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600" w:lineRule="exact"/>
        <w:jc w:val="center"/>
        <w:textAlignment w:val="baseline"/>
        <w:rPr>
          <w:rStyle w:val="10"/>
          <w:rFonts w:ascii="宋体" w:hAnsi="宋体"/>
          <w:b w:val="0"/>
          <w:i w:val="0"/>
          <w:caps w:val="0"/>
          <w:color w:val="auto"/>
          <w:spacing w:val="0"/>
          <w:w w:val="100"/>
          <w:kern w:val="2"/>
          <w:sz w:val="44"/>
          <w:szCs w:val="44"/>
          <w:highlight w:val="none"/>
          <w:lang w:val="en-US" w:eastAsia="zh-CN" w:bidi="ar-SA"/>
        </w:rPr>
      </w:pPr>
      <w:r>
        <w:rPr>
          <w:rStyle w:val="10"/>
          <w:rFonts w:ascii="宋体" w:hAnsi="宋体"/>
          <w:b w:val="0"/>
          <w:i w:val="0"/>
          <w:caps w:val="0"/>
          <w:color w:val="auto"/>
          <w:spacing w:val="0"/>
          <w:w w:val="100"/>
          <w:kern w:val="2"/>
          <w:sz w:val="44"/>
          <w:szCs w:val="44"/>
          <w:highlight w:val="none"/>
          <w:lang w:val="en-US" w:eastAsia="zh-CN" w:bidi="ar-SA"/>
        </w:rPr>
        <w:t>关于</w:t>
      </w:r>
      <w:r>
        <w:rPr>
          <w:rStyle w:val="10"/>
          <w:rFonts w:hint="eastAsia" w:ascii="宋体" w:hAnsi="宋体"/>
          <w:b w:val="0"/>
          <w:i w:val="0"/>
          <w:caps w:val="0"/>
          <w:color w:val="auto"/>
          <w:spacing w:val="0"/>
          <w:w w:val="100"/>
          <w:kern w:val="2"/>
          <w:sz w:val="44"/>
          <w:szCs w:val="44"/>
          <w:highlight w:val="none"/>
          <w:lang w:val="en-US" w:eastAsia="zh-CN" w:bidi="ar-SA"/>
        </w:rPr>
        <w:t>开展</w:t>
      </w:r>
      <w:r>
        <w:rPr>
          <w:rStyle w:val="10"/>
          <w:rFonts w:ascii="宋体" w:hAnsi="宋体"/>
          <w:b w:val="0"/>
          <w:i w:val="0"/>
          <w:caps w:val="0"/>
          <w:color w:val="auto"/>
          <w:spacing w:val="0"/>
          <w:w w:val="100"/>
          <w:kern w:val="2"/>
          <w:sz w:val="44"/>
          <w:szCs w:val="44"/>
          <w:highlight w:val="none"/>
          <w:lang w:val="en-US" w:eastAsia="zh-CN" w:bidi="ar-SA"/>
        </w:rPr>
        <w:t>2021年秋季小学初中转学插班</w:t>
      </w:r>
    </w:p>
    <w:p>
      <w:pPr>
        <w:snapToGrid/>
        <w:spacing w:before="0" w:beforeAutospacing="0" w:after="0" w:afterAutospacing="0" w:line="600" w:lineRule="exact"/>
        <w:jc w:val="center"/>
        <w:textAlignment w:val="baseline"/>
        <w:rPr>
          <w:rStyle w:val="10"/>
          <w:rFonts w:ascii="宋体" w:hAnsi="宋体"/>
          <w:b w:val="0"/>
          <w:i w:val="0"/>
          <w:caps w:val="0"/>
          <w:color w:val="auto"/>
          <w:spacing w:val="0"/>
          <w:w w:val="100"/>
          <w:kern w:val="2"/>
          <w:sz w:val="44"/>
          <w:szCs w:val="44"/>
          <w:highlight w:val="none"/>
          <w:lang w:val="en-US" w:eastAsia="zh-CN" w:bidi="ar-SA"/>
        </w:rPr>
      </w:pPr>
      <w:r>
        <w:rPr>
          <w:rStyle w:val="10"/>
          <w:rFonts w:ascii="宋体" w:hAnsi="宋体"/>
          <w:b w:val="0"/>
          <w:i w:val="0"/>
          <w:caps w:val="0"/>
          <w:color w:val="auto"/>
          <w:spacing w:val="0"/>
          <w:w w:val="100"/>
          <w:kern w:val="2"/>
          <w:sz w:val="44"/>
          <w:szCs w:val="44"/>
          <w:highlight w:val="none"/>
          <w:lang w:val="en-US" w:eastAsia="zh-CN" w:bidi="ar-SA"/>
        </w:rPr>
        <w:t>工作的通知</w:t>
      </w:r>
    </w:p>
    <w:p>
      <w:pPr>
        <w:snapToGrid/>
        <w:spacing w:before="0" w:beforeAutospacing="0" w:after="0" w:afterAutospacing="0" w:line="440" w:lineRule="exact"/>
        <w:jc w:val="both"/>
        <w:textAlignment w:val="baseline"/>
        <w:rPr>
          <w:rStyle w:val="10"/>
          <w:rFonts w:ascii="仿宋" w:hAnsi="仿宋" w:eastAsia="仿宋"/>
          <w:b w:val="0"/>
          <w:i w:val="0"/>
          <w:caps w:val="0"/>
          <w:color w:val="auto"/>
          <w:spacing w:val="0"/>
          <w:w w:val="100"/>
          <w:kern w:val="2"/>
          <w:sz w:val="28"/>
          <w:szCs w:val="28"/>
          <w:highlight w:val="none"/>
          <w:lang w:val="en-US" w:eastAsia="zh-CN" w:bidi="ar-SA"/>
        </w:rPr>
      </w:pPr>
    </w:p>
    <w:p>
      <w:pPr>
        <w:snapToGrid/>
        <w:spacing w:before="0" w:beforeAutospacing="0" w:after="0" w:afterAutospacing="0" w:line="500" w:lineRule="exact"/>
        <w:jc w:val="both"/>
        <w:textAlignment w:val="baseline"/>
        <w:rPr>
          <w:rStyle w:val="10"/>
          <w:rFonts w:ascii="仿宋" w:hAnsi="仿宋" w:eastAsia="仿宋"/>
          <w:b w:val="0"/>
          <w:i w:val="0"/>
          <w:caps w:val="0"/>
          <w:color w:val="auto"/>
          <w:spacing w:val="0"/>
          <w:w w:val="100"/>
          <w:kern w:val="2"/>
          <w:sz w:val="28"/>
          <w:szCs w:val="28"/>
          <w:highlight w:val="none"/>
          <w:lang w:val="en-US" w:eastAsia="zh-CN" w:bidi="ar-SA"/>
        </w:rPr>
      </w:pPr>
    </w:p>
    <w:p>
      <w:pPr>
        <w:shd w:val="clear" w:fill="FFFFFF" w:themeFill="background1"/>
        <w:snapToGrid/>
        <w:spacing w:before="0" w:beforeAutospacing="0" w:after="0" w:afterAutospacing="0" w:line="520" w:lineRule="exact"/>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各公民办小学、初中：</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根据《广东省教育厅关于中小学生学籍管理的实施细则（试行）》（粤教基〔2014〕24号）</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以及</w:t>
      </w:r>
      <w:r>
        <w:rPr>
          <w:rStyle w:val="10"/>
          <w:rFonts w:ascii="仿宋_GB2312" w:hAnsi="仿宋_GB2312" w:eastAsia="仿宋_GB2312"/>
          <w:b w:val="0"/>
          <w:i w:val="0"/>
          <w:caps w:val="0"/>
          <w:color w:val="auto"/>
          <w:spacing w:val="0"/>
          <w:w w:val="100"/>
          <w:kern w:val="2"/>
          <w:sz w:val="30"/>
          <w:szCs w:val="30"/>
          <w:highlight w:val="none"/>
          <w:lang w:val="en-US" w:eastAsia="zh-CN" w:bidi="ar-SA"/>
        </w:rPr>
        <w:t>国家、省、市有关消除大班额的要求</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，结合</w:t>
      </w:r>
      <w:r>
        <w:rPr>
          <w:rStyle w:val="10"/>
          <w:rFonts w:ascii="仿宋_GB2312" w:hAnsi="仿宋_GB2312" w:eastAsia="仿宋_GB2312"/>
          <w:b w:val="0"/>
          <w:i w:val="0"/>
          <w:caps w:val="0"/>
          <w:color w:val="auto"/>
          <w:spacing w:val="0"/>
          <w:w w:val="100"/>
          <w:kern w:val="2"/>
          <w:sz w:val="30"/>
          <w:szCs w:val="30"/>
          <w:highlight w:val="none"/>
          <w:lang w:val="en-US" w:eastAsia="zh-CN" w:bidi="ar-SA"/>
        </w:rPr>
        <w:t>我区的班额</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实际</w:t>
      </w:r>
      <w:r>
        <w:rPr>
          <w:rStyle w:val="10"/>
          <w:rFonts w:ascii="仿宋_GB2312" w:hAnsi="仿宋_GB2312" w:eastAsia="仿宋_GB2312"/>
          <w:b w:val="0"/>
          <w:i w:val="0"/>
          <w:caps w:val="0"/>
          <w:color w:val="auto"/>
          <w:spacing w:val="0"/>
          <w:w w:val="100"/>
          <w:kern w:val="2"/>
          <w:sz w:val="30"/>
          <w:szCs w:val="30"/>
          <w:highlight w:val="none"/>
          <w:lang w:val="en-US" w:eastAsia="zh-CN" w:bidi="ar-SA"/>
        </w:rPr>
        <w:t>情况，现将秋季转学插班有关事项通知如下：</w:t>
      </w:r>
    </w:p>
    <w:p>
      <w:pPr>
        <w:shd w:val="clear" w:fill="FFFFFF" w:themeFill="background1"/>
        <w:snapToGrid/>
        <w:spacing w:before="0" w:beforeAutospacing="0" w:after="0" w:afterAutospacing="0" w:line="520" w:lineRule="exact"/>
        <w:ind w:firstLine="600" w:firstLineChars="200"/>
        <w:jc w:val="both"/>
        <w:textAlignment w:val="baseline"/>
        <w:rPr>
          <w:rStyle w:val="10"/>
          <w:rFonts w:ascii="仿宋_GB2312" w:hAnsi="仿宋_GB2312" w:eastAsia="仿宋_GB2312"/>
          <w:b/>
          <w:i w:val="0"/>
          <w:caps w:val="0"/>
          <w:color w:val="auto"/>
          <w:spacing w:val="0"/>
          <w:w w:val="100"/>
          <w:kern w:val="2"/>
          <w:sz w:val="30"/>
          <w:szCs w:val="30"/>
          <w:highlight w:val="none"/>
          <w:lang w:val="en-US" w:eastAsia="zh-CN" w:bidi="ar-SA"/>
        </w:rPr>
      </w:pPr>
      <w:r>
        <w:rPr>
          <w:rStyle w:val="10"/>
          <w:rFonts w:ascii="黑体" w:hAnsi="黑体" w:eastAsia="黑体" w:cs="黑体"/>
          <w:b w:val="0"/>
          <w:bCs/>
          <w:i w:val="0"/>
          <w:caps w:val="0"/>
          <w:color w:val="auto"/>
          <w:spacing w:val="0"/>
          <w:w w:val="100"/>
          <w:kern w:val="2"/>
          <w:sz w:val="30"/>
          <w:szCs w:val="30"/>
          <w:highlight w:val="none"/>
          <w:lang w:val="en-US" w:eastAsia="zh-CN" w:bidi="ar-SA"/>
        </w:rPr>
        <w:t>一、申请对象</w:t>
      </w:r>
    </w:p>
    <w:p>
      <w:pPr>
        <w:pStyle w:val="20"/>
        <w:widowControl/>
        <w:shd w:val="clear" w:fill="FFFFFF" w:themeFill="background1"/>
        <w:tabs>
          <w:tab w:val="left" w:pos="426"/>
        </w:tabs>
        <w:snapToGrid/>
        <w:spacing w:before="0" w:beforeAutospacing="0" w:after="0" w:afterAutospacing="0" w:line="520" w:lineRule="exact"/>
        <w:ind w:right="200" w:firstLine="602" w:firstLineChars="200"/>
        <w:jc w:val="both"/>
        <w:textAlignment w:val="baseline"/>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pPr>
      <w:r>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t>（一）公办学校申请对象</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1.</w:t>
      </w:r>
      <w:r>
        <w:rPr>
          <w:rStyle w:val="10"/>
          <w:rFonts w:ascii="仿宋_GB2312" w:hAnsi="仿宋_GB2312" w:eastAsia="仿宋_GB2312"/>
          <w:b w:val="0"/>
          <w:i w:val="0"/>
          <w:caps w:val="0"/>
          <w:color w:val="auto"/>
          <w:spacing w:val="0"/>
          <w:w w:val="100"/>
          <w:kern w:val="2"/>
          <w:sz w:val="30"/>
          <w:szCs w:val="30"/>
          <w:highlight w:val="none"/>
          <w:lang w:val="en-US" w:eastAsia="zh-CN" w:bidi="ar-SA"/>
        </w:rPr>
        <w:t>非罗湖区公办学校就读的罗湖户籍学生，父母在学区内实际居住（含学区地段内购房或租房，租房的应无其他住宅房产并提交《租赁凭证》和《内地居民采集表》）；</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2.</w:t>
      </w:r>
      <w:r>
        <w:rPr>
          <w:rStyle w:val="10"/>
          <w:rFonts w:ascii="仿宋_GB2312" w:hAnsi="仿宋_GB2312" w:eastAsia="仿宋_GB2312"/>
          <w:b w:val="0"/>
          <w:i w:val="0"/>
          <w:caps w:val="0"/>
          <w:color w:val="auto"/>
          <w:spacing w:val="0"/>
          <w:w w:val="100"/>
          <w:kern w:val="2"/>
          <w:sz w:val="30"/>
          <w:szCs w:val="30"/>
          <w:highlight w:val="none"/>
          <w:lang w:val="en-US" w:eastAsia="zh-CN" w:bidi="ar-SA"/>
        </w:rPr>
        <w:t>非罗湖区义务教育阶段就读的深圳其他区户籍学生和享受相关政策优惠人员子女，父母在学区购房并实际居住一年以上。</w:t>
      </w:r>
    </w:p>
    <w:p>
      <w:pPr>
        <w:pStyle w:val="20"/>
        <w:widowControl/>
        <w:shd w:val="clear" w:fill="FFFFFF" w:themeFill="background1"/>
        <w:tabs>
          <w:tab w:val="left" w:pos="426"/>
        </w:tabs>
        <w:snapToGrid/>
        <w:spacing w:before="0" w:beforeAutospacing="0" w:after="0" w:afterAutospacing="0" w:line="520" w:lineRule="exact"/>
        <w:ind w:right="200" w:firstLine="602" w:firstLineChars="200"/>
        <w:jc w:val="both"/>
        <w:textAlignment w:val="baseline"/>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pPr>
      <w:r>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t>（二）民办学校申请对象</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不符合以上公办学校转学插班条件，但符合2021年秋季罗湖区民办学校招生条件的其他学生</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w:t>
      </w:r>
      <w:r>
        <w:rPr>
          <w:rStyle w:val="10"/>
          <w:rFonts w:ascii="仿宋_GB2312" w:hAnsi="仿宋_GB2312" w:eastAsia="仿宋_GB2312"/>
          <w:b w:val="0"/>
          <w:i w:val="0"/>
          <w:caps w:val="0"/>
          <w:color w:val="auto"/>
          <w:spacing w:val="0"/>
          <w:w w:val="100"/>
          <w:kern w:val="2"/>
          <w:sz w:val="30"/>
          <w:szCs w:val="30"/>
          <w:highlight w:val="none"/>
          <w:lang w:val="en-US" w:eastAsia="zh-CN" w:bidi="ar-SA"/>
        </w:rPr>
        <w:t>1.父母双方或一方持有本市具有使用功能居住证;2.在罗湖实际居住;3.在本市连续缴纳社会保险（养老保险+医疗保险）满一年且仍</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然</w:t>
      </w:r>
      <w:r>
        <w:rPr>
          <w:rStyle w:val="10"/>
          <w:rFonts w:ascii="仿宋_GB2312" w:hAnsi="仿宋_GB2312" w:eastAsia="仿宋_GB2312"/>
          <w:b w:val="0"/>
          <w:i w:val="0"/>
          <w:caps w:val="0"/>
          <w:color w:val="auto"/>
          <w:spacing w:val="0"/>
          <w:w w:val="100"/>
          <w:kern w:val="2"/>
          <w:sz w:val="30"/>
          <w:szCs w:val="30"/>
          <w:highlight w:val="none"/>
          <w:lang w:val="en-US" w:eastAsia="zh-CN" w:bidi="ar-SA"/>
        </w:rPr>
        <w:t>在缴，可申请转学插班至民办学校。政府按小学不超过每人每年7000元，初中不超过每人每年9000元的标准给予学位补贴。收费标准低于补贴标准的，最高补贴额度为其收费标准）。</w:t>
      </w:r>
    </w:p>
    <w:p>
      <w:pPr>
        <w:shd w:val="clear" w:fill="FFFFFF" w:themeFill="background1"/>
        <w:snapToGrid/>
        <w:spacing w:before="0" w:beforeAutospacing="0" w:after="0" w:afterAutospacing="0" w:line="520" w:lineRule="exact"/>
        <w:ind w:firstLine="600" w:firstLineChars="200"/>
        <w:jc w:val="both"/>
        <w:textAlignment w:val="baseline"/>
        <w:rPr>
          <w:rStyle w:val="10"/>
          <w:rFonts w:ascii="黑体" w:hAnsi="黑体" w:eastAsia="黑体" w:cs="黑体"/>
          <w:b w:val="0"/>
          <w:bCs/>
          <w:i w:val="0"/>
          <w:caps w:val="0"/>
          <w:color w:val="auto"/>
          <w:spacing w:val="0"/>
          <w:w w:val="100"/>
          <w:kern w:val="2"/>
          <w:sz w:val="30"/>
          <w:szCs w:val="30"/>
          <w:highlight w:val="none"/>
          <w:lang w:val="en-US" w:eastAsia="zh-CN" w:bidi="ar-SA"/>
        </w:rPr>
      </w:pPr>
      <w:r>
        <w:rPr>
          <w:rStyle w:val="10"/>
          <w:rFonts w:ascii="黑体" w:hAnsi="黑体" w:eastAsia="黑体" w:cs="黑体"/>
          <w:b w:val="0"/>
          <w:bCs/>
          <w:i w:val="0"/>
          <w:caps w:val="0"/>
          <w:color w:val="auto"/>
          <w:spacing w:val="0"/>
          <w:w w:val="100"/>
          <w:kern w:val="2"/>
          <w:sz w:val="30"/>
          <w:szCs w:val="30"/>
          <w:highlight w:val="none"/>
          <w:lang w:val="en-US" w:eastAsia="zh-CN" w:bidi="ar-SA"/>
        </w:rPr>
        <w:t>二、申请材料</w:t>
      </w:r>
    </w:p>
    <w:p>
      <w:pPr>
        <w:shd w:val="clear" w:fill="FFFFFF" w:themeFill="background1"/>
        <w:snapToGrid/>
        <w:spacing w:before="0" w:beforeAutospacing="0" w:after="0" w:afterAutospacing="0" w:line="520" w:lineRule="exact"/>
        <w:ind w:firstLine="600" w:firstLineChars="200"/>
        <w:jc w:val="both"/>
        <w:textAlignment w:val="baseline"/>
        <w:rPr>
          <w:rStyle w:val="10"/>
          <w:rFonts w:hint="eastAsia"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符合上述公办学校转学插班条件的申请人</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w:t>
      </w:r>
      <w:r>
        <w:rPr>
          <w:rStyle w:val="10"/>
          <w:rFonts w:ascii="仿宋_GB2312" w:hAnsi="仿宋_GB2312" w:eastAsia="仿宋_GB2312"/>
          <w:b w:val="0"/>
          <w:i w:val="0"/>
          <w:caps w:val="0"/>
          <w:color w:val="auto"/>
          <w:spacing w:val="0"/>
          <w:w w:val="100"/>
          <w:kern w:val="2"/>
          <w:sz w:val="30"/>
          <w:szCs w:val="30"/>
          <w:highlight w:val="none"/>
          <w:lang w:val="en-US" w:eastAsia="zh-CN" w:bidi="ar-SA"/>
        </w:rPr>
        <w:t>需按照《罗湖2021年小学/初中一年级学位申请指南》</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的</w:t>
      </w:r>
      <w:r>
        <w:rPr>
          <w:rStyle w:val="10"/>
          <w:rFonts w:ascii="仿宋_GB2312" w:hAnsi="仿宋_GB2312" w:eastAsia="仿宋_GB2312"/>
          <w:b w:val="0"/>
          <w:i w:val="0"/>
          <w:caps w:val="0"/>
          <w:color w:val="auto"/>
          <w:spacing w:val="0"/>
          <w:w w:val="100"/>
          <w:kern w:val="2"/>
          <w:sz w:val="30"/>
          <w:szCs w:val="30"/>
          <w:highlight w:val="none"/>
          <w:lang w:val="en-US" w:eastAsia="zh-CN" w:bidi="ar-SA"/>
        </w:rPr>
        <w:t>要求</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w:t>
      </w:r>
      <w:r>
        <w:rPr>
          <w:rStyle w:val="10"/>
          <w:rFonts w:ascii="仿宋_GB2312" w:hAnsi="仿宋_GB2312" w:eastAsia="仿宋_GB2312"/>
          <w:b w:val="0"/>
          <w:i w:val="0"/>
          <w:caps w:val="0"/>
          <w:color w:val="auto"/>
          <w:spacing w:val="0"/>
          <w:w w:val="100"/>
          <w:kern w:val="2"/>
          <w:sz w:val="30"/>
          <w:szCs w:val="30"/>
          <w:highlight w:val="none"/>
          <w:lang w:val="en-US" w:eastAsia="zh-CN" w:bidi="ar-SA"/>
        </w:rPr>
        <w:t>提交和验核申请材料（请在“深圳市罗湖教育应用网”查询《罗湖2021年小学/初中一年级学位申请指南》）</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w:t>
      </w:r>
    </w:p>
    <w:p>
      <w:pPr>
        <w:shd w:val="clear" w:fill="FFFFFF" w:themeFill="background1"/>
        <w:snapToGrid/>
        <w:spacing w:before="0" w:beforeAutospacing="0" w:after="0" w:afterAutospacing="0" w:line="520" w:lineRule="exact"/>
        <w:ind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申请转学插班至民办学校的申请人应符合《深圳市非深户籍人员子女接受义务教育管理办法》（深府规〔2018〕3号）规定的就读条件</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，并提供以下材料</w:t>
      </w:r>
      <w:r>
        <w:rPr>
          <w:rStyle w:val="10"/>
          <w:rFonts w:ascii="仿宋_GB2312" w:hAnsi="仿宋_GB2312" w:eastAsia="仿宋_GB2312"/>
          <w:b w:val="0"/>
          <w:i w:val="0"/>
          <w:caps w:val="0"/>
          <w:color w:val="auto"/>
          <w:spacing w:val="0"/>
          <w:w w:val="100"/>
          <w:kern w:val="2"/>
          <w:sz w:val="30"/>
          <w:szCs w:val="30"/>
          <w:highlight w:val="none"/>
          <w:lang w:val="en-US" w:eastAsia="zh-CN" w:bidi="ar-SA"/>
        </w:rPr>
        <w:t>：1.父母双方或一方持有本市具有使用功能居住证及验证页面截图；2.学生的出生证，港籍学生提供深圳本地公证处出具的亲子关系公证书；3.在罗湖实际居住的证明（房产证、租赁合同、租赁凭证、内地居民采集表等）；4.在本市连续缴纳社会保险（养老保险+医疗保险）满一年且仍在缴的社保清单。</w:t>
      </w:r>
    </w:p>
    <w:p>
      <w:pPr>
        <w:shd w:val="clear" w:fill="FFFFFF" w:themeFill="background1"/>
        <w:snapToGrid/>
        <w:spacing w:before="0" w:beforeAutospacing="0" w:after="0" w:afterAutospacing="0" w:line="520" w:lineRule="exact"/>
        <w:ind w:firstLine="600" w:firstLineChars="200"/>
        <w:jc w:val="both"/>
        <w:textAlignment w:val="baseline"/>
        <w:rPr>
          <w:rStyle w:val="10"/>
          <w:rFonts w:ascii="黑体" w:hAnsi="黑体" w:eastAsia="黑体" w:cs="黑体"/>
          <w:b w:val="0"/>
          <w:bCs/>
          <w:i w:val="0"/>
          <w:caps w:val="0"/>
          <w:color w:val="auto"/>
          <w:spacing w:val="0"/>
          <w:w w:val="100"/>
          <w:kern w:val="2"/>
          <w:sz w:val="30"/>
          <w:szCs w:val="30"/>
          <w:highlight w:val="none"/>
          <w:lang w:val="en-US" w:eastAsia="zh-CN" w:bidi="ar-SA"/>
        </w:rPr>
      </w:pPr>
      <w:r>
        <w:rPr>
          <w:rStyle w:val="10"/>
          <w:rFonts w:ascii="黑体" w:hAnsi="黑体" w:eastAsia="黑体" w:cs="黑体"/>
          <w:b w:val="0"/>
          <w:bCs/>
          <w:i w:val="0"/>
          <w:caps w:val="0"/>
          <w:color w:val="auto"/>
          <w:spacing w:val="0"/>
          <w:w w:val="100"/>
          <w:kern w:val="2"/>
          <w:sz w:val="30"/>
          <w:szCs w:val="30"/>
          <w:highlight w:val="none"/>
          <w:lang w:val="en-US" w:eastAsia="zh-CN" w:bidi="ar-SA"/>
        </w:rPr>
        <w:t>三、时间、程序及有关要求</w:t>
      </w:r>
    </w:p>
    <w:p>
      <w:pPr>
        <w:pStyle w:val="20"/>
        <w:widowControl/>
        <w:shd w:val="clear" w:fill="FFFFFF" w:themeFill="background1"/>
        <w:snapToGrid/>
        <w:spacing w:before="0" w:beforeAutospacing="0" w:after="0" w:afterAutospacing="0" w:line="520" w:lineRule="exact"/>
        <w:ind w:firstLine="602" w:firstLineChars="200"/>
        <w:jc w:val="both"/>
        <w:textAlignment w:val="baseline"/>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pPr>
      <w:r>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t>（一）公办学校</w:t>
      </w:r>
    </w:p>
    <w:p>
      <w:pPr>
        <w:pStyle w:val="20"/>
        <w:widowControl/>
        <w:shd w:val="clear" w:fill="FFFFFF" w:themeFill="background1"/>
        <w:snapToGrid/>
        <w:spacing w:before="0" w:beforeAutospacing="0" w:after="0" w:afterAutospacing="0" w:line="520" w:lineRule="exact"/>
        <w:ind w:firstLine="602" w:firstLineChars="200"/>
        <w:jc w:val="both"/>
        <w:textAlignment w:val="baseline"/>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pPr>
      <w:r>
        <w:rPr>
          <w:rStyle w:val="10"/>
          <w:rFonts w:ascii="仿宋_GB2312" w:hAnsi="仿宋_GB2312" w:eastAsia="仿宋_GB2312" w:cs="仿宋_GB2312"/>
          <w:b/>
          <w:bCs/>
          <w:i w:val="0"/>
          <w:caps w:val="0"/>
          <w:color w:val="auto"/>
          <w:spacing w:val="0"/>
          <w:w w:val="100"/>
          <w:kern w:val="2"/>
          <w:sz w:val="30"/>
          <w:szCs w:val="30"/>
          <w:highlight w:val="none"/>
          <w:lang w:val="en-US" w:eastAsia="zh-CN" w:bidi="ar-SA"/>
        </w:rPr>
        <w:t>1.网上申请</w:t>
      </w:r>
    </w:p>
    <w:p>
      <w:pPr>
        <w:shd w:val="clear" w:fill="FFFFFF" w:themeFill="background1"/>
        <w:snapToGrid/>
        <w:spacing w:before="0" w:beforeAutospacing="0" w:after="0" w:afterAutospacing="0" w:line="520" w:lineRule="exact"/>
        <w:ind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符合公办学校转学插班条件的申请学生请于6月28日—7月4日登陆“罗湖教育应用网—学位申请”，进入“公办转学插班网上预申请”系统，按要求如实填报完整的学位申请信息，并将申请证明材料拍照上传至申请系统（照片必须保证端正清晰）。</w:t>
      </w:r>
    </w:p>
    <w:p>
      <w:pPr>
        <w:pStyle w:val="20"/>
        <w:widowControl/>
        <w:shd w:val="clear" w:fill="FFFFFF" w:themeFill="background1"/>
        <w:snapToGrid/>
        <w:spacing w:before="0" w:beforeAutospacing="0" w:after="0" w:afterAutospacing="0" w:line="520" w:lineRule="exact"/>
        <w:ind w:firstLine="570" w:firstLineChars="200"/>
        <w:jc w:val="both"/>
        <w:textAlignment w:val="baseline"/>
        <w:rPr>
          <w:rStyle w:val="18"/>
          <w:rFonts w:hint="eastAsia" w:ascii="仿宋_GB2312" w:hAnsi="仿宋_GB2312" w:eastAsia="仿宋_GB2312" w:cs="仿宋_GB2312"/>
          <w:b/>
          <w:i w:val="0"/>
          <w:caps w:val="0"/>
          <w:color w:val="auto"/>
          <w:spacing w:val="-8"/>
          <w:w w:val="100"/>
          <w:kern w:val="2"/>
          <w:sz w:val="30"/>
          <w:szCs w:val="30"/>
          <w:highlight w:val="none"/>
          <w:lang w:val="en-US" w:eastAsia="zh-CN" w:bidi="ar-SA"/>
        </w:rPr>
      </w:pPr>
      <w:r>
        <w:rPr>
          <w:rStyle w:val="18"/>
          <w:rFonts w:hint="eastAsia" w:ascii="仿宋_GB2312" w:hAnsi="仿宋_GB2312" w:eastAsia="仿宋_GB2312" w:cs="仿宋_GB2312"/>
          <w:b/>
          <w:i w:val="0"/>
          <w:caps w:val="0"/>
          <w:color w:val="auto"/>
          <w:spacing w:val="-8"/>
          <w:w w:val="100"/>
          <w:kern w:val="2"/>
          <w:sz w:val="30"/>
          <w:szCs w:val="30"/>
          <w:highlight w:val="none"/>
          <w:lang w:val="en-US" w:eastAsia="zh-CN" w:bidi="ar-SA"/>
        </w:rPr>
        <w:t>2.学校验证</w:t>
      </w:r>
    </w:p>
    <w:p>
      <w:pPr>
        <w:shd w:val="clear" w:fill="FFFFFF" w:themeFill="background1"/>
        <w:snapToGrid/>
        <w:spacing w:before="0" w:beforeAutospacing="0" w:after="0" w:afterAutospacing="0" w:line="520" w:lineRule="exact"/>
        <w:ind w:firstLine="600" w:firstLineChars="200"/>
        <w:jc w:val="both"/>
        <w:textAlignment w:val="baseline"/>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pPr>
      <w:r>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t>实行网上审核，无法网上比对审核的特殊房产由学校短信预约验证。</w:t>
      </w:r>
    </w:p>
    <w:p>
      <w:pPr>
        <w:pStyle w:val="20"/>
        <w:widowControl/>
        <w:shd w:val="clear" w:fill="FFFFFF" w:themeFill="background1"/>
        <w:snapToGrid/>
        <w:spacing w:before="0" w:beforeAutospacing="0" w:after="0" w:afterAutospacing="0" w:line="520" w:lineRule="exact"/>
        <w:ind w:firstLine="602" w:firstLineChars="200"/>
        <w:jc w:val="both"/>
        <w:textAlignment w:val="baseline"/>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pPr>
      <w:r>
        <w:rPr>
          <w:rStyle w:val="10"/>
          <w:rFonts w:hint="eastAsia" w:ascii="仿宋_GB2312" w:hAnsi="仿宋_GB2312" w:eastAsia="仿宋_GB2312" w:cs="仿宋_GB2312"/>
          <w:b/>
          <w:bCs/>
          <w:i w:val="0"/>
          <w:caps w:val="0"/>
          <w:color w:val="auto"/>
          <w:spacing w:val="0"/>
          <w:w w:val="100"/>
          <w:kern w:val="2"/>
          <w:sz w:val="30"/>
          <w:szCs w:val="30"/>
          <w:highlight w:val="none"/>
          <w:lang w:val="en-US" w:eastAsia="zh-CN" w:bidi="ar-SA"/>
        </w:rPr>
        <w:t>（1）网上审核。</w:t>
      </w:r>
      <w:r>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t>以商品房房产证（或不动产权证）、安居型住房或房屋租赁凭证（信息）为住房证明材料申请转学的家长，不需要到学校现场提交申请材料，学校将在网上对家长上传的申请材料照片进行初审。</w:t>
      </w:r>
    </w:p>
    <w:p>
      <w:pPr>
        <w:widowControl/>
        <w:shd w:val="clear" w:color="auto" w:fill="FFFFFF" w:themeFill="background1"/>
        <w:snapToGrid/>
        <w:spacing w:before="0" w:beforeAutospacing="0" w:after="0" w:afterAutospacing="0" w:line="520" w:lineRule="exact"/>
        <w:ind w:firstLine="446"/>
        <w:jc w:val="left"/>
        <w:textAlignment w:val="baseline"/>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pPr>
      <w:r>
        <w:rPr>
          <w:rStyle w:val="10"/>
          <w:rFonts w:hint="eastAsia" w:ascii="仿宋_GB2312" w:hAnsi="仿宋_GB2312" w:eastAsia="仿宋_GB2312" w:cs="仿宋_GB2312"/>
          <w:b/>
          <w:bCs/>
          <w:i w:val="0"/>
          <w:caps w:val="0"/>
          <w:color w:val="auto"/>
          <w:spacing w:val="0"/>
          <w:w w:val="100"/>
          <w:kern w:val="2"/>
          <w:sz w:val="30"/>
          <w:szCs w:val="30"/>
          <w:highlight w:val="none"/>
          <w:lang w:val="en-US" w:eastAsia="zh-CN" w:bidi="ar-SA"/>
        </w:rPr>
        <w:t>（2）预约验证。</w:t>
      </w:r>
      <w:r>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t>使用其他类型住房材料申请转学（祖屋、军产房、集资房、自建房、集体宿舍等）的家长，由学校短信预约验证，请携带相关证明材料原件，按预约时间到申请学校验证。</w:t>
      </w:r>
    </w:p>
    <w:p>
      <w:pPr>
        <w:pStyle w:val="20"/>
        <w:widowControl/>
        <w:numPr>
          <w:ilvl w:val="0"/>
          <w:numId w:val="1"/>
        </w:numPr>
        <w:shd w:val="clear" w:fill="FFFFFF" w:themeFill="background1"/>
        <w:snapToGrid/>
        <w:spacing w:before="0" w:beforeAutospacing="0" w:after="0" w:afterAutospacing="0" w:line="520" w:lineRule="exact"/>
        <w:ind w:right="200" w:firstLine="602" w:firstLineChars="200"/>
        <w:jc w:val="both"/>
        <w:textAlignment w:val="baseline"/>
        <w:rPr>
          <w:rStyle w:val="10"/>
          <w:rFonts w:hint="eastAsia" w:ascii="仿宋_GB2312" w:hAnsi="仿宋_GB2312" w:eastAsia="仿宋_GB2312" w:cs="仿宋_GB2312"/>
          <w:b/>
          <w:bCs/>
          <w:i w:val="0"/>
          <w:caps w:val="0"/>
          <w:color w:val="auto"/>
          <w:spacing w:val="0"/>
          <w:w w:val="100"/>
          <w:kern w:val="2"/>
          <w:sz w:val="30"/>
          <w:szCs w:val="30"/>
          <w:highlight w:val="none"/>
          <w:lang w:val="en-US" w:eastAsia="zh-CN" w:bidi="ar-SA"/>
        </w:rPr>
      </w:pPr>
      <w:r>
        <w:rPr>
          <w:rStyle w:val="10"/>
          <w:rFonts w:hint="eastAsia" w:ascii="仿宋_GB2312" w:hAnsi="仿宋_GB2312" w:eastAsia="仿宋_GB2312" w:cs="仿宋_GB2312"/>
          <w:b/>
          <w:bCs/>
          <w:i w:val="0"/>
          <w:caps w:val="0"/>
          <w:color w:val="auto"/>
          <w:spacing w:val="0"/>
          <w:w w:val="100"/>
          <w:kern w:val="2"/>
          <w:sz w:val="30"/>
          <w:szCs w:val="30"/>
          <w:highlight w:val="none"/>
          <w:lang w:val="en-US" w:eastAsia="zh-CN" w:bidi="ar-SA"/>
        </w:rPr>
        <w:t>民办学校</w:t>
      </w:r>
    </w:p>
    <w:p>
      <w:pPr>
        <w:pStyle w:val="20"/>
        <w:widowControl/>
        <w:shd w:val="clear" w:fill="FFFFFF" w:themeFill="background1"/>
        <w:snapToGrid/>
        <w:spacing w:before="0" w:beforeAutospacing="0" w:after="0" w:afterAutospacing="0" w:line="520" w:lineRule="exact"/>
        <w:ind w:right="200" w:firstLine="602" w:firstLineChars="200"/>
        <w:jc w:val="both"/>
        <w:textAlignment w:val="baseline"/>
        <w:rPr>
          <w:rStyle w:val="10"/>
          <w:rFonts w:hint="eastAsia" w:ascii="仿宋_GB2312" w:hAnsi="仿宋_GB2312" w:eastAsia="仿宋_GB2312" w:cs="仿宋_GB2312"/>
          <w:b/>
          <w:bCs/>
          <w:i w:val="0"/>
          <w:caps w:val="0"/>
          <w:color w:val="auto"/>
          <w:spacing w:val="0"/>
          <w:w w:val="100"/>
          <w:kern w:val="2"/>
          <w:sz w:val="30"/>
          <w:szCs w:val="30"/>
          <w:highlight w:val="none"/>
          <w:lang w:val="en-US" w:eastAsia="zh-CN" w:bidi="ar-SA"/>
        </w:rPr>
      </w:pPr>
      <w:r>
        <w:rPr>
          <w:rStyle w:val="10"/>
          <w:rFonts w:hint="eastAsia" w:ascii="仿宋_GB2312" w:hAnsi="仿宋_GB2312" w:eastAsia="仿宋_GB2312" w:cs="仿宋_GB2312"/>
          <w:b/>
          <w:bCs/>
          <w:i w:val="0"/>
          <w:caps w:val="0"/>
          <w:color w:val="auto"/>
          <w:spacing w:val="0"/>
          <w:w w:val="100"/>
          <w:kern w:val="2"/>
          <w:sz w:val="30"/>
          <w:szCs w:val="30"/>
          <w:highlight w:val="none"/>
          <w:lang w:val="en-US" w:eastAsia="zh-CN" w:bidi="ar-SA"/>
        </w:rPr>
        <w:t>1.申请办法</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申请转学插班至民办学校的，从即日起至7月31日直接向拟申请转入的民办学校提交申请材料。学校验证无误后，请分别于8月15日前进行以下操作：（1）学校登录“罗湖区民办转学插班系统教师端”，按要求如实填报完整的学位申请信息，提交系统比对；（2）留存证明材料复印件，以备报区教育局社办科检查。</w:t>
      </w:r>
    </w:p>
    <w:p>
      <w:pPr>
        <w:pStyle w:val="20"/>
        <w:widowControl/>
        <w:shd w:val="clear" w:fill="FFFFFF" w:themeFill="background1"/>
        <w:snapToGrid/>
        <w:spacing w:before="0" w:beforeAutospacing="0" w:after="0" w:afterAutospacing="0" w:line="520" w:lineRule="exact"/>
        <w:ind w:right="200" w:firstLine="602" w:firstLineChars="200"/>
        <w:jc w:val="both"/>
        <w:textAlignment w:val="baseline"/>
        <w:rPr>
          <w:rStyle w:val="10"/>
          <w:rFonts w:ascii="仿宋_GB2312" w:hAnsi="仿宋_GB2312" w:eastAsia="仿宋_GB2312"/>
          <w:b/>
          <w:bCs/>
          <w:i w:val="0"/>
          <w:caps w:val="0"/>
          <w:color w:val="auto"/>
          <w:spacing w:val="0"/>
          <w:w w:val="100"/>
          <w:kern w:val="2"/>
          <w:sz w:val="30"/>
          <w:szCs w:val="30"/>
          <w:highlight w:val="none"/>
          <w:lang w:val="en-US" w:eastAsia="zh-CN" w:bidi="ar-SA"/>
        </w:rPr>
      </w:pPr>
      <w:r>
        <w:rPr>
          <w:rStyle w:val="10"/>
          <w:rFonts w:ascii="仿宋_GB2312" w:hAnsi="仿宋_GB2312" w:eastAsia="仿宋_GB2312"/>
          <w:b/>
          <w:bCs/>
          <w:i w:val="0"/>
          <w:caps w:val="0"/>
          <w:color w:val="auto"/>
          <w:spacing w:val="0"/>
          <w:w w:val="100"/>
          <w:kern w:val="2"/>
          <w:sz w:val="30"/>
          <w:szCs w:val="30"/>
          <w:highlight w:val="none"/>
          <w:lang w:val="en-US" w:eastAsia="zh-CN" w:bidi="ar-SA"/>
        </w:rPr>
        <w:t>2.网上审核与人工审核</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实行网上审核，无法网上比对审核通过的申请材料由学校于8月20日前报区教育局社办科复核、备案。各民办学校依据网上审核与人工审核的结果，于8月25日将拟转入名单报教育局社办科。</w:t>
      </w:r>
    </w:p>
    <w:p>
      <w:pPr>
        <w:pStyle w:val="20"/>
        <w:widowControl/>
        <w:shd w:val="clear" w:fill="FFFFFF" w:themeFill="background1"/>
        <w:snapToGrid/>
        <w:spacing w:before="0" w:beforeAutospacing="0" w:after="0" w:afterAutospacing="0" w:line="520" w:lineRule="exact"/>
        <w:ind w:right="200" w:firstLine="602" w:firstLineChars="200"/>
        <w:jc w:val="both"/>
        <w:textAlignment w:val="baseline"/>
        <w:rPr>
          <w:rStyle w:val="10"/>
          <w:rFonts w:ascii="仿宋_GB2312" w:hAnsi="仿宋_GB2312" w:eastAsia="仿宋_GB2312"/>
          <w:b/>
          <w:bCs/>
          <w:i w:val="0"/>
          <w:caps w:val="0"/>
          <w:color w:val="auto"/>
          <w:spacing w:val="0"/>
          <w:w w:val="100"/>
          <w:kern w:val="2"/>
          <w:sz w:val="30"/>
          <w:szCs w:val="30"/>
          <w:highlight w:val="none"/>
          <w:lang w:val="en-US" w:eastAsia="zh-CN" w:bidi="ar-SA"/>
        </w:rPr>
      </w:pPr>
      <w:r>
        <w:rPr>
          <w:rStyle w:val="10"/>
          <w:rFonts w:ascii="仿宋_GB2312" w:hAnsi="仿宋_GB2312" w:eastAsia="仿宋_GB2312"/>
          <w:b/>
          <w:bCs/>
          <w:i w:val="0"/>
          <w:caps w:val="0"/>
          <w:color w:val="auto"/>
          <w:spacing w:val="0"/>
          <w:w w:val="100"/>
          <w:kern w:val="2"/>
          <w:sz w:val="30"/>
          <w:szCs w:val="30"/>
          <w:highlight w:val="none"/>
          <w:lang w:val="en-US" w:eastAsia="zh-CN" w:bidi="ar-SA"/>
        </w:rPr>
        <w:t>（三）申请结果告知</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学校于8月29日前通知家长转学申请结果。</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经典黑体简" w:hAnsi="经典黑体简" w:eastAsia="经典黑体简"/>
          <w:b w:val="0"/>
          <w:i w:val="0"/>
          <w:caps w:val="0"/>
          <w:color w:val="auto"/>
          <w:spacing w:val="0"/>
          <w:w w:val="100"/>
          <w:kern w:val="2"/>
          <w:sz w:val="30"/>
          <w:szCs w:val="30"/>
          <w:highlight w:val="none"/>
          <w:lang w:val="en-US" w:eastAsia="zh-CN" w:bidi="ar-SA"/>
        </w:rPr>
      </w:pPr>
      <w:r>
        <w:rPr>
          <w:rStyle w:val="10"/>
          <w:rFonts w:ascii="经典黑体简" w:hAnsi="经典黑体简" w:eastAsia="经典黑体简"/>
          <w:b w:val="0"/>
          <w:i w:val="0"/>
          <w:caps w:val="0"/>
          <w:color w:val="auto"/>
          <w:spacing w:val="0"/>
          <w:w w:val="100"/>
          <w:kern w:val="2"/>
          <w:sz w:val="30"/>
          <w:szCs w:val="30"/>
          <w:highlight w:val="none"/>
          <w:lang w:val="en-US" w:eastAsia="zh-CN" w:bidi="ar-SA"/>
        </w:rPr>
        <w:t>四、特别提醒：</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pPr>
      <w:r>
        <w:rPr>
          <w:rStyle w:val="10"/>
          <w:rFonts w:hint="eastAsia" w:ascii="仿宋_GB2312" w:hAnsi="仿宋_GB2312" w:eastAsia="仿宋_GB2312" w:cs="仿宋_GB2312"/>
          <w:b w:val="0"/>
          <w:i w:val="0"/>
          <w:caps w:val="0"/>
          <w:color w:val="auto"/>
          <w:spacing w:val="0"/>
          <w:w w:val="100"/>
          <w:kern w:val="2"/>
          <w:sz w:val="30"/>
          <w:szCs w:val="30"/>
          <w:highlight w:val="none"/>
          <w:lang w:val="en-US" w:eastAsia="zh-CN" w:bidi="ar-SA"/>
        </w:rPr>
        <w:t>（一）未达省规定班额数的年级，视空余学位数量按申请学生的类别/积分顺序录取。民办学校班额标准为小学45人/班，初中50人/班，无空余学位的学校，无法接受转学插班。</w:t>
      </w:r>
    </w:p>
    <w:p>
      <w:pPr>
        <w:pStyle w:val="20"/>
        <w:widowControl/>
        <w:shd w:val="clear" w:fill="FFFFFF" w:themeFill="background1"/>
        <w:snapToGrid/>
        <w:spacing w:before="0" w:beforeAutospacing="0" w:after="0" w:afterAutospacing="0" w:line="520" w:lineRule="exact"/>
        <w:ind w:right="200"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（二）住房学位已锁定的请申请转学民办学校（房屋是否锁定，请登陆“罗湖教育应用网—学位申请”，进入“罗湖区学区房查询”）。</w:t>
      </w:r>
    </w:p>
    <w:p>
      <w:pPr>
        <w:shd w:val="clear" w:fill="FFFFFF" w:themeFill="background1"/>
        <w:snapToGrid/>
        <w:spacing w:before="0" w:beforeAutospacing="0" w:after="0" w:afterAutospacing="0" w:line="520" w:lineRule="exact"/>
        <w:ind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宋体" w:eastAsia="仿宋_GB2312"/>
          <w:b w:val="0"/>
          <w:i w:val="0"/>
          <w:caps w:val="0"/>
          <w:color w:val="auto"/>
          <w:spacing w:val="0"/>
          <w:w w:val="100"/>
          <w:kern w:val="2"/>
          <w:sz w:val="30"/>
          <w:szCs w:val="30"/>
          <w:highlight w:val="none"/>
          <w:lang w:val="en-US" w:eastAsia="zh-CN" w:bidi="ar-SA"/>
        </w:rPr>
        <w:t>（三）随迁子女在我</w:t>
      </w:r>
      <w:r>
        <w:rPr>
          <w:rStyle w:val="10"/>
          <w:rFonts w:ascii="仿宋_GB2312" w:eastAsia="仿宋_GB2312"/>
          <w:b w:val="0"/>
          <w:i w:val="0"/>
          <w:caps w:val="0"/>
          <w:color w:val="auto"/>
          <w:spacing w:val="0"/>
          <w:w w:val="100"/>
          <w:kern w:val="2"/>
          <w:sz w:val="30"/>
          <w:szCs w:val="30"/>
          <w:highlight w:val="none"/>
          <w:lang w:val="en-US" w:eastAsia="zh-CN" w:bidi="ar-SA"/>
        </w:rPr>
        <w:t>市具有3年完整初中学籍是在</w:t>
      </w:r>
      <w:r>
        <w:rPr>
          <w:rStyle w:val="10"/>
          <w:rFonts w:ascii="仿宋_GB2312" w:hAnsi="宋体" w:eastAsia="仿宋_GB2312"/>
          <w:b w:val="0"/>
          <w:i w:val="0"/>
          <w:caps w:val="0"/>
          <w:color w:val="auto"/>
          <w:spacing w:val="0"/>
          <w:w w:val="100"/>
          <w:kern w:val="0"/>
          <w:sz w:val="30"/>
          <w:szCs w:val="30"/>
          <w:highlight w:val="none"/>
          <w:lang w:val="en-US" w:eastAsia="zh-CN" w:bidi="ar-SA"/>
        </w:rPr>
        <w:t>我市报名参加中考，报考相应的公办普高、民办普高和中职学校</w:t>
      </w:r>
      <w:r>
        <w:rPr>
          <w:rStyle w:val="10"/>
          <w:rFonts w:ascii="仿宋_GB2312" w:eastAsia="仿宋_GB2312"/>
          <w:b w:val="0"/>
          <w:i w:val="0"/>
          <w:caps w:val="0"/>
          <w:color w:val="auto"/>
          <w:spacing w:val="0"/>
          <w:w w:val="100"/>
          <w:kern w:val="2"/>
          <w:sz w:val="30"/>
          <w:szCs w:val="30"/>
          <w:highlight w:val="none"/>
          <w:lang w:val="en-US" w:eastAsia="zh-CN" w:bidi="ar-SA"/>
        </w:rPr>
        <w:t>的条件之一。没有我市3年完整初中学籍的随迁子女</w:t>
      </w:r>
      <w:r>
        <w:rPr>
          <w:rStyle w:val="10"/>
          <w:rFonts w:ascii="仿宋_GB2312" w:hAnsi="仿宋" w:eastAsia="仿宋_GB2312"/>
          <w:b w:val="0"/>
          <w:i w:val="0"/>
          <w:caps w:val="0"/>
          <w:color w:val="auto"/>
          <w:spacing w:val="0"/>
          <w:w w:val="100"/>
          <w:kern w:val="2"/>
          <w:sz w:val="30"/>
          <w:szCs w:val="30"/>
          <w:highlight w:val="none"/>
          <w:lang w:val="en-US" w:eastAsia="zh-CN" w:bidi="ar-SA"/>
        </w:rPr>
        <w:t>可以在我市参加中考，但仅限于参加民办普高补录或中职学校注册入学。因此，</w:t>
      </w:r>
      <w:r>
        <w:rPr>
          <w:rStyle w:val="10"/>
          <w:rFonts w:ascii="仿宋_GB2312" w:hAnsi="宋体" w:eastAsia="仿宋_GB2312"/>
          <w:b w:val="0"/>
          <w:i w:val="0"/>
          <w:caps w:val="0"/>
          <w:color w:val="auto"/>
          <w:spacing w:val="0"/>
          <w:w w:val="100"/>
          <w:kern w:val="2"/>
          <w:sz w:val="30"/>
          <w:szCs w:val="30"/>
          <w:highlight w:val="none"/>
          <w:lang w:val="en-US" w:eastAsia="zh-CN" w:bidi="ar-SA"/>
        </w:rPr>
        <w:t>不建议随迁子女申请初中转学插班（</w:t>
      </w:r>
      <w:r>
        <w:rPr>
          <w:rStyle w:val="10"/>
          <w:rFonts w:hint="eastAsia" w:ascii="仿宋_GB2312" w:hAnsi="宋体" w:eastAsia="仿宋_GB2312"/>
          <w:b w:val="0"/>
          <w:i w:val="0"/>
          <w:caps w:val="0"/>
          <w:color w:val="auto"/>
          <w:spacing w:val="0"/>
          <w:w w:val="100"/>
          <w:kern w:val="2"/>
          <w:sz w:val="30"/>
          <w:szCs w:val="30"/>
          <w:highlight w:val="none"/>
          <w:lang w:val="en-US" w:eastAsia="zh-CN" w:bidi="ar-SA"/>
        </w:rPr>
        <w:t>详见</w:t>
      </w:r>
      <w:r>
        <w:rPr>
          <w:rStyle w:val="10"/>
          <w:rFonts w:ascii="仿宋_GB2312" w:hAnsi="宋体" w:eastAsia="仿宋_GB2312"/>
          <w:b w:val="0"/>
          <w:i w:val="0"/>
          <w:caps w:val="0"/>
          <w:color w:val="auto"/>
          <w:spacing w:val="0"/>
          <w:w w:val="100"/>
          <w:kern w:val="2"/>
          <w:sz w:val="30"/>
          <w:szCs w:val="30"/>
          <w:highlight w:val="none"/>
          <w:lang w:val="en-US" w:eastAsia="zh-CN" w:bidi="ar-SA"/>
        </w:rPr>
        <w:t>深圳市中、高考相关政策。可登陆“深圳招考网</w:t>
      </w:r>
      <w:r>
        <w:rPr>
          <w:rStyle w:val="10"/>
          <w:rFonts w:ascii="Arial" w:hAnsi="Arial"/>
          <w:b w:val="0"/>
          <w:i w:val="0"/>
          <w:caps w:val="0"/>
          <w:color w:val="auto"/>
          <w:spacing w:val="0"/>
          <w:w w:val="100"/>
          <w:kern w:val="2"/>
          <w:sz w:val="30"/>
          <w:szCs w:val="30"/>
          <w:highlight w:val="none"/>
          <w:lang w:val="en-US" w:eastAsia="zh-CN" w:bidi="ar-SA"/>
        </w:rPr>
        <w:t>”</w:t>
      </w:r>
      <w:r>
        <w:rPr>
          <w:rStyle w:val="10"/>
          <w:rFonts w:ascii="仿宋_GB2312" w:hAnsi="宋体" w:eastAsia="仿宋_GB2312"/>
          <w:b w:val="0"/>
          <w:i w:val="0"/>
          <w:caps w:val="0"/>
          <w:color w:val="auto"/>
          <w:spacing w:val="0"/>
          <w:w w:val="100"/>
          <w:kern w:val="2"/>
          <w:sz w:val="30"/>
          <w:szCs w:val="30"/>
          <w:highlight w:val="none"/>
          <w:lang w:val="en-US" w:eastAsia="zh-CN" w:bidi="ar-SA"/>
        </w:rPr>
        <w:t>进行查询，网址：</w:t>
      </w:r>
      <w:r>
        <w:rPr>
          <w:rStyle w:val="9"/>
          <w:rFonts w:ascii="仿宋_GB2312" w:hAnsi="宋体" w:eastAsia="仿宋_GB2312"/>
          <w:b w:val="0"/>
          <w:i w:val="0"/>
          <w:caps w:val="0"/>
          <w:color w:val="auto"/>
          <w:spacing w:val="0"/>
          <w:w w:val="100"/>
          <w:kern w:val="2"/>
          <w:sz w:val="30"/>
          <w:szCs w:val="30"/>
          <w:highlight w:val="none"/>
          <w:u w:val="single" w:color="0000FF"/>
          <w:lang w:val="en-US" w:eastAsia="zh-CN" w:bidi="ar-SA"/>
        </w:rPr>
        <w:t>http://zkb.sz.gov.cn/）。</w:t>
      </w:r>
    </w:p>
    <w:p>
      <w:pPr>
        <w:pStyle w:val="20"/>
        <w:widowControl/>
        <w:shd w:val="clear" w:fill="FFFFFF" w:themeFill="background1"/>
        <w:snapToGrid/>
        <w:spacing w:before="0" w:beforeAutospacing="0" w:after="0" w:afterAutospacing="0" w:line="520" w:lineRule="exact"/>
        <w:ind w:right="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 xml:space="preserve">    （四）各校要将转学插班申请条件、时间及办法提前在学校门口</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、学校网站（或学校公众号）</w:t>
      </w:r>
      <w:r>
        <w:rPr>
          <w:rStyle w:val="10"/>
          <w:rFonts w:ascii="仿宋_GB2312" w:hAnsi="仿宋_GB2312" w:eastAsia="仿宋_GB2312"/>
          <w:b w:val="0"/>
          <w:i w:val="0"/>
          <w:caps w:val="0"/>
          <w:color w:val="auto"/>
          <w:spacing w:val="0"/>
          <w:w w:val="100"/>
          <w:kern w:val="2"/>
          <w:sz w:val="30"/>
          <w:szCs w:val="30"/>
          <w:highlight w:val="none"/>
          <w:lang w:val="en-US" w:eastAsia="zh-CN" w:bidi="ar-SA"/>
        </w:rPr>
        <w:t>显著位置公示，并按要求做好验证、审核、录取工作。</w:t>
      </w:r>
    </w:p>
    <w:p>
      <w:pPr>
        <w:pStyle w:val="20"/>
        <w:widowControl/>
        <w:shd w:val="clear" w:fill="FFFFFF" w:themeFill="background1"/>
        <w:snapToGrid/>
        <w:spacing w:before="0" w:beforeAutospacing="0" w:after="0" w:afterAutospacing="0" w:line="520" w:lineRule="exact"/>
        <w:ind w:right="200" w:firstLine="64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特此通知。</w:t>
      </w:r>
    </w:p>
    <w:p>
      <w:pPr>
        <w:shd w:val="clear" w:fill="FFFFFF" w:themeFill="background1"/>
        <w:snapToGrid/>
        <w:spacing w:before="0" w:beforeAutospacing="0" w:after="0" w:afterAutospacing="0" w:line="520" w:lineRule="exact"/>
        <w:ind w:firstLine="600" w:firstLineChars="2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p>
    <w:p>
      <w:pPr>
        <w:shd w:val="clear" w:fill="FFFFFF" w:themeFill="background1"/>
        <w:snapToGrid/>
        <w:spacing w:before="0" w:beforeAutospacing="0" w:after="0" w:afterAutospacing="0" w:line="520" w:lineRule="exact"/>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联系人：基础教育科</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：22185706</w:t>
      </w:r>
    </w:p>
    <w:p>
      <w:pPr>
        <w:shd w:val="clear" w:fill="FFFFFF" w:themeFill="background1"/>
        <w:snapToGrid/>
        <w:spacing w:before="0" w:beforeAutospacing="0" w:after="0" w:afterAutospacing="0" w:line="520" w:lineRule="exact"/>
        <w:ind w:firstLine="1200" w:firstLineChars="4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社会力量办学科</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:22185762</w:t>
      </w:r>
    </w:p>
    <w:p>
      <w:pPr>
        <w:shd w:val="clear" w:fill="FFFFFF" w:themeFill="background1"/>
        <w:snapToGrid/>
        <w:spacing w:before="0" w:beforeAutospacing="0" w:after="0" w:afterAutospacing="0" w:line="520" w:lineRule="exact"/>
        <w:ind w:firstLine="4800" w:firstLineChars="16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p>
    <w:p>
      <w:pPr>
        <w:shd w:val="clear" w:fill="FFFFFF" w:themeFill="background1"/>
        <w:snapToGrid/>
        <w:spacing w:before="0" w:beforeAutospacing="0" w:after="0" w:afterAutospacing="0" w:line="520" w:lineRule="exact"/>
        <w:ind w:firstLine="4800" w:firstLineChars="16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深圳市罗湖区教育局</w:t>
      </w:r>
    </w:p>
    <w:p>
      <w:pPr>
        <w:shd w:val="clear" w:fill="FFFFFF" w:themeFill="background1"/>
        <w:snapToGrid/>
        <w:spacing w:before="0" w:beforeAutospacing="0" w:after="0" w:afterAutospacing="0" w:line="520" w:lineRule="exact"/>
        <w:ind w:firstLine="5100" w:firstLineChars="1700"/>
        <w:jc w:val="both"/>
        <w:textAlignment w:val="baseline"/>
        <w:rPr>
          <w:rStyle w:val="10"/>
          <w:rFonts w:ascii="仿宋_GB2312" w:hAnsi="仿宋_GB2312" w:eastAsia="仿宋_GB2312"/>
          <w:b w:val="0"/>
          <w:i w:val="0"/>
          <w:caps w:val="0"/>
          <w:color w:val="auto"/>
          <w:spacing w:val="0"/>
          <w:w w:val="100"/>
          <w:kern w:val="2"/>
          <w:sz w:val="30"/>
          <w:szCs w:val="30"/>
          <w:highlight w:val="none"/>
          <w:lang w:val="en-US" w:eastAsia="zh-CN" w:bidi="ar-SA"/>
        </w:rPr>
      </w:pPr>
      <w:r>
        <w:rPr>
          <w:rStyle w:val="10"/>
          <w:rFonts w:ascii="仿宋_GB2312" w:hAnsi="仿宋_GB2312" w:eastAsia="仿宋_GB2312"/>
          <w:b w:val="0"/>
          <w:i w:val="0"/>
          <w:caps w:val="0"/>
          <w:color w:val="auto"/>
          <w:spacing w:val="0"/>
          <w:w w:val="100"/>
          <w:kern w:val="2"/>
          <w:sz w:val="30"/>
          <w:szCs w:val="30"/>
          <w:highlight w:val="none"/>
          <w:lang w:val="en-US" w:eastAsia="zh-CN" w:bidi="ar-SA"/>
        </w:rPr>
        <w:t>2021年6月</w:t>
      </w:r>
      <w:r>
        <w:rPr>
          <w:rStyle w:val="10"/>
          <w:rFonts w:hint="eastAsia" w:ascii="仿宋_GB2312" w:hAnsi="仿宋_GB2312" w:eastAsia="仿宋_GB2312"/>
          <w:b w:val="0"/>
          <w:i w:val="0"/>
          <w:caps w:val="0"/>
          <w:color w:val="auto"/>
          <w:spacing w:val="0"/>
          <w:w w:val="100"/>
          <w:kern w:val="2"/>
          <w:sz w:val="30"/>
          <w:szCs w:val="30"/>
          <w:highlight w:val="none"/>
          <w:lang w:val="en-US" w:eastAsia="zh-CN" w:bidi="ar-SA"/>
        </w:rPr>
        <w:t>22</w:t>
      </w:r>
      <w:bookmarkStart w:id="0" w:name="_GoBack"/>
      <w:bookmarkEnd w:id="0"/>
      <w:r>
        <w:rPr>
          <w:rStyle w:val="10"/>
          <w:rFonts w:ascii="仿宋_GB2312" w:hAnsi="仿宋_GB2312" w:eastAsia="仿宋_GB2312"/>
          <w:b w:val="0"/>
          <w:i w:val="0"/>
          <w:caps w:val="0"/>
          <w:color w:val="auto"/>
          <w:spacing w:val="0"/>
          <w:w w:val="100"/>
          <w:kern w:val="2"/>
          <w:sz w:val="30"/>
          <w:szCs w:val="30"/>
          <w:highlight w:val="none"/>
          <w:lang w:val="en-US" w:eastAsia="zh-CN" w:bidi="ar-SA"/>
        </w:rPr>
        <w:t>日</w:t>
      </w:r>
    </w:p>
    <w:sectPr>
      <w:footerReference r:id="rId3" w:type="default"/>
      <w:footerReference r:id="rId4" w:type="even"/>
      <w:pgSz w:w="11906" w:h="16838"/>
      <w:pgMar w:top="1361" w:right="1797" w:bottom="1361" w:left="1797" w:header="851" w:footer="992" w:gutter="0"/>
      <w:lnNumType w:countBy="0"/>
      <w:cols w:space="720"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兰亭中粗黑_GBK">
    <w:altName w:val="黑体"/>
    <w:panose1 w:val="00000000000000000000"/>
    <w:charset w:val="86"/>
    <w:family w:val="auto"/>
    <w:pitch w:val="default"/>
    <w:sig w:usb0="00000000" w:usb1="00000000" w:usb2="00082016" w:usb3="00000000" w:csb0="00040000" w:csb1="00000000"/>
  </w:font>
  <w:font w:name="仿宋">
    <w:panose1 w:val="02010609060101010101"/>
    <w:charset w:val="86"/>
    <w:family w:val="modern"/>
    <w:pitch w:val="default"/>
    <w:sig w:usb0="800002BF" w:usb1="38CF7CFA" w:usb2="00000016" w:usb3="00000000" w:csb0="00040001" w:csb1="00000000"/>
  </w:font>
  <w:font w:name="经典黑体简">
    <w:altName w:val="黑体"/>
    <w:panose1 w:val="02010609000101010101"/>
    <w:charset w:val="86"/>
    <w:family w:val="auto"/>
    <w:pitch w:val="default"/>
    <w:sig w:usb0="00000000" w:usb1="00000000" w:usb2="0000001E" w:usb3="00000000" w:csb0="2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idowControl/>
      <w:snapToGrid w:val="0"/>
      <w:jc w:val="left"/>
      <w:textAlignment w:val="baseline"/>
      <w:rPr>
        <w:rStyle w:val="12"/>
        <w:kern w:val="2"/>
        <w:sz w:val="18"/>
        <w:szCs w:val="18"/>
        <w:lang w:val="en-US" w:eastAsia="zh-CN" w:bidi="ar-SA"/>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3"/>
      <w:widowControl/>
      <w:snapToGrid w:val="0"/>
      <w:jc w:val="left"/>
      <w:textAlignment w:val="baseline"/>
      <w:rPr>
        <w:rStyle w:val="10"/>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margin" w:hAnchor="text" w:xAlign="center" w:yAlign="inline"/>
      <w:widowControl/>
      <w:snapToGrid w:val="0"/>
      <w:jc w:val="left"/>
      <w:textAlignment w:val="baseline"/>
      <w:rPr>
        <w:rStyle w:val="12"/>
        <w:kern w:val="2"/>
        <w:sz w:val="18"/>
        <w:szCs w:val="18"/>
        <w:lang w:val="en-US" w:eastAsia="zh-CN" w:bidi="ar-SA"/>
      </w:rPr>
    </w:pPr>
  </w:p>
  <w:p>
    <w:pPr>
      <w:pStyle w:val="3"/>
      <w:widowControl/>
      <w:snapToGrid w:val="0"/>
      <w:jc w:val="left"/>
      <w:textAlignment w:val="baseline"/>
      <w:rPr>
        <w:rStyle w:val="10"/>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1BBEA4"/>
    <w:multiLevelType w:val="singleLevel"/>
    <w:tmpl w:val="E71BBEA4"/>
    <w:lvl w:ilvl="0" w:tentative="0">
      <w:start w:val="2"/>
      <w:numFmt w:val="chineseCounting"/>
      <w:suff w:val="nothing"/>
      <w:lvlText w:val="（%1）"/>
      <w:lvlJc w:val="left"/>
      <w:pPr>
        <w:widowControl/>
        <w:textAlignment w:val="baseline"/>
      </w:pPr>
      <w:rPr>
        <w:rStyle w:val="1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6179"/>
    <w:rsid w:val="00862E04"/>
    <w:rsid w:val="00AE2A4C"/>
    <w:rsid w:val="3341620E"/>
    <w:rsid w:val="42FD5069"/>
    <w:rsid w:val="467A1167"/>
    <w:rsid w:val="468F07F2"/>
    <w:rsid w:val="51E91231"/>
    <w:rsid w:val="67480050"/>
    <w:rsid w:val="7015220E"/>
    <w:rsid w:val="71F25A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8"/>
    <w:qFormat/>
    <w:uiPriority w:val="0"/>
    <w:pPr>
      <w:jc w:val="both"/>
      <w:textAlignment w:val="baseline"/>
    </w:pPr>
    <w:rPr>
      <w:rFonts w:ascii="Calibri" w:hAnsi="Calibri" w:eastAsia="宋体"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Date"/>
    <w:basedOn w:val="1"/>
    <w:next w:val="1"/>
    <w:qFormat/>
    <w:uiPriority w:val="0"/>
    <w:pPr>
      <w:ind w:left="100" w:leftChars="2500"/>
      <w:jc w:val="both"/>
      <w:textAlignment w:val="baseline"/>
    </w:pPr>
    <w:rPr>
      <w:rFonts w:ascii="仿宋_GB2312" w:eastAsia="仿宋_GB2312"/>
      <w:kern w:val="2"/>
      <w:sz w:val="32"/>
      <w:szCs w:val="24"/>
      <w:lang w:val="en-US" w:eastAsia="zh-CN" w:bidi="ar-SA"/>
    </w:rPr>
  </w:style>
  <w:style w:type="paragraph" w:styleId="3">
    <w:name w:val="footer"/>
    <w:basedOn w:val="1"/>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4">
    <w:name w:val="header"/>
    <w:basedOn w:val="1"/>
    <w:link w:val="16"/>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styleId="7">
    <w:name w:val="FollowedHyperlink"/>
    <w:link w:val="1"/>
    <w:qFormat/>
    <w:uiPriority w:val="0"/>
    <w:rPr>
      <w:color w:val="800080"/>
    </w:rPr>
  </w:style>
  <w:style w:type="character" w:styleId="8">
    <w:name w:val="Emphasis"/>
    <w:link w:val="1"/>
    <w:qFormat/>
    <w:uiPriority w:val="0"/>
  </w:style>
  <w:style w:type="character" w:styleId="9">
    <w:name w:val="Hyperlink"/>
    <w:link w:val="1"/>
    <w:qFormat/>
    <w:uiPriority w:val="0"/>
    <w:rPr>
      <w:color w:val="0000FF"/>
    </w:rPr>
  </w:style>
  <w:style w:type="character" w:customStyle="1" w:styleId="10">
    <w:name w:val="NormalCharacter"/>
    <w:link w:val="1"/>
    <w:semiHidden/>
    <w:qFormat/>
    <w:uiPriority w:val="0"/>
  </w:style>
  <w:style w:type="table" w:customStyle="1" w:styleId="11">
    <w:name w:val="TableNormal"/>
    <w:semiHidden/>
    <w:qFormat/>
    <w:uiPriority w:val="0"/>
  </w:style>
  <w:style w:type="character" w:customStyle="1" w:styleId="12">
    <w:name w:val="PageNumber"/>
    <w:basedOn w:val="10"/>
    <w:link w:val="1"/>
    <w:qFormat/>
    <w:uiPriority w:val="0"/>
  </w:style>
  <w:style w:type="character" w:customStyle="1" w:styleId="13">
    <w:name w:val="UserStyle_0"/>
    <w:link w:val="1"/>
    <w:qFormat/>
    <w:uiPriority w:val="0"/>
    <w:rPr>
      <w:rFonts w:ascii="Times New Roman" w:hAnsi="Times New Roman"/>
      <w:kern w:val="2"/>
      <w:sz w:val="18"/>
      <w:szCs w:val="18"/>
    </w:rPr>
  </w:style>
  <w:style w:type="character" w:customStyle="1" w:styleId="14">
    <w:name w:val="UserStyle_1"/>
    <w:basedOn w:val="10"/>
    <w:link w:val="1"/>
    <w:qFormat/>
    <w:uiPriority w:val="0"/>
  </w:style>
  <w:style w:type="character" w:customStyle="1" w:styleId="15">
    <w:name w:val="UserStyle_2"/>
    <w:basedOn w:val="10"/>
    <w:link w:val="1"/>
    <w:qFormat/>
    <w:uiPriority w:val="0"/>
  </w:style>
  <w:style w:type="character" w:customStyle="1" w:styleId="16">
    <w:name w:val="UserStyle_3"/>
    <w:link w:val="4"/>
    <w:qFormat/>
    <w:uiPriority w:val="0"/>
    <w:rPr>
      <w:kern w:val="2"/>
      <w:sz w:val="18"/>
      <w:szCs w:val="18"/>
    </w:rPr>
  </w:style>
  <w:style w:type="character" w:customStyle="1" w:styleId="17">
    <w:name w:val="UserStyle_4"/>
    <w:link w:val="1"/>
    <w:qFormat/>
    <w:uiPriority w:val="0"/>
    <w:rPr>
      <w:color w:val="FFFFFF"/>
      <w:shd w:val="clear" w:color="auto" w:fill="3EC1DC"/>
    </w:rPr>
  </w:style>
  <w:style w:type="character" w:customStyle="1" w:styleId="18">
    <w:name w:val="UserStyle_5"/>
    <w:link w:val="1"/>
    <w:qFormat/>
    <w:uiPriority w:val="0"/>
    <w:rPr>
      <w:rFonts w:ascii="方正兰亭中粗黑_GBK" w:eastAsia="方正兰亭中粗黑_GBK"/>
      <w:spacing w:val="-7"/>
      <w:sz w:val="15"/>
      <w:szCs w:val="15"/>
    </w:rPr>
  </w:style>
  <w:style w:type="paragraph" w:customStyle="1" w:styleId="19">
    <w:name w:val="Acetate"/>
    <w:basedOn w:val="1"/>
    <w:semiHidden/>
    <w:qFormat/>
    <w:uiPriority w:val="0"/>
    <w:pPr>
      <w:jc w:val="both"/>
      <w:textAlignment w:val="baseline"/>
    </w:pPr>
    <w:rPr>
      <w:kern w:val="2"/>
      <w:sz w:val="18"/>
      <w:szCs w:val="18"/>
      <w:lang w:val="en-US" w:eastAsia="zh-CN" w:bidi="ar-SA"/>
    </w:rPr>
  </w:style>
  <w:style w:type="paragraph" w:customStyle="1" w:styleId="20">
    <w:name w:val="HtmlNormal"/>
    <w:basedOn w:val="1"/>
    <w:qFormat/>
    <w:uiPriority w:val="0"/>
    <w:pPr>
      <w:jc w:val="both"/>
      <w:textAlignment w:val="baseline"/>
    </w:pPr>
    <w:rPr>
      <w:kern w:val="2"/>
      <w:sz w:val="24"/>
      <w:szCs w:val="24"/>
      <w:lang w:val="en-US" w:eastAsia="zh-CN" w:bidi="ar-SA"/>
    </w:rPr>
  </w:style>
  <w:style w:type="paragraph" w:customStyle="1" w:styleId="21">
    <w:name w:val="BodyTextIndent"/>
    <w:basedOn w:val="1"/>
    <w:qFormat/>
    <w:uiPriority w:val="0"/>
    <w:pPr>
      <w:spacing w:line="600" w:lineRule="exact"/>
      <w:ind w:firstLine="645"/>
      <w:jc w:val="both"/>
      <w:textAlignment w:val="baseline"/>
    </w:pPr>
    <w:rPr>
      <w:rFonts w:eastAsia="仿宋_GB2312"/>
      <w:kern w:val="2"/>
      <w:sz w:val="28"/>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17</TotalTime>
  <ScaleCrop>false</ScaleCrop>
  <LinksUpToDate>false</LinksUpToDate>
  <Application>WPS Office_11.8.2.8506_F1E327BC-269C-435d-A152-05C5408002CA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2021-06-18T02:20:00Z</dcterms:created>
  <dc:creator>Administrator</dc:creator>
  <cp:lastModifiedBy>琳琳</cp:lastModifiedBy>
  <dcterms:modified xsi:type="dcterms:W3CDTF">2021-06-22T10:35:30Z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