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580" w:lineRule="exact"/>
        <w:rPr>
          <w:rFonts w:ascii="仿宋_GB2312" w:hAnsi="宋体" w:eastAsia="仿宋_GB2312"/>
          <w:sz w:val="32"/>
          <w:szCs w:val="32"/>
        </w:rPr>
      </w:pPr>
      <w:r>
        <w:rPr>
          <w:rFonts w:hint="eastAsia" w:ascii="仿宋_GB2312" w:hAnsi="宋体" w:eastAsia="仿宋_GB2312"/>
          <w:sz w:val="32"/>
          <w:szCs w:val="32"/>
        </w:rPr>
        <w:t>附件</w:t>
      </w:r>
      <w:r>
        <w:rPr>
          <w:rFonts w:hint="eastAsia" w:ascii="仿宋_GB2312" w:hAnsi="宋体" w:eastAsia="仿宋_GB2312"/>
          <w:sz w:val="32"/>
          <w:szCs w:val="32"/>
          <w:lang w:val="en-US" w:eastAsia="zh-CN"/>
        </w:rPr>
        <w:t>3</w:t>
      </w:r>
    </w:p>
    <w:p>
      <w:pPr>
        <w:spacing w:line="580" w:lineRule="exact"/>
        <w:rPr>
          <w:rFonts w:ascii="仿宋_GB2312" w:hAnsi="宋体" w:eastAsia="仿宋_GB2312"/>
          <w:sz w:val="32"/>
          <w:szCs w:val="32"/>
        </w:rPr>
      </w:pPr>
    </w:p>
    <w:p>
      <w:pPr>
        <w:spacing w:line="580" w:lineRule="exact"/>
        <w:jc w:val="center"/>
        <w:outlineLvl w:val="0"/>
        <w:rPr>
          <w:rFonts w:hint="eastAsia" w:ascii="方正小标宋简体" w:hAnsi="微软雅黑" w:eastAsia="方正小标宋简体"/>
          <w:bCs/>
          <w:sz w:val="44"/>
          <w:szCs w:val="44"/>
        </w:rPr>
      </w:pPr>
      <w:r>
        <w:rPr>
          <w:rFonts w:hint="eastAsia" w:ascii="方正小标宋简体" w:hAnsi="微软雅黑" w:eastAsia="方正小标宋简体"/>
          <w:bCs/>
          <w:sz w:val="44"/>
          <w:szCs w:val="44"/>
          <w:lang w:eastAsia="zh-CN"/>
        </w:rPr>
        <w:t>罗湖区莲塘房地产开发公司幼儿园</w:t>
      </w:r>
      <w:r>
        <w:rPr>
          <w:rFonts w:hint="eastAsia" w:ascii="方正小标宋简体" w:hAnsi="微软雅黑" w:eastAsia="方正小标宋简体"/>
          <w:bCs/>
          <w:sz w:val="44"/>
          <w:szCs w:val="44"/>
        </w:rPr>
        <w:t>董事会</w:t>
      </w:r>
    </w:p>
    <w:p>
      <w:pPr>
        <w:spacing w:line="580" w:lineRule="exact"/>
        <w:jc w:val="center"/>
        <w:outlineLvl w:val="0"/>
        <w:rPr>
          <w:rFonts w:ascii="方正小标宋简体" w:hAnsi="微软雅黑" w:eastAsia="方正小标宋简体"/>
          <w:bCs/>
          <w:sz w:val="44"/>
          <w:szCs w:val="44"/>
        </w:rPr>
      </w:pPr>
      <w:r>
        <w:rPr>
          <w:rFonts w:hint="eastAsia" w:ascii="方正小标宋简体" w:hAnsi="微软雅黑" w:eastAsia="方正小标宋简体"/>
          <w:bCs/>
          <w:sz w:val="44"/>
          <w:szCs w:val="44"/>
        </w:rPr>
        <w:t>关于</w:t>
      </w:r>
      <w:r>
        <w:rPr>
          <w:rFonts w:hint="eastAsia" w:ascii="方正小标宋简体" w:hAnsi="微软雅黑" w:eastAsia="方正小标宋简体"/>
          <w:bCs/>
          <w:sz w:val="44"/>
          <w:szCs w:val="44"/>
          <w:lang w:val="en-US" w:eastAsia="zh-CN"/>
        </w:rPr>
        <w:t>2015</w:t>
      </w:r>
      <w:r>
        <w:rPr>
          <w:rFonts w:hint="eastAsia" w:ascii="方正小标宋简体" w:hAnsi="微软雅黑" w:eastAsia="方正小标宋简体"/>
          <w:bCs/>
          <w:sz w:val="44"/>
          <w:szCs w:val="44"/>
        </w:rPr>
        <w:t>年度财务审计结果的公告</w:t>
      </w:r>
    </w:p>
    <w:p>
      <w:pPr>
        <w:spacing w:line="580" w:lineRule="exact"/>
        <w:jc w:val="center"/>
        <w:rPr>
          <w:rFonts w:ascii="微软雅黑" w:hAnsi="微软雅黑" w:eastAsia="微软雅黑"/>
          <w:bCs/>
          <w:sz w:val="32"/>
          <w:szCs w:val="32"/>
        </w:rPr>
      </w:pPr>
    </w:p>
    <w:p>
      <w:pPr>
        <w:spacing w:line="360" w:lineRule="auto"/>
        <w:ind w:firstLine="640" w:firstLineChars="200"/>
        <w:jc w:val="left"/>
        <w:rPr>
          <w:rFonts w:ascii="仿宋_GB2312" w:eastAsia="仿宋_GB2312"/>
          <w:sz w:val="32"/>
          <w:szCs w:val="32"/>
        </w:rPr>
      </w:pPr>
      <w:r>
        <w:rPr>
          <w:rFonts w:hint="eastAsia" w:ascii="仿宋_GB2312" w:eastAsia="仿宋_GB2312"/>
          <w:sz w:val="32"/>
          <w:szCs w:val="32"/>
        </w:rPr>
        <w:t>本董事会委托（</w:t>
      </w:r>
      <w:r>
        <w:rPr>
          <w:rFonts w:hint="eastAsia" w:ascii="仿宋_GB2312" w:eastAsia="仿宋_GB2312"/>
          <w:sz w:val="32"/>
          <w:szCs w:val="32"/>
          <w:lang w:eastAsia="zh-CN"/>
        </w:rPr>
        <w:t>深圳市交达</w:t>
      </w:r>
      <w:r>
        <w:rPr>
          <w:rFonts w:hint="eastAsia" w:ascii="仿宋_GB2312" w:eastAsia="仿宋_GB2312"/>
          <w:sz w:val="32"/>
          <w:szCs w:val="32"/>
        </w:rPr>
        <w:t>会计师事务所）对我园</w:t>
      </w:r>
      <w:r>
        <w:rPr>
          <w:rFonts w:hint="eastAsia" w:ascii="仿宋_GB2312" w:eastAsia="仿宋_GB2312"/>
          <w:sz w:val="32"/>
          <w:szCs w:val="32"/>
          <w:lang w:val="en-US" w:eastAsia="zh-CN"/>
        </w:rPr>
        <w:t>2015</w:t>
      </w:r>
      <w:r>
        <w:rPr>
          <w:rFonts w:hint="eastAsia" w:ascii="仿宋_GB2312" w:eastAsia="仿宋_GB2312"/>
          <w:sz w:val="32"/>
          <w:szCs w:val="32"/>
        </w:rPr>
        <w:t>年度的财务会计报告依法进行了审计。根据《中华人民共和国民办教育促进法》及其实施条例、《</w:t>
      </w:r>
      <w:r>
        <w:rPr>
          <w:rFonts w:hint="eastAsia" w:ascii="仿宋_GB2312" w:hAnsi="宋体" w:eastAsia="仿宋_GB2312"/>
          <w:sz w:val="32"/>
          <w:szCs w:val="32"/>
        </w:rPr>
        <w:t>深圳市民办幼儿园财务管理办法</w:t>
      </w:r>
      <w:r>
        <w:rPr>
          <w:rFonts w:hint="eastAsia" w:ascii="仿宋_GB2312" w:eastAsia="仿宋_GB2312"/>
          <w:sz w:val="32"/>
          <w:szCs w:val="32"/>
        </w:rPr>
        <w:t>（试行）》等有关法规和规范的规定，现予以公告。</w:t>
      </w:r>
    </w:p>
    <w:p>
      <w:pPr>
        <w:spacing w:line="360" w:lineRule="auto"/>
        <w:ind w:firstLine="200"/>
        <w:jc w:val="left"/>
        <w:rPr>
          <w:rFonts w:ascii="仿宋_GB2312" w:eastAsia="仿宋_GB2312"/>
          <w:sz w:val="32"/>
          <w:szCs w:val="32"/>
        </w:rPr>
      </w:pPr>
      <w:r>
        <w:rPr>
          <w:rFonts w:hint="eastAsia" w:ascii="仿宋_GB2312" w:eastAsia="仿宋_GB2312"/>
          <w:sz w:val="32"/>
          <w:szCs w:val="32"/>
        </w:rPr>
        <w:t xml:space="preserve">    附件：审计报告全文及附表</w:t>
      </w:r>
    </w:p>
    <w:p>
      <w:pPr>
        <w:topLinePunct/>
        <w:spacing w:line="360" w:lineRule="auto"/>
        <w:jc w:val="center"/>
        <w:rPr>
          <w:rFonts w:ascii="宋体" w:hAnsi="宋体"/>
          <w:b/>
          <w:sz w:val="44"/>
          <w:szCs w:val="44"/>
        </w:rPr>
      </w:pPr>
    </w:p>
    <w:p>
      <w:pPr>
        <w:topLinePunct/>
        <w:spacing w:line="360" w:lineRule="auto"/>
        <w:jc w:val="center"/>
        <w:rPr>
          <w:rFonts w:ascii="宋体" w:hAnsi="宋体"/>
          <w:b/>
          <w:sz w:val="44"/>
          <w:szCs w:val="44"/>
        </w:rPr>
      </w:pPr>
    </w:p>
    <w:p>
      <w:pPr>
        <w:topLinePunct/>
        <w:spacing w:line="360" w:lineRule="auto"/>
        <w:jc w:val="center"/>
        <w:rPr>
          <w:rFonts w:ascii="宋体" w:hAnsi="宋体"/>
          <w:b/>
          <w:sz w:val="44"/>
          <w:szCs w:val="44"/>
        </w:rPr>
      </w:pPr>
    </w:p>
    <w:p>
      <w:pPr>
        <w:topLinePunct/>
        <w:spacing w:line="360" w:lineRule="auto"/>
        <w:jc w:val="center"/>
        <w:rPr>
          <w:rFonts w:ascii="宋体" w:hAnsi="宋体"/>
          <w:b/>
          <w:sz w:val="44"/>
          <w:szCs w:val="44"/>
        </w:rPr>
      </w:pPr>
    </w:p>
    <w:p>
      <w:pPr>
        <w:topLinePunct/>
        <w:spacing w:line="360" w:lineRule="auto"/>
        <w:jc w:val="center"/>
        <w:rPr>
          <w:rFonts w:ascii="宋体" w:hAnsi="宋体"/>
          <w:b/>
          <w:sz w:val="44"/>
          <w:szCs w:val="44"/>
        </w:rPr>
      </w:pPr>
    </w:p>
    <w:p>
      <w:pPr>
        <w:topLinePunct/>
        <w:spacing w:line="360" w:lineRule="auto"/>
        <w:jc w:val="center"/>
        <w:rPr>
          <w:rFonts w:ascii="宋体" w:hAnsi="宋体"/>
          <w:b/>
          <w:sz w:val="44"/>
          <w:szCs w:val="44"/>
        </w:rPr>
      </w:pPr>
    </w:p>
    <w:p>
      <w:pPr>
        <w:topLinePunct/>
        <w:spacing w:line="360" w:lineRule="auto"/>
        <w:jc w:val="center"/>
        <w:rPr>
          <w:rFonts w:ascii="宋体" w:hAnsi="宋体"/>
          <w:b/>
          <w:sz w:val="44"/>
          <w:szCs w:val="44"/>
        </w:rPr>
      </w:pPr>
    </w:p>
    <w:p>
      <w:pPr>
        <w:topLinePunct/>
        <w:spacing w:line="360" w:lineRule="auto"/>
        <w:jc w:val="center"/>
        <w:rPr>
          <w:rFonts w:ascii="宋体" w:hAnsi="宋体"/>
          <w:b/>
          <w:sz w:val="44"/>
          <w:szCs w:val="44"/>
        </w:rPr>
      </w:pPr>
    </w:p>
    <w:p>
      <w:pPr>
        <w:topLinePunct/>
        <w:spacing w:line="360" w:lineRule="auto"/>
        <w:jc w:val="center"/>
        <w:rPr>
          <w:rFonts w:ascii="宋体" w:hAnsi="宋体"/>
          <w:b/>
          <w:sz w:val="44"/>
          <w:szCs w:val="44"/>
        </w:rPr>
      </w:pPr>
    </w:p>
    <w:p>
      <w:pPr>
        <w:topLinePunct/>
        <w:spacing w:line="360" w:lineRule="auto"/>
        <w:jc w:val="center"/>
        <w:rPr>
          <w:rFonts w:ascii="宋体" w:hAnsi="宋体"/>
          <w:b/>
          <w:sz w:val="44"/>
          <w:szCs w:val="44"/>
        </w:rPr>
      </w:pPr>
    </w:p>
    <w:p>
      <w:pPr>
        <w:topLinePunct/>
        <w:spacing w:line="360" w:lineRule="auto"/>
        <w:jc w:val="center"/>
        <w:rPr>
          <w:rFonts w:ascii="宋体" w:hAnsi="宋体"/>
          <w:b/>
          <w:sz w:val="44"/>
          <w:szCs w:val="44"/>
        </w:rPr>
      </w:pPr>
    </w:p>
    <w:p>
      <w:pPr>
        <w:topLinePunct/>
        <w:spacing w:line="360" w:lineRule="auto"/>
        <w:jc w:val="center"/>
        <w:rPr>
          <w:rFonts w:ascii="宋体" w:hAnsi="宋体"/>
          <w:b/>
          <w:sz w:val="44"/>
          <w:szCs w:val="44"/>
        </w:rPr>
      </w:pPr>
    </w:p>
    <w:p>
      <w:pPr>
        <w:topLinePunct/>
        <w:spacing w:line="360" w:lineRule="auto"/>
        <w:jc w:val="center"/>
        <w:rPr>
          <w:rFonts w:ascii="宋体" w:hAnsi="宋体"/>
          <w:b/>
          <w:sz w:val="44"/>
          <w:szCs w:val="44"/>
        </w:rPr>
      </w:pPr>
      <w:r>
        <w:rPr>
          <w:rFonts w:hint="eastAsia" w:ascii="宋体" w:hAnsi="宋体"/>
          <w:b/>
          <w:sz w:val="44"/>
          <w:szCs w:val="44"/>
        </w:rPr>
        <w:t>深圳市罗湖区莲塘房地产开发公司幼儿园</w:t>
      </w:r>
    </w:p>
    <w:p>
      <w:pPr>
        <w:topLinePunct/>
        <w:spacing w:line="360" w:lineRule="auto"/>
        <w:jc w:val="center"/>
        <w:rPr>
          <w:rFonts w:ascii="宋体" w:hAnsi="宋体"/>
          <w:b/>
          <w:sz w:val="44"/>
          <w:szCs w:val="44"/>
        </w:rPr>
      </w:pPr>
      <w:r>
        <w:rPr>
          <w:rFonts w:hint="eastAsia" w:ascii="宋体" w:hAnsi="宋体"/>
          <w:b/>
          <w:sz w:val="44"/>
          <w:szCs w:val="44"/>
        </w:rPr>
        <w:t>审计报告</w:t>
      </w:r>
    </w:p>
    <w:p>
      <w:pPr>
        <w:topLinePunct/>
        <w:spacing w:line="360" w:lineRule="auto"/>
        <w:jc w:val="center"/>
        <w:rPr>
          <w:rFonts w:ascii="宋体" w:hAnsi="宋体"/>
          <w:b/>
          <w:sz w:val="32"/>
          <w:szCs w:val="32"/>
        </w:rPr>
      </w:pPr>
      <w:r>
        <w:rPr>
          <w:rFonts w:hint="eastAsia" w:ascii="宋体" w:hAnsi="宋体"/>
          <w:b/>
          <w:sz w:val="32"/>
          <w:szCs w:val="32"/>
        </w:rPr>
        <w:t>（2015年度）</w:t>
      </w:r>
    </w:p>
    <w:p>
      <w:pPr>
        <w:topLinePunct/>
        <w:spacing w:line="360" w:lineRule="auto"/>
        <w:ind w:firstLine="643" w:firstLineChars="200"/>
        <w:jc w:val="left"/>
        <w:rPr>
          <w:rFonts w:ascii="宋体" w:hAnsi="宋体"/>
          <w:b/>
          <w:sz w:val="32"/>
          <w:szCs w:val="32"/>
        </w:rPr>
      </w:pPr>
    </w:p>
    <w:p>
      <w:pPr>
        <w:topLinePunct/>
        <w:spacing w:line="580" w:lineRule="exact"/>
        <w:ind w:firstLine="1281" w:firstLineChars="400"/>
        <w:rPr>
          <w:rFonts w:ascii="仿宋_GB2312" w:hAnsi="宋体" w:eastAsia="仿宋_GB2312"/>
          <w:sz w:val="32"/>
          <w:szCs w:val="32"/>
        </w:rPr>
      </w:pPr>
      <w:r>
        <w:rPr>
          <w:rFonts w:hint="eastAsia" w:ascii="仿宋_GB2312" w:hAnsi="宋体" w:eastAsia="仿宋_GB2312"/>
          <w:b/>
          <w:sz w:val="32"/>
          <w:szCs w:val="32"/>
        </w:rPr>
        <w:t>目   录 页  次</w:t>
      </w:r>
    </w:p>
    <w:p>
      <w:pPr>
        <w:pStyle w:val="9"/>
        <w:numPr>
          <w:ilvl w:val="0"/>
          <w:numId w:val="1"/>
        </w:numPr>
        <w:topLinePunct/>
        <w:spacing w:line="580" w:lineRule="exact"/>
        <w:ind w:firstLineChars="0"/>
        <w:jc w:val="left"/>
        <w:rPr>
          <w:rFonts w:ascii="仿宋_GB2312" w:hAnsi="宋体" w:eastAsia="仿宋_GB2312"/>
          <w:sz w:val="32"/>
          <w:szCs w:val="32"/>
        </w:rPr>
      </w:pPr>
      <w:r>
        <w:rPr>
          <w:rFonts w:hint="eastAsia" w:ascii="仿宋_GB2312" w:hAnsi="宋体" w:eastAsia="仿宋_GB2312"/>
          <w:b/>
          <w:sz w:val="32"/>
          <w:szCs w:val="32"/>
        </w:rPr>
        <w:t>审计报告</w:t>
      </w:r>
      <w:r>
        <w:rPr>
          <w:rFonts w:hint="eastAsia" w:ascii="仿宋_GB2312" w:hAnsi="宋体" w:eastAsia="仿宋_GB2312"/>
          <w:sz w:val="32"/>
          <w:szCs w:val="32"/>
        </w:rPr>
        <w:t>…………………………………………</w:t>
      </w:r>
      <w:r>
        <w:rPr>
          <w:rFonts w:hint="eastAsia" w:ascii="仿宋_GB2312" w:hAnsi="宋体" w:eastAsia="仿宋_GB2312"/>
          <w:sz w:val="32"/>
          <w:szCs w:val="32"/>
          <w:lang w:val="en-US" w:eastAsia="zh-CN"/>
        </w:rPr>
        <w:t>2</w:t>
      </w:r>
      <w:r>
        <w:rPr>
          <w:rFonts w:hint="eastAsia" w:ascii="仿宋_GB2312" w:hAnsi="宋体" w:eastAsia="仿宋_GB2312"/>
          <w:sz w:val="32"/>
          <w:szCs w:val="32"/>
        </w:rPr>
        <w:t>-</w:t>
      </w:r>
      <w:r>
        <w:rPr>
          <w:rFonts w:hint="eastAsia" w:ascii="仿宋_GB2312" w:hAnsi="宋体" w:eastAsia="仿宋_GB2312"/>
          <w:sz w:val="32"/>
          <w:szCs w:val="32"/>
          <w:lang w:val="en-US" w:eastAsia="zh-CN"/>
        </w:rPr>
        <w:t>3</w:t>
      </w:r>
      <w:r>
        <w:rPr>
          <w:rFonts w:hint="eastAsia" w:ascii="仿宋_GB2312" w:hAnsi="宋体" w:eastAsia="仿宋_GB2312"/>
          <w:sz w:val="32"/>
          <w:szCs w:val="32"/>
        </w:rPr>
        <w:t>页</w:t>
      </w:r>
    </w:p>
    <w:p>
      <w:pPr>
        <w:topLinePunct/>
        <w:spacing w:line="580" w:lineRule="exact"/>
        <w:ind w:left="643"/>
        <w:jc w:val="left"/>
        <w:rPr>
          <w:rFonts w:ascii="仿宋_GB2312" w:hAnsi="宋体" w:eastAsia="仿宋_GB2312"/>
          <w:b/>
          <w:sz w:val="32"/>
          <w:szCs w:val="32"/>
        </w:rPr>
      </w:pPr>
      <w:r>
        <w:rPr>
          <w:rFonts w:hint="eastAsia" w:ascii="仿宋_GB2312" w:hAnsi="宋体" w:eastAsia="仿宋_GB2312"/>
          <w:b/>
          <w:sz w:val="32"/>
          <w:szCs w:val="32"/>
        </w:rPr>
        <w:t>二、已审财务报表</w:t>
      </w: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4</w:t>
      </w:r>
      <w:r>
        <w:rPr>
          <w:rFonts w:hint="eastAsia" w:ascii="仿宋_GB2312" w:hAnsi="宋体" w:eastAsia="仿宋_GB2312"/>
          <w:sz w:val="32"/>
          <w:szCs w:val="32"/>
        </w:rPr>
        <w:t>-1</w:t>
      </w:r>
      <w:r>
        <w:rPr>
          <w:rFonts w:hint="eastAsia" w:ascii="仿宋_GB2312" w:hAnsi="宋体" w:eastAsia="仿宋_GB2312"/>
          <w:sz w:val="32"/>
          <w:szCs w:val="32"/>
          <w:lang w:val="en-US" w:eastAsia="zh-CN"/>
        </w:rPr>
        <w:t>2</w:t>
      </w:r>
      <w:r>
        <w:rPr>
          <w:rFonts w:hint="eastAsia" w:ascii="仿宋_GB2312" w:hAnsi="宋体" w:eastAsia="仿宋_GB2312"/>
          <w:sz w:val="32"/>
          <w:szCs w:val="32"/>
        </w:rPr>
        <w:t>页</w:t>
      </w:r>
    </w:p>
    <w:p>
      <w:pPr>
        <w:tabs>
          <w:tab w:val="left" w:pos="1365"/>
        </w:tabs>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 xml:space="preserve">1.资产负债表…………………………………………  </w:t>
      </w:r>
      <w:r>
        <w:rPr>
          <w:rFonts w:hint="eastAsia" w:ascii="仿宋_GB2312" w:hAnsi="宋体" w:eastAsia="仿宋_GB2312"/>
          <w:sz w:val="32"/>
          <w:szCs w:val="32"/>
          <w:lang w:val="en-US" w:eastAsia="zh-CN"/>
        </w:rPr>
        <w:t>4</w:t>
      </w:r>
      <w:r>
        <w:rPr>
          <w:rFonts w:hint="eastAsia" w:ascii="仿宋_GB2312" w:hAnsi="宋体" w:eastAsia="仿宋_GB2312"/>
          <w:sz w:val="32"/>
          <w:szCs w:val="32"/>
        </w:rPr>
        <w:t>-</w:t>
      </w:r>
      <w:r>
        <w:rPr>
          <w:rFonts w:hint="eastAsia" w:ascii="仿宋_GB2312" w:hAnsi="宋体" w:eastAsia="仿宋_GB2312"/>
          <w:sz w:val="32"/>
          <w:szCs w:val="32"/>
          <w:lang w:val="en-US" w:eastAsia="zh-CN"/>
        </w:rPr>
        <w:t>5</w:t>
      </w:r>
      <w:r>
        <w:rPr>
          <w:rFonts w:hint="eastAsia" w:ascii="仿宋_GB2312" w:hAnsi="宋体" w:eastAsia="仿宋_GB2312"/>
          <w:sz w:val="32"/>
          <w:szCs w:val="32"/>
        </w:rPr>
        <w:t>页</w:t>
      </w:r>
    </w:p>
    <w:p>
      <w:pPr>
        <w:tabs>
          <w:tab w:val="left" w:pos="1365"/>
        </w:tabs>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 xml:space="preserve">2.业务活动表…………………………………………… </w:t>
      </w:r>
      <w:r>
        <w:rPr>
          <w:rFonts w:hint="eastAsia" w:ascii="仿宋_GB2312" w:hAnsi="宋体" w:eastAsia="仿宋_GB2312"/>
          <w:sz w:val="32"/>
          <w:szCs w:val="32"/>
          <w:lang w:val="en-US" w:eastAsia="zh-CN"/>
        </w:rPr>
        <w:t>6</w:t>
      </w:r>
      <w:r>
        <w:rPr>
          <w:rFonts w:hint="eastAsia" w:ascii="仿宋_GB2312" w:hAnsi="宋体" w:eastAsia="仿宋_GB2312"/>
          <w:sz w:val="32"/>
          <w:szCs w:val="32"/>
        </w:rPr>
        <w:t>页</w:t>
      </w:r>
    </w:p>
    <w:p>
      <w:pPr>
        <w:tabs>
          <w:tab w:val="left" w:pos="1365"/>
        </w:tabs>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 xml:space="preserve">3.保教活动成本表……………………………………… </w:t>
      </w:r>
      <w:r>
        <w:rPr>
          <w:rFonts w:hint="eastAsia" w:ascii="仿宋_GB2312" w:hAnsi="宋体" w:eastAsia="仿宋_GB2312"/>
          <w:sz w:val="32"/>
          <w:szCs w:val="32"/>
          <w:lang w:val="en-US" w:eastAsia="zh-CN"/>
        </w:rPr>
        <w:t>7</w:t>
      </w:r>
      <w:r>
        <w:rPr>
          <w:rFonts w:hint="eastAsia" w:ascii="仿宋_GB2312" w:hAnsi="宋体" w:eastAsia="仿宋_GB2312"/>
          <w:sz w:val="32"/>
          <w:szCs w:val="32"/>
        </w:rPr>
        <w:t>页</w:t>
      </w:r>
    </w:p>
    <w:p>
      <w:pPr>
        <w:tabs>
          <w:tab w:val="left" w:pos="1365"/>
        </w:tabs>
        <w:topLinePunct/>
        <w:spacing w:line="580" w:lineRule="exact"/>
        <w:ind w:firstLine="640" w:firstLineChars="200"/>
        <w:jc w:val="left"/>
        <w:rPr>
          <w:rFonts w:ascii="仿宋_GB2312" w:hAnsi="宋体" w:eastAsia="仿宋_GB2312"/>
          <w:color w:val="FF0000"/>
          <w:sz w:val="32"/>
          <w:szCs w:val="32"/>
        </w:rPr>
      </w:pPr>
      <w:r>
        <w:rPr>
          <w:rFonts w:hint="eastAsia" w:ascii="仿宋_GB2312" w:hAnsi="宋体" w:eastAsia="仿宋_GB2312"/>
          <w:sz w:val="32"/>
          <w:szCs w:val="32"/>
        </w:rPr>
        <w:t>4.费用表…………………………………………………</w:t>
      </w:r>
      <w:r>
        <w:rPr>
          <w:rFonts w:hint="eastAsia" w:ascii="仿宋_GB2312" w:hAnsi="宋体" w:eastAsia="仿宋_GB2312"/>
          <w:sz w:val="32"/>
          <w:szCs w:val="32"/>
          <w:lang w:val="en-US" w:eastAsia="zh-CN"/>
        </w:rPr>
        <w:t>8</w:t>
      </w:r>
      <w:r>
        <w:rPr>
          <w:rFonts w:hint="eastAsia" w:ascii="仿宋_GB2312" w:hAnsi="宋体" w:eastAsia="仿宋_GB2312"/>
          <w:sz w:val="32"/>
          <w:szCs w:val="32"/>
        </w:rPr>
        <w:t>页</w:t>
      </w:r>
    </w:p>
    <w:p>
      <w:pPr>
        <w:tabs>
          <w:tab w:val="left" w:pos="1365"/>
        </w:tabs>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 xml:space="preserve">5.政府资助收支表……………………………………… </w:t>
      </w:r>
      <w:r>
        <w:rPr>
          <w:rFonts w:hint="eastAsia" w:ascii="仿宋_GB2312" w:hAnsi="宋体" w:eastAsia="仿宋_GB2312"/>
          <w:sz w:val="32"/>
          <w:szCs w:val="32"/>
          <w:lang w:val="en-US" w:eastAsia="zh-CN"/>
        </w:rPr>
        <w:t>9</w:t>
      </w:r>
      <w:r>
        <w:rPr>
          <w:rFonts w:hint="eastAsia" w:ascii="仿宋_GB2312" w:hAnsi="宋体" w:eastAsia="仿宋_GB2312"/>
          <w:sz w:val="32"/>
          <w:szCs w:val="32"/>
        </w:rPr>
        <w:t>页</w:t>
      </w:r>
    </w:p>
    <w:p>
      <w:pPr>
        <w:tabs>
          <w:tab w:val="left" w:pos="1365"/>
        </w:tabs>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 xml:space="preserve">6.现金流量表…………………………………………… </w:t>
      </w:r>
      <w:r>
        <w:rPr>
          <w:rFonts w:hint="eastAsia" w:ascii="仿宋_GB2312" w:hAnsi="宋体" w:eastAsia="仿宋_GB2312"/>
          <w:sz w:val="32"/>
          <w:szCs w:val="32"/>
          <w:lang w:val="en-US" w:eastAsia="zh-CN"/>
        </w:rPr>
        <w:t>10</w:t>
      </w:r>
      <w:r>
        <w:rPr>
          <w:rFonts w:hint="eastAsia" w:ascii="仿宋_GB2312" w:hAnsi="宋体" w:eastAsia="仿宋_GB2312"/>
          <w:sz w:val="32"/>
          <w:szCs w:val="32"/>
        </w:rPr>
        <w:t>页</w:t>
      </w:r>
    </w:p>
    <w:p>
      <w:pPr>
        <w:tabs>
          <w:tab w:val="left" w:pos="1365"/>
        </w:tabs>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7.基本数字表…………………………………………… 1</w:t>
      </w:r>
      <w:r>
        <w:rPr>
          <w:rFonts w:hint="eastAsia" w:ascii="仿宋_GB2312" w:hAnsi="宋体" w:eastAsia="仿宋_GB2312"/>
          <w:sz w:val="32"/>
          <w:szCs w:val="32"/>
          <w:lang w:val="en-US" w:eastAsia="zh-CN"/>
        </w:rPr>
        <w:t>1</w:t>
      </w:r>
      <w:r>
        <w:rPr>
          <w:rFonts w:hint="eastAsia" w:ascii="仿宋_GB2312" w:hAnsi="宋体" w:eastAsia="仿宋_GB2312"/>
          <w:sz w:val="32"/>
          <w:szCs w:val="32"/>
        </w:rPr>
        <w:t>页</w:t>
      </w:r>
    </w:p>
    <w:p>
      <w:pPr>
        <w:tabs>
          <w:tab w:val="left" w:pos="1365"/>
        </w:tabs>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8.财务指标表…………………………………………… 1</w:t>
      </w:r>
      <w:r>
        <w:rPr>
          <w:rFonts w:hint="eastAsia" w:ascii="仿宋_GB2312" w:hAnsi="宋体" w:eastAsia="仿宋_GB2312"/>
          <w:sz w:val="32"/>
          <w:szCs w:val="32"/>
          <w:lang w:val="en-US" w:eastAsia="zh-CN"/>
        </w:rPr>
        <w:t>2</w:t>
      </w:r>
      <w:r>
        <w:rPr>
          <w:rFonts w:hint="eastAsia" w:ascii="仿宋_GB2312" w:hAnsi="宋体" w:eastAsia="仿宋_GB2312"/>
          <w:sz w:val="32"/>
          <w:szCs w:val="32"/>
        </w:rPr>
        <w:t>页</w:t>
      </w:r>
    </w:p>
    <w:p>
      <w:pPr>
        <w:topLinePunct/>
        <w:spacing w:line="580" w:lineRule="exact"/>
        <w:ind w:left="643"/>
        <w:jc w:val="left"/>
        <w:rPr>
          <w:rFonts w:ascii="仿宋_GB2312" w:hAnsi="宋体" w:eastAsia="仿宋_GB2312"/>
          <w:b/>
          <w:sz w:val="32"/>
          <w:szCs w:val="32"/>
        </w:rPr>
      </w:pPr>
      <w:r>
        <w:rPr>
          <w:rFonts w:hint="eastAsia" w:ascii="仿宋_GB2312" w:hAnsi="宋体" w:eastAsia="仿宋_GB2312"/>
          <w:b/>
          <w:sz w:val="32"/>
          <w:szCs w:val="32"/>
        </w:rPr>
        <w:t>三、财务报表附注</w:t>
      </w:r>
      <w:r>
        <w:rPr>
          <w:rFonts w:hint="eastAsia" w:ascii="仿宋_GB2312" w:hAnsi="宋体" w:eastAsia="仿宋_GB2312"/>
          <w:sz w:val="32"/>
          <w:szCs w:val="32"/>
        </w:rPr>
        <w:t>…………………………………… 1</w:t>
      </w:r>
      <w:r>
        <w:rPr>
          <w:rFonts w:hint="eastAsia" w:ascii="仿宋_GB2312" w:hAnsi="宋体" w:eastAsia="仿宋_GB2312"/>
          <w:sz w:val="32"/>
          <w:szCs w:val="32"/>
          <w:lang w:val="en-US" w:eastAsia="zh-CN"/>
        </w:rPr>
        <w:t>3</w:t>
      </w:r>
      <w:r>
        <w:rPr>
          <w:rFonts w:hint="eastAsia" w:ascii="仿宋_GB2312" w:hAnsi="宋体" w:eastAsia="仿宋_GB2312"/>
          <w:sz w:val="32"/>
          <w:szCs w:val="32"/>
        </w:rPr>
        <w:t>-2</w:t>
      </w:r>
      <w:r>
        <w:rPr>
          <w:rFonts w:hint="eastAsia" w:ascii="仿宋_GB2312" w:hAnsi="宋体" w:eastAsia="仿宋_GB2312"/>
          <w:sz w:val="32"/>
          <w:szCs w:val="32"/>
          <w:lang w:val="en-US" w:eastAsia="zh-CN"/>
        </w:rPr>
        <w:t>2</w:t>
      </w:r>
      <w:r>
        <w:rPr>
          <w:rFonts w:hint="eastAsia" w:ascii="仿宋_GB2312" w:hAnsi="宋体" w:eastAsia="仿宋_GB2312"/>
          <w:sz w:val="32"/>
          <w:szCs w:val="32"/>
        </w:rPr>
        <w:t>页</w:t>
      </w:r>
    </w:p>
    <w:p>
      <w:pPr>
        <w:pStyle w:val="9"/>
        <w:numPr>
          <w:ilvl w:val="0"/>
          <w:numId w:val="2"/>
        </w:numPr>
        <w:topLinePunct/>
        <w:spacing w:line="580" w:lineRule="exact"/>
        <w:ind w:firstLineChars="0"/>
        <w:jc w:val="left"/>
        <w:rPr>
          <w:rFonts w:ascii="仿宋_GB2312" w:hAnsi="宋体" w:eastAsia="仿宋_GB2312"/>
          <w:b/>
          <w:sz w:val="32"/>
          <w:szCs w:val="32"/>
        </w:rPr>
      </w:pPr>
      <w:r>
        <w:rPr>
          <w:rFonts w:hint="eastAsia" w:ascii="仿宋_GB2312" w:hAnsi="宋体" w:eastAsia="仿宋_GB2312"/>
          <w:b/>
          <w:sz w:val="32"/>
          <w:szCs w:val="32"/>
        </w:rPr>
        <w:t>需要说明的其他事项</w:t>
      </w:r>
      <w:r>
        <w:rPr>
          <w:rFonts w:hint="eastAsia" w:ascii="仿宋_GB2312" w:hAnsi="宋体" w:eastAsia="仿宋_GB2312"/>
          <w:sz w:val="32"/>
          <w:szCs w:val="32"/>
        </w:rPr>
        <w:t>……………………………2</w:t>
      </w:r>
      <w:r>
        <w:rPr>
          <w:rFonts w:hint="eastAsia" w:ascii="仿宋_GB2312" w:hAnsi="宋体" w:eastAsia="仿宋_GB2312"/>
          <w:sz w:val="32"/>
          <w:szCs w:val="32"/>
          <w:lang w:val="en-US" w:eastAsia="zh-CN"/>
        </w:rPr>
        <w:t>3</w:t>
      </w:r>
      <w:r>
        <w:rPr>
          <w:rFonts w:hint="eastAsia" w:ascii="仿宋_GB2312" w:hAnsi="宋体" w:eastAsia="仿宋_GB2312"/>
          <w:sz w:val="32"/>
          <w:szCs w:val="32"/>
        </w:rPr>
        <w:t>-2</w:t>
      </w:r>
      <w:r>
        <w:rPr>
          <w:rFonts w:hint="eastAsia" w:ascii="仿宋_GB2312" w:hAnsi="宋体" w:eastAsia="仿宋_GB2312"/>
          <w:sz w:val="32"/>
          <w:szCs w:val="32"/>
          <w:lang w:val="en-US" w:eastAsia="zh-CN"/>
        </w:rPr>
        <w:t>6</w:t>
      </w:r>
      <w:r>
        <w:rPr>
          <w:rFonts w:hint="eastAsia" w:ascii="仿宋_GB2312" w:hAnsi="宋体" w:eastAsia="仿宋_GB2312"/>
          <w:sz w:val="32"/>
          <w:szCs w:val="32"/>
        </w:rPr>
        <w:t>页</w:t>
      </w:r>
    </w:p>
    <w:p>
      <w:pPr>
        <w:pStyle w:val="9"/>
        <w:numPr>
          <w:ilvl w:val="0"/>
          <w:numId w:val="2"/>
        </w:numPr>
        <w:topLinePunct/>
        <w:spacing w:line="580" w:lineRule="exact"/>
        <w:ind w:firstLineChars="0"/>
        <w:jc w:val="left"/>
        <w:rPr>
          <w:rFonts w:ascii="仿宋_GB2312" w:hAnsi="宋体" w:eastAsia="仿宋_GB2312"/>
          <w:b/>
          <w:sz w:val="32"/>
          <w:szCs w:val="32"/>
        </w:rPr>
      </w:pPr>
      <w:r>
        <w:rPr>
          <w:rFonts w:hint="eastAsia" w:ascii="仿宋_GB2312" w:hAnsi="宋体" w:eastAsia="仿宋_GB2312"/>
          <w:b/>
          <w:sz w:val="32"/>
          <w:szCs w:val="32"/>
        </w:rPr>
        <w:t>审计建议</w:t>
      </w:r>
      <w:r>
        <w:rPr>
          <w:rFonts w:hint="eastAsia" w:ascii="仿宋_GB2312" w:hAnsi="宋体" w:eastAsia="仿宋_GB2312"/>
          <w:sz w:val="32"/>
          <w:szCs w:val="32"/>
        </w:rPr>
        <w:t>…………………………………………… 2</w:t>
      </w:r>
      <w:r>
        <w:rPr>
          <w:rFonts w:hint="eastAsia" w:ascii="仿宋_GB2312" w:hAnsi="宋体" w:eastAsia="仿宋_GB2312"/>
          <w:sz w:val="32"/>
          <w:szCs w:val="32"/>
          <w:lang w:val="en-US" w:eastAsia="zh-CN"/>
        </w:rPr>
        <w:t>6</w:t>
      </w:r>
      <w:r>
        <w:rPr>
          <w:rFonts w:hint="eastAsia" w:ascii="仿宋_GB2312" w:hAnsi="宋体" w:eastAsia="仿宋_GB2312"/>
          <w:sz w:val="32"/>
          <w:szCs w:val="32"/>
        </w:rPr>
        <w:t>页</w:t>
      </w:r>
    </w:p>
    <w:p>
      <w:pPr>
        <w:topLinePunct/>
        <w:spacing w:line="580" w:lineRule="exact"/>
        <w:jc w:val="center"/>
        <w:outlineLvl w:val="0"/>
        <w:rPr>
          <w:rFonts w:hint="eastAsia" w:ascii="宋体" w:hAnsi="宋体"/>
          <w:b/>
          <w:sz w:val="44"/>
          <w:szCs w:val="44"/>
        </w:rPr>
      </w:pPr>
    </w:p>
    <w:p>
      <w:pPr>
        <w:topLinePunct/>
        <w:spacing w:line="580" w:lineRule="exact"/>
        <w:jc w:val="center"/>
        <w:outlineLvl w:val="0"/>
        <w:rPr>
          <w:rFonts w:hint="eastAsia" w:ascii="宋体" w:hAnsi="宋体"/>
          <w:b/>
          <w:sz w:val="44"/>
          <w:szCs w:val="44"/>
        </w:rPr>
      </w:pPr>
    </w:p>
    <w:p>
      <w:pPr>
        <w:topLinePunct/>
        <w:spacing w:line="580" w:lineRule="exact"/>
        <w:jc w:val="center"/>
        <w:outlineLvl w:val="0"/>
        <w:rPr>
          <w:rFonts w:hint="eastAsia" w:ascii="宋体" w:hAnsi="宋体"/>
          <w:b/>
          <w:sz w:val="44"/>
          <w:szCs w:val="44"/>
        </w:rPr>
      </w:pPr>
    </w:p>
    <w:p>
      <w:pPr>
        <w:topLinePunct/>
        <w:spacing w:line="580" w:lineRule="exact"/>
        <w:jc w:val="center"/>
        <w:outlineLvl w:val="0"/>
        <w:rPr>
          <w:rFonts w:hint="eastAsia" w:ascii="宋体" w:hAnsi="宋体"/>
          <w:b/>
          <w:sz w:val="44"/>
          <w:szCs w:val="44"/>
        </w:rPr>
      </w:pPr>
    </w:p>
    <w:p>
      <w:pPr>
        <w:topLinePunct/>
        <w:spacing w:line="580" w:lineRule="exact"/>
        <w:jc w:val="center"/>
        <w:outlineLvl w:val="0"/>
        <w:rPr>
          <w:rFonts w:hint="eastAsia" w:ascii="宋体" w:hAnsi="宋体"/>
          <w:b/>
          <w:sz w:val="44"/>
          <w:szCs w:val="44"/>
        </w:rPr>
      </w:pPr>
    </w:p>
    <w:p>
      <w:pPr>
        <w:topLinePunct/>
        <w:spacing w:line="580" w:lineRule="exact"/>
        <w:jc w:val="center"/>
        <w:outlineLvl w:val="0"/>
        <w:rPr>
          <w:rFonts w:ascii="宋体" w:hAnsi="宋体"/>
          <w:b/>
          <w:sz w:val="44"/>
          <w:szCs w:val="44"/>
        </w:rPr>
      </w:pPr>
      <w:r>
        <w:rPr>
          <w:rFonts w:hint="eastAsia" w:ascii="宋体" w:hAnsi="宋体"/>
          <w:b/>
          <w:sz w:val="44"/>
          <w:szCs w:val="44"/>
        </w:rPr>
        <w:t>审计报告</w:t>
      </w:r>
    </w:p>
    <w:p>
      <w:pPr>
        <w:topLinePunct/>
        <w:spacing w:line="580" w:lineRule="exact"/>
        <w:ind w:firstLine="640" w:firstLineChars="200"/>
        <w:jc w:val="right"/>
        <w:rPr>
          <w:rFonts w:ascii="仿宋_GB2312" w:hAnsi="宋体" w:eastAsia="仿宋_GB2312"/>
          <w:sz w:val="32"/>
          <w:szCs w:val="32"/>
        </w:rPr>
      </w:pPr>
      <w:r>
        <w:rPr>
          <w:rFonts w:hint="eastAsia" w:ascii="仿宋_GB2312" w:hAnsi="宋体" w:eastAsia="仿宋_GB2312"/>
          <w:sz w:val="32"/>
          <w:szCs w:val="32"/>
        </w:rPr>
        <w:t>深义财审字[2016]第205号</w:t>
      </w:r>
    </w:p>
    <w:p>
      <w:pPr>
        <w:topLinePunct/>
        <w:spacing w:line="580" w:lineRule="exact"/>
        <w:jc w:val="left"/>
        <w:rPr>
          <w:rFonts w:ascii="仿宋_GB2312" w:hAnsi="宋体" w:eastAsia="仿宋_GB2312"/>
          <w:sz w:val="32"/>
          <w:szCs w:val="32"/>
        </w:rPr>
      </w:pPr>
    </w:p>
    <w:p>
      <w:pPr>
        <w:topLinePunct/>
        <w:spacing w:line="580" w:lineRule="exact"/>
        <w:jc w:val="left"/>
        <w:rPr>
          <w:rFonts w:ascii="仿宋_GB2312" w:hAnsi="宋体" w:eastAsia="仿宋_GB2312"/>
          <w:sz w:val="32"/>
          <w:szCs w:val="32"/>
        </w:rPr>
      </w:pPr>
      <w:r>
        <w:rPr>
          <w:rFonts w:hint="eastAsia" w:ascii="仿宋_GB2312" w:hAnsi="宋体" w:eastAsia="仿宋_GB2312"/>
          <w:sz w:val="32"/>
          <w:szCs w:val="32"/>
        </w:rPr>
        <w:t>深圳市罗湖区莲塘房地产开发公司幼儿园:</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我们接受委托，审计了后附的深圳市罗湖区莲塘房地产开发公司幼儿园财务报表，包括2015年12月31日的资产负债表， 2015年度的业务活动表、保教活动成本表、费用表、政府资助收支表、现金流量表、基本数字表、财务指标表及财务报表附注，并根据主管部门的要求，审计了财务管理的有关情况。</w:t>
      </w:r>
    </w:p>
    <w:p>
      <w:pPr>
        <w:widowControl/>
        <w:adjustRightInd w:val="0"/>
        <w:snapToGrid w:val="0"/>
        <w:spacing w:line="580" w:lineRule="exact"/>
        <w:ind w:firstLine="640" w:firstLineChars="200"/>
        <w:outlineLvl w:val="1"/>
        <w:rPr>
          <w:rFonts w:ascii="黑体" w:hAnsi="宋体" w:eastAsia="黑体"/>
          <w:sz w:val="32"/>
          <w:szCs w:val="32"/>
        </w:rPr>
      </w:pPr>
      <w:r>
        <w:rPr>
          <w:rFonts w:hint="eastAsia" w:ascii="黑体" w:hAnsi="宋体" w:eastAsia="黑体"/>
          <w:sz w:val="32"/>
          <w:szCs w:val="32"/>
        </w:rPr>
        <w:t>一、管理层对财务报表的责任</w:t>
      </w:r>
    </w:p>
    <w:p>
      <w:pPr>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编制和公允列报财务报表是幼儿园管理层的责任。这种责任包括：1.按照《深圳市民办幼儿园财务管理办法（试行）》的规定编制财务报表，对会计资料的真实性、合法性和完整性负责，使其实现公允反映；2.设计、实施和维护必要的内部控制，以使财务报表不存在由于舞弊或错误而导致的重大错报。3.作出合理的会计估计。</w:t>
      </w:r>
    </w:p>
    <w:p>
      <w:pPr>
        <w:widowControl/>
        <w:adjustRightInd w:val="0"/>
        <w:snapToGrid w:val="0"/>
        <w:spacing w:line="580" w:lineRule="exact"/>
        <w:ind w:firstLine="640" w:firstLineChars="200"/>
        <w:outlineLvl w:val="1"/>
        <w:rPr>
          <w:rFonts w:ascii="黑体" w:hAnsi="宋体" w:eastAsia="黑体"/>
          <w:sz w:val="32"/>
          <w:szCs w:val="32"/>
        </w:rPr>
      </w:pPr>
      <w:bookmarkStart w:id="0" w:name="bookmark75"/>
      <w:r>
        <w:rPr>
          <w:rFonts w:hint="eastAsia" w:ascii="黑体" w:hAnsi="宋体" w:eastAsia="黑体"/>
          <w:sz w:val="32"/>
          <w:szCs w:val="32"/>
        </w:rPr>
        <w:t>二、注册会计师的责任</w:t>
      </w:r>
      <w:bookmarkEnd w:id="0"/>
    </w:p>
    <w:p>
      <w:pPr>
        <w:widowControl/>
        <w:adjustRightInd w:val="0"/>
        <w:snapToGrid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我们的责任是在实施审计工作的基础上对财务报表发表审计意见。我们按照中国注册会计师审计准则的规定执行了审计工作。中国注册会计师审计准则要求我们遵守中国注册会计师职业道德守则，计划和执行审计工作以对财务报表是否不存在重大错报获取合理保证。</w:t>
      </w:r>
    </w:p>
    <w:p>
      <w:pPr>
        <w:widowControl/>
        <w:adjustRightInd w:val="0"/>
        <w:snapToGrid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审计工作涉及实施审计程序，以获取有关财务报表金额和披露的审计证据。选择的审计程序取决于注册会计师的判断，包括对由于舞弊或错误导致的财务报表重大错报风险的评估。在进行风险评估时，注册会计师考虑与财务报表编制和公允列报相关的内部控制，以设计恰当的审计程序，但目的并非对内部控制的有效性发表意见。审计工作还包括评价管理层选用会计政策的恰当性和作出会计估计的合理性，以及评价财务报表的总体列报。</w:t>
      </w:r>
    </w:p>
    <w:p>
      <w:pPr>
        <w:widowControl/>
        <w:adjustRightInd w:val="0"/>
        <w:snapToGrid w:val="0"/>
        <w:spacing w:line="580" w:lineRule="exact"/>
        <w:ind w:firstLine="640" w:firstLineChars="200"/>
        <w:rPr>
          <w:rFonts w:ascii="仿宋_GB2312" w:hAnsi="宋体" w:eastAsia="仿宋_GB2312"/>
          <w:sz w:val="32"/>
          <w:szCs w:val="32"/>
        </w:rPr>
      </w:pPr>
      <w:r>
        <w:rPr>
          <w:rFonts w:hint="eastAsia" w:ascii="仿宋_GB2312" w:hAnsi="宋体" w:eastAsia="仿宋_GB2312"/>
          <w:sz w:val="32"/>
          <w:szCs w:val="32"/>
        </w:rPr>
        <w:t>我们相信，我们获取的审计证据是充分、适当的，为发表审计意见提供了基础。</w:t>
      </w:r>
    </w:p>
    <w:p>
      <w:pPr>
        <w:widowControl/>
        <w:adjustRightInd w:val="0"/>
        <w:snapToGrid w:val="0"/>
        <w:spacing w:line="580" w:lineRule="exact"/>
        <w:ind w:firstLine="640" w:firstLineChars="200"/>
        <w:outlineLvl w:val="1"/>
        <w:rPr>
          <w:rFonts w:ascii="黑体" w:hAnsi="宋体" w:eastAsia="黑体"/>
          <w:sz w:val="32"/>
          <w:szCs w:val="32"/>
        </w:rPr>
      </w:pPr>
      <w:r>
        <w:rPr>
          <w:rFonts w:hint="eastAsia" w:ascii="黑体" w:hAnsi="宋体" w:eastAsia="黑体"/>
          <w:sz w:val="32"/>
          <w:szCs w:val="32"/>
        </w:rPr>
        <w:t>三、审计意见</w:t>
      </w:r>
    </w:p>
    <w:p>
      <w:pPr>
        <w:pStyle w:val="10"/>
        <w:shd w:val="clear" w:color="auto" w:fill="auto"/>
        <w:adjustRightInd w:val="0"/>
        <w:snapToGrid w:val="0"/>
        <w:spacing w:line="580" w:lineRule="exact"/>
        <w:ind w:firstLine="640" w:firstLineChars="200"/>
        <w:jc w:val="both"/>
        <w:rPr>
          <w:rFonts w:ascii="仿宋_GB2312" w:eastAsia="仿宋_GB2312"/>
          <w:color w:val="000000"/>
          <w:sz w:val="32"/>
          <w:szCs w:val="32"/>
        </w:rPr>
      </w:pPr>
      <w:r>
        <w:rPr>
          <w:rFonts w:hint="eastAsia" w:ascii="仿宋_GB2312" w:eastAsia="仿宋_GB2312"/>
          <w:sz w:val="32"/>
          <w:szCs w:val="32"/>
        </w:rPr>
        <w:t>我们认为，深圳市罗湖区莲塘房地产开发公司幼儿园</w:t>
      </w:r>
      <w:r>
        <w:rPr>
          <w:rFonts w:hint="eastAsia" w:ascii="仿宋_GB2312" w:eastAsia="仿宋_GB2312"/>
          <w:color w:val="000000"/>
          <w:sz w:val="32"/>
          <w:szCs w:val="32"/>
        </w:rPr>
        <w:t>财务报表在所有重大方面按照《深圳市民办幼儿园财务管理办法（试行）》及其他有关法律法规的规定编制，</w:t>
      </w:r>
      <w:bookmarkStart w:id="1" w:name="OLE_LINK3"/>
      <w:bookmarkStart w:id="2" w:name="OLE_LINK4"/>
      <w:r>
        <w:rPr>
          <w:rFonts w:hint="eastAsia" w:ascii="仿宋_GB2312" w:eastAsia="仿宋_GB2312"/>
          <w:color w:val="000000"/>
          <w:sz w:val="32"/>
          <w:szCs w:val="32"/>
        </w:rPr>
        <w:t>公允反映了</w:t>
      </w:r>
      <w:r>
        <w:rPr>
          <w:rFonts w:hint="eastAsia" w:ascii="仿宋_GB2312" w:eastAsia="仿宋_GB2312"/>
          <w:sz w:val="32"/>
          <w:szCs w:val="32"/>
        </w:rPr>
        <w:t>深圳市罗湖区莲塘房地产开发公司幼儿园</w:t>
      </w:r>
      <w:r>
        <w:rPr>
          <w:rFonts w:hint="eastAsia" w:ascii="仿宋_GB2312" w:eastAsia="仿宋_GB2312"/>
          <w:color w:val="000000"/>
          <w:sz w:val="32"/>
          <w:szCs w:val="32"/>
        </w:rPr>
        <w:t>2015年12月31日的财务状况以及20</w:t>
      </w:r>
      <w:bookmarkEnd w:id="1"/>
      <w:bookmarkEnd w:id="2"/>
      <w:r>
        <w:rPr>
          <w:rFonts w:hint="eastAsia" w:ascii="仿宋_GB2312" w:eastAsia="仿宋_GB2312"/>
          <w:color w:val="000000"/>
          <w:sz w:val="32"/>
          <w:szCs w:val="32"/>
        </w:rPr>
        <w:t>15年度的业务成果。</w:t>
      </w: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p>
    <w:p>
      <w:pPr>
        <w:widowControl/>
        <w:adjustRightInd w:val="0"/>
        <w:snapToGrid w:val="0"/>
        <w:spacing w:line="580" w:lineRule="exact"/>
        <w:ind w:firstLine="640" w:firstLineChars="200"/>
        <w:rPr>
          <w:rFonts w:ascii="仿宋_GB2312" w:hAnsi="宋体" w:eastAsia="仿宋_GB2312" w:cs="宋体"/>
          <w:kern w:val="0"/>
          <w:sz w:val="32"/>
          <w:szCs w:val="32"/>
          <w:lang w:val="zh-CN"/>
        </w:rPr>
      </w:pPr>
      <w:r>
        <w:rPr>
          <w:rFonts w:hint="eastAsia" w:ascii="仿宋_GB2312" w:hAnsi="宋体" w:eastAsia="仿宋_GB2312" w:cs="宋体"/>
          <w:kern w:val="0"/>
          <w:sz w:val="32"/>
          <w:szCs w:val="32"/>
          <w:lang w:val="zh-CN"/>
        </w:rPr>
        <w:t xml:space="preserve">深圳市义达会计师事务所     中国注册会计师：        </w:t>
      </w:r>
    </w:p>
    <w:p>
      <w:pPr>
        <w:widowControl/>
        <w:adjustRightInd w:val="0"/>
        <w:snapToGrid w:val="0"/>
        <w:spacing w:line="580" w:lineRule="exact"/>
        <w:ind w:firstLine="640" w:firstLineChars="200"/>
        <w:rPr>
          <w:rFonts w:ascii="仿宋_GB2312" w:hAnsi="宋体" w:eastAsia="仿宋_GB2312" w:cs="宋体"/>
          <w:kern w:val="0"/>
          <w:sz w:val="32"/>
          <w:szCs w:val="32"/>
          <w:lang w:val="zh-CN"/>
        </w:rPr>
      </w:pPr>
      <w:r>
        <w:rPr>
          <w:rFonts w:hint="eastAsia" w:ascii="仿宋_GB2312" w:hAnsi="宋体" w:eastAsia="仿宋_GB2312" w:cs="宋体"/>
          <w:kern w:val="0"/>
          <w:sz w:val="32"/>
          <w:szCs w:val="32"/>
          <w:lang w:val="zh-CN"/>
        </w:rPr>
        <w:t xml:space="preserve">      （盖章）                      </w:t>
      </w:r>
    </w:p>
    <w:p>
      <w:pPr>
        <w:widowControl/>
        <w:adjustRightInd w:val="0"/>
        <w:snapToGrid w:val="0"/>
        <w:spacing w:line="580" w:lineRule="exact"/>
        <w:ind w:firstLine="640" w:firstLineChars="200"/>
        <w:rPr>
          <w:rFonts w:ascii="仿宋_GB2312" w:hAnsi="宋体" w:eastAsia="仿宋_GB2312" w:cs="宋体"/>
          <w:kern w:val="0"/>
          <w:sz w:val="32"/>
          <w:szCs w:val="32"/>
          <w:lang w:val="zh-CN"/>
        </w:rPr>
      </w:pPr>
      <w:r>
        <w:rPr>
          <w:rFonts w:hint="eastAsia" w:ascii="仿宋_GB2312" w:hAnsi="宋体" w:eastAsia="仿宋_GB2312" w:cs="宋体"/>
          <w:kern w:val="0"/>
          <w:sz w:val="32"/>
          <w:szCs w:val="32"/>
          <w:lang w:val="zh-CN"/>
        </w:rPr>
        <w:t xml:space="preserve">                           中国注册会计师：      </w:t>
      </w:r>
    </w:p>
    <w:p>
      <w:pPr>
        <w:widowControl/>
        <w:adjustRightInd w:val="0"/>
        <w:snapToGrid w:val="0"/>
        <w:spacing w:line="580" w:lineRule="exact"/>
        <w:ind w:firstLine="640" w:firstLineChars="200"/>
        <w:rPr>
          <w:rFonts w:ascii="仿宋_GB2312" w:hAnsi="宋体" w:eastAsia="仿宋_GB2312" w:cs="宋体"/>
          <w:kern w:val="0"/>
          <w:sz w:val="32"/>
          <w:szCs w:val="32"/>
          <w:lang w:val="zh-CN"/>
        </w:rPr>
      </w:pPr>
    </w:p>
    <w:p>
      <w:pPr>
        <w:widowControl/>
        <w:adjustRightInd w:val="0"/>
        <w:snapToGrid w:val="0"/>
        <w:spacing w:line="580" w:lineRule="exact"/>
        <w:ind w:firstLine="640" w:firstLineChars="200"/>
        <w:rPr>
          <w:rStyle w:val="7"/>
          <w:rFonts w:ascii="仿宋_GB2312" w:hAnsi="宋体" w:eastAsia="仿宋_GB2312" w:cs="宋体"/>
          <w:kern w:val="0"/>
          <w:sz w:val="32"/>
          <w:szCs w:val="32"/>
          <w:lang w:val="zh-CN"/>
        </w:rPr>
      </w:pPr>
      <w:r>
        <w:rPr>
          <w:rFonts w:hint="eastAsia" w:ascii="仿宋_GB2312" w:hAnsi="宋体" w:eastAsia="仿宋_GB2312" w:cs="宋体"/>
          <w:kern w:val="0"/>
          <w:sz w:val="32"/>
          <w:szCs w:val="32"/>
          <w:lang w:val="zh-CN"/>
        </w:rPr>
        <w:t xml:space="preserve">     中国  深圳             2016年3月7日</w:t>
      </w:r>
    </w:p>
    <w:tbl>
      <w:tblPr>
        <w:tblStyle w:val="8"/>
        <w:tblpPr w:leftFromText="180" w:rightFromText="180" w:vertAnchor="page" w:horzAnchor="margin" w:tblpXSpec="center" w:tblpY="1606"/>
        <w:tblW w:w="10173" w:type="dxa"/>
        <w:tblInd w:w="0" w:type="dxa"/>
        <w:tblLayout w:type="fixed"/>
        <w:tblCellMar>
          <w:top w:w="0" w:type="dxa"/>
          <w:left w:w="108" w:type="dxa"/>
          <w:bottom w:w="0" w:type="dxa"/>
          <w:right w:w="108" w:type="dxa"/>
        </w:tblCellMar>
      </w:tblPr>
      <w:tblGrid>
        <w:gridCol w:w="1810"/>
        <w:gridCol w:w="427"/>
        <w:gridCol w:w="1412"/>
        <w:gridCol w:w="1424"/>
        <w:gridCol w:w="1841"/>
        <w:gridCol w:w="425"/>
        <w:gridCol w:w="1414"/>
        <w:gridCol w:w="1420"/>
      </w:tblGrid>
      <w:tr>
        <w:tblPrEx>
          <w:tblLayout w:type="fixed"/>
          <w:tblCellMar>
            <w:top w:w="0" w:type="dxa"/>
            <w:left w:w="108" w:type="dxa"/>
            <w:bottom w:w="0" w:type="dxa"/>
            <w:right w:w="108" w:type="dxa"/>
          </w:tblCellMar>
        </w:tblPrEx>
        <w:trPr>
          <w:trHeight w:val="270" w:hRule="atLeast"/>
        </w:trPr>
        <w:tc>
          <w:tcPr>
            <w:tcW w:w="10173" w:type="dxa"/>
            <w:gridSpan w:val="8"/>
            <w:tcBorders>
              <w:top w:val="nil"/>
              <w:left w:val="nil"/>
              <w:bottom w:val="nil"/>
              <w:right w:val="nil"/>
            </w:tcBorders>
            <w:vAlign w:val="center"/>
          </w:tcPr>
          <w:p>
            <w:pPr>
              <w:widowControl/>
              <w:jc w:val="center"/>
              <w:rPr>
                <w:rFonts w:ascii="宋体" w:hAnsi="宋体" w:cs="宋体"/>
                <w:b/>
                <w:bCs/>
                <w:kern w:val="0"/>
                <w:sz w:val="28"/>
                <w:szCs w:val="28"/>
              </w:rPr>
            </w:pPr>
            <w:r>
              <w:rPr>
                <w:rFonts w:hint="eastAsia" w:ascii="宋体" w:hAnsi="宋体" w:cs="宋体"/>
                <w:b/>
                <w:bCs/>
                <w:kern w:val="0"/>
                <w:sz w:val="28"/>
                <w:szCs w:val="28"/>
              </w:rPr>
              <w:t>资产负债表</w:t>
            </w:r>
          </w:p>
        </w:tc>
      </w:tr>
      <w:tr>
        <w:tblPrEx>
          <w:tblLayout w:type="fixed"/>
          <w:tblCellMar>
            <w:top w:w="0" w:type="dxa"/>
            <w:left w:w="108" w:type="dxa"/>
            <w:bottom w:w="0" w:type="dxa"/>
            <w:right w:w="108" w:type="dxa"/>
          </w:tblCellMar>
        </w:tblPrEx>
        <w:trPr>
          <w:trHeight w:val="227" w:hRule="atLeast"/>
        </w:trPr>
        <w:tc>
          <w:tcPr>
            <w:tcW w:w="1810" w:type="dxa"/>
            <w:tcBorders>
              <w:top w:val="nil"/>
              <w:left w:val="nil"/>
              <w:bottom w:val="nil"/>
              <w:right w:val="nil"/>
            </w:tcBorders>
            <w:vAlign w:val="center"/>
          </w:tcPr>
          <w:p>
            <w:pPr>
              <w:widowControl/>
              <w:jc w:val="left"/>
              <w:rPr>
                <w:rFonts w:ascii="宋体" w:hAnsi="宋体" w:cs="宋体"/>
                <w:kern w:val="0"/>
                <w:sz w:val="20"/>
                <w:szCs w:val="20"/>
              </w:rPr>
            </w:pPr>
          </w:p>
        </w:tc>
        <w:tc>
          <w:tcPr>
            <w:tcW w:w="427" w:type="dxa"/>
            <w:tcBorders>
              <w:top w:val="nil"/>
              <w:left w:val="nil"/>
              <w:bottom w:val="nil"/>
              <w:right w:val="nil"/>
            </w:tcBorders>
            <w:vAlign w:val="center"/>
          </w:tcPr>
          <w:p>
            <w:pPr>
              <w:widowControl/>
              <w:jc w:val="center"/>
              <w:rPr>
                <w:rFonts w:ascii="宋体" w:hAnsi="宋体" w:cs="宋体"/>
                <w:kern w:val="0"/>
                <w:sz w:val="20"/>
                <w:szCs w:val="20"/>
              </w:rPr>
            </w:pPr>
          </w:p>
        </w:tc>
        <w:tc>
          <w:tcPr>
            <w:tcW w:w="1412" w:type="dxa"/>
            <w:tcBorders>
              <w:top w:val="nil"/>
              <w:left w:val="nil"/>
              <w:bottom w:val="nil"/>
              <w:right w:val="nil"/>
            </w:tcBorders>
            <w:vAlign w:val="center"/>
          </w:tcPr>
          <w:p>
            <w:pPr>
              <w:widowControl/>
              <w:jc w:val="left"/>
              <w:rPr>
                <w:rFonts w:ascii="宋体" w:hAnsi="宋体" w:cs="宋体"/>
                <w:kern w:val="0"/>
                <w:sz w:val="20"/>
                <w:szCs w:val="20"/>
              </w:rPr>
            </w:pPr>
          </w:p>
        </w:tc>
        <w:tc>
          <w:tcPr>
            <w:tcW w:w="3265" w:type="dxa"/>
            <w:gridSpan w:val="2"/>
            <w:tcBorders>
              <w:top w:val="nil"/>
              <w:left w:val="nil"/>
              <w:bottom w:val="single" w:color="auto" w:sz="8" w:space="0"/>
              <w:right w:val="nil"/>
            </w:tcBorders>
            <w:vAlign w:val="center"/>
          </w:tcPr>
          <w:p>
            <w:pPr>
              <w:widowControl/>
              <w:jc w:val="center"/>
              <w:rPr>
                <w:rFonts w:ascii="宋体" w:hAnsi="宋体" w:cs="宋体"/>
                <w:kern w:val="0"/>
                <w:sz w:val="20"/>
                <w:szCs w:val="20"/>
              </w:rPr>
            </w:pPr>
            <w:r>
              <w:rPr>
                <w:rFonts w:hint="eastAsia" w:ascii="宋体" w:hAnsi="宋体" w:cs="宋体"/>
                <w:kern w:val="0"/>
                <w:sz w:val="20"/>
                <w:szCs w:val="20"/>
              </w:rPr>
              <w:t>2015年12月31日</w:t>
            </w:r>
          </w:p>
        </w:tc>
        <w:tc>
          <w:tcPr>
            <w:tcW w:w="425" w:type="dxa"/>
            <w:tcBorders>
              <w:top w:val="nil"/>
              <w:left w:val="nil"/>
              <w:bottom w:val="nil"/>
              <w:right w:val="nil"/>
            </w:tcBorders>
            <w:vAlign w:val="center"/>
          </w:tcPr>
          <w:p>
            <w:pPr>
              <w:widowControl/>
              <w:jc w:val="center"/>
              <w:rPr>
                <w:rFonts w:ascii="宋体" w:hAnsi="宋体" w:cs="宋体"/>
                <w:kern w:val="0"/>
                <w:sz w:val="20"/>
                <w:szCs w:val="20"/>
              </w:rPr>
            </w:pPr>
          </w:p>
        </w:tc>
        <w:tc>
          <w:tcPr>
            <w:tcW w:w="1414" w:type="dxa"/>
            <w:tcBorders>
              <w:top w:val="nil"/>
              <w:left w:val="nil"/>
              <w:bottom w:val="nil"/>
              <w:right w:val="nil"/>
            </w:tcBorders>
            <w:vAlign w:val="center"/>
          </w:tcPr>
          <w:p>
            <w:pPr>
              <w:widowControl/>
              <w:jc w:val="right"/>
              <w:rPr>
                <w:rFonts w:ascii="宋体" w:hAnsi="宋体" w:cs="宋体"/>
                <w:kern w:val="0"/>
                <w:sz w:val="20"/>
                <w:szCs w:val="20"/>
              </w:rPr>
            </w:pPr>
          </w:p>
        </w:tc>
        <w:tc>
          <w:tcPr>
            <w:tcW w:w="1420" w:type="dxa"/>
            <w:tcBorders>
              <w:top w:val="nil"/>
              <w:left w:val="nil"/>
              <w:bottom w:val="nil"/>
              <w:right w:val="nil"/>
            </w:tcBorders>
            <w:vAlign w:val="center"/>
          </w:tcPr>
          <w:p>
            <w:pPr>
              <w:widowControl/>
              <w:jc w:val="right"/>
              <w:rPr>
                <w:rFonts w:ascii="宋体" w:hAnsi="宋体" w:cs="宋体"/>
                <w:kern w:val="0"/>
                <w:sz w:val="20"/>
                <w:szCs w:val="20"/>
              </w:rPr>
            </w:pPr>
          </w:p>
        </w:tc>
      </w:tr>
      <w:tr>
        <w:tblPrEx>
          <w:tblLayout w:type="fixed"/>
          <w:tblCellMar>
            <w:top w:w="0" w:type="dxa"/>
            <w:left w:w="108" w:type="dxa"/>
            <w:bottom w:w="0" w:type="dxa"/>
            <w:right w:w="108" w:type="dxa"/>
          </w:tblCellMar>
        </w:tblPrEx>
        <w:trPr>
          <w:trHeight w:val="168" w:hRule="atLeast"/>
        </w:trPr>
        <w:tc>
          <w:tcPr>
            <w:tcW w:w="1810" w:type="dxa"/>
            <w:tcBorders>
              <w:top w:val="single" w:color="auto" w:sz="8" w:space="0"/>
              <w:left w:val="single" w:color="auto" w:sz="8" w:space="0"/>
              <w:bottom w:val="single" w:color="auto" w:sz="4" w:space="0"/>
              <w:right w:val="single" w:color="auto" w:sz="4"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资    产</w:t>
            </w:r>
          </w:p>
        </w:tc>
        <w:tc>
          <w:tcPr>
            <w:tcW w:w="427" w:type="dxa"/>
            <w:tcBorders>
              <w:top w:val="single" w:color="auto" w:sz="8" w:space="0"/>
              <w:left w:val="nil"/>
              <w:bottom w:val="single" w:color="auto" w:sz="4" w:space="0"/>
              <w:right w:val="single" w:color="auto" w:sz="4"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注释</w:t>
            </w:r>
          </w:p>
        </w:tc>
        <w:tc>
          <w:tcPr>
            <w:tcW w:w="1412" w:type="dxa"/>
            <w:tcBorders>
              <w:top w:val="single" w:color="auto" w:sz="8" w:space="0"/>
              <w:left w:val="nil"/>
              <w:bottom w:val="single" w:color="auto" w:sz="4" w:space="0"/>
              <w:right w:val="single" w:color="auto" w:sz="4"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 xml:space="preserve"> 年初数 </w:t>
            </w: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 xml:space="preserve"> 期末数 </w:t>
            </w:r>
          </w:p>
        </w:tc>
        <w:tc>
          <w:tcPr>
            <w:tcW w:w="1841" w:type="dxa"/>
            <w:tcBorders>
              <w:top w:val="nil"/>
              <w:left w:val="nil"/>
              <w:bottom w:val="single" w:color="auto" w:sz="4" w:space="0"/>
              <w:right w:val="single" w:color="auto" w:sz="4"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负债和净资产</w:t>
            </w:r>
          </w:p>
        </w:tc>
        <w:tc>
          <w:tcPr>
            <w:tcW w:w="425" w:type="dxa"/>
            <w:tcBorders>
              <w:top w:val="single" w:color="auto" w:sz="8" w:space="0"/>
              <w:left w:val="nil"/>
              <w:bottom w:val="single" w:color="auto" w:sz="4" w:space="0"/>
              <w:right w:val="single" w:color="auto" w:sz="4"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注释</w:t>
            </w:r>
          </w:p>
        </w:tc>
        <w:tc>
          <w:tcPr>
            <w:tcW w:w="1414" w:type="dxa"/>
            <w:tcBorders>
              <w:top w:val="single" w:color="auto" w:sz="8" w:space="0"/>
              <w:left w:val="nil"/>
              <w:bottom w:val="single" w:color="auto" w:sz="4" w:space="0"/>
              <w:right w:val="single" w:color="auto" w:sz="4"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 xml:space="preserve"> 年初数 </w:t>
            </w:r>
          </w:p>
        </w:tc>
        <w:tc>
          <w:tcPr>
            <w:tcW w:w="1420" w:type="dxa"/>
            <w:tcBorders>
              <w:top w:val="single" w:color="auto" w:sz="8" w:space="0"/>
              <w:left w:val="nil"/>
              <w:bottom w:val="single" w:color="auto" w:sz="4" w:space="0"/>
              <w:right w:val="single" w:color="auto" w:sz="8"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rPr>
              <w:t xml:space="preserve"> 期末数 </w:t>
            </w:r>
          </w:p>
        </w:tc>
      </w:tr>
      <w:tr>
        <w:tblPrEx>
          <w:tblLayout w:type="fixed"/>
          <w:tblCellMar>
            <w:top w:w="0" w:type="dxa"/>
            <w:left w:w="108" w:type="dxa"/>
            <w:bottom w:w="0" w:type="dxa"/>
            <w:right w:w="108" w:type="dxa"/>
          </w:tblCellMar>
        </w:tblPrEx>
        <w:trPr>
          <w:trHeight w:val="178"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流动资产：</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流动负债：</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54"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现金</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107,789.84</w:t>
            </w:r>
          </w:p>
        </w:tc>
        <w:tc>
          <w:tcPr>
            <w:tcW w:w="1424" w:type="dxa"/>
            <w:tcBorders>
              <w:top w:val="nil"/>
              <w:left w:val="nil"/>
              <w:bottom w:val="single" w:color="auto" w:sz="4" w:space="0"/>
              <w:right w:val="single" w:color="auto" w:sz="4" w:space="0"/>
            </w:tcBorders>
            <w:vAlign w:val="center"/>
          </w:tcPr>
          <w:p>
            <w:pPr>
              <w:widowControl/>
              <w:jc w:val="center"/>
              <w:rPr>
                <w:rFonts w:hint="eastAsia" w:ascii="宋体" w:hAnsi="宋体" w:eastAsia="宋体" w:cs="宋体"/>
                <w:kern w:val="0"/>
                <w:sz w:val="18"/>
                <w:szCs w:val="18"/>
                <w:lang w:eastAsia="zh-CN"/>
              </w:rPr>
            </w:pPr>
            <w:r>
              <w:rPr>
                <w:rFonts w:hint="eastAsia" w:ascii="宋体" w:hAnsi="宋体" w:cs="宋体"/>
                <w:kern w:val="0"/>
                <w:sz w:val="18"/>
                <w:szCs w:val="18"/>
                <w:lang w:val="en-US" w:eastAsia="zh-CN"/>
              </w:rPr>
              <w:t>83，334.48</w:t>
            </w: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  短期借款</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29"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银行存款</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907,715.74</w:t>
            </w: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ascii="宋体" w:hAnsi="宋体" w:cs="宋体"/>
                <w:kern w:val="0"/>
                <w:sz w:val="18"/>
                <w:szCs w:val="18"/>
              </w:rPr>
              <w:t>1,786,49</w:t>
            </w:r>
            <w:r>
              <w:rPr>
                <w:rFonts w:hint="eastAsia" w:ascii="宋体" w:hAnsi="宋体" w:cs="宋体"/>
                <w:kern w:val="0"/>
                <w:sz w:val="18"/>
                <w:szCs w:val="18"/>
              </w:rPr>
              <w:t>2</w:t>
            </w:r>
            <w:r>
              <w:rPr>
                <w:rFonts w:ascii="宋体" w:hAnsi="宋体" w:cs="宋体"/>
                <w:kern w:val="0"/>
                <w:sz w:val="18"/>
                <w:szCs w:val="18"/>
              </w:rPr>
              <w:t>.</w:t>
            </w:r>
            <w:r>
              <w:rPr>
                <w:rFonts w:hint="eastAsia" w:ascii="宋体" w:hAnsi="宋体" w:cs="宋体"/>
                <w:kern w:val="0"/>
                <w:sz w:val="18"/>
                <w:szCs w:val="18"/>
              </w:rPr>
              <w:t>6</w:t>
            </w:r>
            <w:r>
              <w:rPr>
                <w:rFonts w:ascii="宋体" w:hAnsi="宋体" w:cs="宋体"/>
                <w:kern w:val="0"/>
                <w:sz w:val="18"/>
                <w:szCs w:val="18"/>
              </w:rPr>
              <w:t>8</w:t>
            </w: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  应付票据</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06"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其中：基本账户</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802,364.01</w:t>
            </w: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ascii="宋体" w:hAnsi="宋体" w:cs="宋体"/>
                <w:kern w:val="0"/>
                <w:sz w:val="18"/>
                <w:szCs w:val="18"/>
              </w:rPr>
              <w:t>444</w:t>
            </w:r>
            <w:r>
              <w:rPr>
                <w:rFonts w:hint="eastAsia" w:ascii="宋体" w:hAnsi="宋体" w:cs="宋体"/>
                <w:kern w:val="0"/>
                <w:sz w:val="18"/>
                <w:szCs w:val="18"/>
              </w:rPr>
              <w:t>,</w:t>
            </w:r>
            <w:r>
              <w:rPr>
                <w:rFonts w:ascii="宋体" w:hAnsi="宋体" w:cs="宋体"/>
                <w:kern w:val="0"/>
                <w:sz w:val="18"/>
                <w:szCs w:val="18"/>
              </w:rPr>
              <w:t>602.57</w:t>
            </w: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  应付账款</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232,235.01</w:t>
            </w: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1</w:t>
            </w:r>
            <w:r>
              <w:rPr>
                <w:rFonts w:hint="eastAsia" w:ascii="宋体" w:hAnsi="宋体" w:cs="宋体"/>
                <w:color w:val="000000"/>
                <w:kern w:val="0"/>
                <w:sz w:val="18"/>
                <w:szCs w:val="18"/>
                <w:lang w:val="en-US" w:eastAsia="zh-CN"/>
              </w:rPr>
              <w:t>63</w:t>
            </w:r>
            <w:r>
              <w:rPr>
                <w:rFonts w:ascii="宋体" w:hAnsi="宋体" w:cs="宋体"/>
                <w:color w:val="000000"/>
                <w:kern w:val="0"/>
                <w:sz w:val="18"/>
                <w:szCs w:val="18"/>
              </w:rPr>
              <w:t>,</w:t>
            </w:r>
            <w:r>
              <w:rPr>
                <w:rFonts w:hint="eastAsia" w:ascii="宋体" w:hAnsi="宋体" w:cs="宋体"/>
                <w:color w:val="000000"/>
                <w:kern w:val="0"/>
                <w:sz w:val="18"/>
                <w:szCs w:val="18"/>
                <w:lang w:val="en-US" w:eastAsia="zh-CN"/>
              </w:rPr>
              <w:t>461</w:t>
            </w:r>
            <w:r>
              <w:rPr>
                <w:rFonts w:ascii="宋体" w:hAnsi="宋体" w:cs="宋体"/>
                <w:color w:val="000000"/>
                <w:kern w:val="0"/>
                <w:sz w:val="18"/>
                <w:szCs w:val="18"/>
              </w:rPr>
              <w:t>.</w:t>
            </w:r>
            <w:r>
              <w:rPr>
                <w:rFonts w:hint="eastAsia" w:ascii="宋体" w:hAnsi="宋体" w:cs="宋体"/>
                <w:color w:val="000000"/>
                <w:kern w:val="0"/>
                <w:sz w:val="18"/>
                <w:szCs w:val="18"/>
                <w:lang w:val="en-US" w:eastAsia="zh-CN"/>
              </w:rPr>
              <w:t>1</w:t>
            </w:r>
            <w:r>
              <w:rPr>
                <w:rFonts w:ascii="宋体" w:hAnsi="宋体" w:cs="宋体"/>
                <w:color w:val="000000"/>
                <w:kern w:val="0"/>
                <w:sz w:val="18"/>
                <w:szCs w:val="18"/>
              </w:rPr>
              <w:t>8</w:t>
            </w:r>
          </w:p>
        </w:tc>
      </w:tr>
      <w:tr>
        <w:tblPrEx>
          <w:tblLayout w:type="fixed"/>
          <w:tblCellMar>
            <w:top w:w="0" w:type="dxa"/>
            <w:left w:w="108" w:type="dxa"/>
            <w:bottom w:w="0" w:type="dxa"/>
            <w:right w:w="108" w:type="dxa"/>
          </w:tblCellMar>
        </w:tblPrEx>
        <w:trPr>
          <w:trHeight w:val="171"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共管账户</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84,623.36</w:t>
            </w: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ascii="宋体" w:hAnsi="宋体" w:cs="宋体"/>
                <w:kern w:val="0"/>
                <w:sz w:val="18"/>
                <w:szCs w:val="18"/>
              </w:rPr>
              <w:t>865</w:t>
            </w:r>
            <w:r>
              <w:rPr>
                <w:rFonts w:hint="eastAsia" w:ascii="宋体" w:hAnsi="宋体" w:cs="宋体"/>
                <w:kern w:val="0"/>
                <w:sz w:val="18"/>
                <w:szCs w:val="18"/>
              </w:rPr>
              <w:t>,</w:t>
            </w:r>
            <w:r>
              <w:rPr>
                <w:rFonts w:ascii="宋体" w:hAnsi="宋体" w:cs="宋体"/>
                <w:kern w:val="0"/>
                <w:sz w:val="18"/>
                <w:szCs w:val="18"/>
              </w:rPr>
              <w:t>131.42</w:t>
            </w: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  预收账款</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432,640.00</w:t>
            </w: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145,600.00</w:t>
            </w:r>
          </w:p>
        </w:tc>
      </w:tr>
      <w:tr>
        <w:tblPrEx>
          <w:tblLayout w:type="fixed"/>
          <w:tblCellMar>
            <w:top w:w="0" w:type="dxa"/>
            <w:left w:w="108" w:type="dxa"/>
            <w:bottom w:w="0" w:type="dxa"/>
            <w:right w:w="108" w:type="dxa"/>
          </w:tblCellMar>
        </w:tblPrEx>
        <w:trPr>
          <w:trHeight w:val="147"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其他账户</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20,728.37</w:t>
            </w: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ascii="宋体" w:hAnsi="宋体" w:cs="宋体"/>
                <w:kern w:val="0"/>
                <w:sz w:val="18"/>
                <w:szCs w:val="18"/>
              </w:rPr>
              <w:t>476</w:t>
            </w:r>
            <w:r>
              <w:rPr>
                <w:rFonts w:hint="eastAsia" w:ascii="宋体" w:hAnsi="宋体" w:cs="宋体"/>
                <w:kern w:val="0"/>
                <w:sz w:val="18"/>
                <w:szCs w:val="18"/>
              </w:rPr>
              <w:t>,</w:t>
            </w:r>
            <w:r>
              <w:rPr>
                <w:rFonts w:ascii="宋体" w:hAnsi="宋体" w:cs="宋体"/>
                <w:kern w:val="0"/>
                <w:sz w:val="18"/>
                <w:szCs w:val="18"/>
              </w:rPr>
              <w:t>75</w:t>
            </w:r>
            <w:r>
              <w:rPr>
                <w:rFonts w:hint="eastAsia" w:ascii="宋体" w:hAnsi="宋体" w:cs="宋体"/>
                <w:kern w:val="0"/>
                <w:sz w:val="18"/>
                <w:szCs w:val="18"/>
              </w:rPr>
              <w:t>8</w:t>
            </w:r>
            <w:r>
              <w:rPr>
                <w:rFonts w:ascii="宋体" w:hAnsi="宋体" w:cs="宋体"/>
                <w:kern w:val="0"/>
                <w:sz w:val="18"/>
                <w:szCs w:val="18"/>
              </w:rPr>
              <w:t>.</w:t>
            </w:r>
            <w:r>
              <w:rPr>
                <w:rFonts w:hint="eastAsia" w:ascii="宋体" w:hAnsi="宋体" w:cs="宋体"/>
                <w:kern w:val="0"/>
                <w:sz w:val="18"/>
                <w:szCs w:val="18"/>
              </w:rPr>
              <w:t>6</w:t>
            </w:r>
            <w:r>
              <w:rPr>
                <w:rFonts w:ascii="宋体" w:hAnsi="宋体" w:cs="宋体"/>
                <w:kern w:val="0"/>
                <w:sz w:val="18"/>
                <w:szCs w:val="18"/>
              </w:rPr>
              <w:t>9</w:t>
            </w: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    其中：保教费</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307,840.00</w:t>
            </w: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103,600.00</w:t>
            </w:r>
          </w:p>
        </w:tc>
      </w:tr>
      <w:tr>
        <w:tblPrEx>
          <w:tblLayout w:type="fixed"/>
          <w:tblCellMar>
            <w:top w:w="0" w:type="dxa"/>
            <w:left w:w="108" w:type="dxa"/>
            <w:bottom w:w="0" w:type="dxa"/>
            <w:right w:w="108" w:type="dxa"/>
          </w:tblCellMar>
        </w:tblPrEx>
        <w:trPr>
          <w:trHeight w:val="115"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其他货币资金</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          伙食费</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124,800.00</w:t>
            </w: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42,000.00</w:t>
            </w:r>
          </w:p>
        </w:tc>
      </w:tr>
      <w:tr>
        <w:tblPrEx>
          <w:tblLayout w:type="fixed"/>
          <w:tblCellMar>
            <w:top w:w="0" w:type="dxa"/>
            <w:left w:w="108" w:type="dxa"/>
            <w:bottom w:w="0" w:type="dxa"/>
            <w:right w:w="108" w:type="dxa"/>
          </w:tblCellMar>
        </w:tblPrEx>
        <w:trPr>
          <w:trHeight w:val="189"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短期投资</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p>
        </w:tc>
        <w:tc>
          <w:tcPr>
            <w:tcW w:w="1841" w:type="dxa"/>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 xml:space="preserve">          校车费</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65"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短期投资跌价准备</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          托管费</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41"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应收票据</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          其他预收款项</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17"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应收账款</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p>
        </w:tc>
        <w:tc>
          <w:tcPr>
            <w:tcW w:w="1424" w:type="dxa"/>
            <w:tcBorders>
              <w:top w:val="nil"/>
              <w:left w:val="nil"/>
              <w:bottom w:val="single" w:color="auto" w:sz="4" w:space="0"/>
              <w:right w:val="single" w:color="auto" w:sz="4" w:space="0"/>
            </w:tcBorders>
            <w:vAlign w:val="center"/>
          </w:tcPr>
          <w:p>
            <w:pPr>
              <w:jc w:val="center"/>
              <w:rPr>
                <w:rFonts w:ascii="宋体" w:hAnsi="宋体" w:cs="宋体"/>
                <w:sz w:val="22"/>
                <w:szCs w:val="22"/>
              </w:rPr>
            </w:pPr>
          </w:p>
        </w:tc>
        <w:tc>
          <w:tcPr>
            <w:tcW w:w="1841" w:type="dxa"/>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 xml:space="preserve">  应付工资</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82"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其他应收款</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c>
          <w:tcPr>
            <w:tcW w:w="141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240.00</w:t>
            </w:r>
          </w:p>
        </w:tc>
        <w:tc>
          <w:tcPr>
            <w:tcW w:w="142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240.00</w:t>
            </w:r>
          </w:p>
        </w:tc>
        <w:tc>
          <w:tcPr>
            <w:tcW w:w="1841" w:type="dxa"/>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 xml:space="preserve">  应交税金</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  6,708.73</w:t>
            </w: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5,306.36</w:t>
            </w:r>
          </w:p>
        </w:tc>
      </w:tr>
      <w:tr>
        <w:tblPrEx>
          <w:tblLayout w:type="fixed"/>
          <w:tblCellMar>
            <w:top w:w="0" w:type="dxa"/>
            <w:left w:w="108" w:type="dxa"/>
            <w:bottom w:w="0" w:type="dxa"/>
            <w:right w:w="108" w:type="dxa"/>
          </w:tblCellMar>
        </w:tblPrEx>
        <w:trPr>
          <w:trHeight w:val="159"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坏账准备</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w:t>
            </w:r>
          </w:p>
        </w:tc>
        <w:tc>
          <w:tcPr>
            <w:tcW w:w="141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 xml:space="preserve">  其他应付款</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1,449,380.77</w:t>
            </w:r>
          </w:p>
        </w:tc>
        <w:tc>
          <w:tcPr>
            <w:tcW w:w="1420" w:type="dxa"/>
            <w:tcBorders>
              <w:top w:val="nil"/>
              <w:left w:val="nil"/>
              <w:bottom w:val="single" w:color="auto" w:sz="4" w:space="0"/>
              <w:right w:val="single" w:color="auto" w:sz="8" w:space="0"/>
            </w:tcBorders>
          </w:tcPr>
          <w:p>
            <w:pPr>
              <w:widowControl/>
              <w:jc w:val="left"/>
              <w:rPr>
                <w:rFonts w:ascii="宋体" w:hAnsi="宋体" w:cs="宋体"/>
                <w:color w:val="000000"/>
                <w:kern w:val="0"/>
                <w:sz w:val="18"/>
                <w:szCs w:val="18"/>
              </w:rPr>
            </w:pPr>
            <w:r>
              <w:rPr>
                <w:rFonts w:ascii="宋体" w:hAnsi="宋体" w:cs="宋体"/>
                <w:color w:val="000000"/>
                <w:kern w:val="0"/>
                <w:sz w:val="18"/>
                <w:szCs w:val="18"/>
              </w:rPr>
              <w:t>1,188,884.84</w:t>
            </w:r>
          </w:p>
        </w:tc>
      </w:tr>
      <w:tr>
        <w:tblPrEx>
          <w:tblLayout w:type="fixed"/>
          <w:tblCellMar>
            <w:top w:w="0" w:type="dxa"/>
            <w:left w:w="108" w:type="dxa"/>
            <w:bottom w:w="0" w:type="dxa"/>
            <w:right w:w="108" w:type="dxa"/>
          </w:tblCellMar>
        </w:tblPrEx>
        <w:trPr>
          <w:trHeight w:val="126"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预付账款</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-9,865.00</w:t>
            </w:r>
          </w:p>
        </w:tc>
        <w:tc>
          <w:tcPr>
            <w:tcW w:w="142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203,755.00</w:t>
            </w:r>
          </w:p>
        </w:tc>
        <w:tc>
          <w:tcPr>
            <w:tcW w:w="1841" w:type="dxa"/>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 xml:space="preserve">  其中：应付出资人回报</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11"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存  货</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 xml:space="preserve">        代收费</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 -21,826.30</w:t>
            </w: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-4,261.30</w:t>
            </w:r>
          </w:p>
        </w:tc>
      </w:tr>
      <w:tr>
        <w:tblPrEx>
          <w:tblLayout w:type="fixed"/>
          <w:tblCellMar>
            <w:top w:w="0" w:type="dxa"/>
            <w:left w:w="108" w:type="dxa"/>
            <w:bottom w:w="0" w:type="dxa"/>
            <w:right w:w="108" w:type="dxa"/>
          </w:tblCellMar>
        </w:tblPrEx>
        <w:trPr>
          <w:trHeight w:val="168"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存货跌价准备</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 xml:space="preserve">        代收政府对儿童资助</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26,553.50</w:t>
            </w: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59,093.50</w:t>
            </w:r>
          </w:p>
        </w:tc>
      </w:tr>
      <w:tr>
        <w:tblPrEx>
          <w:tblLayout w:type="fixed"/>
          <w:tblCellMar>
            <w:top w:w="0" w:type="dxa"/>
            <w:left w:w="108" w:type="dxa"/>
            <w:bottom w:w="0" w:type="dxa"/>
            <w:right w:w="108" w:type="dxa"/>
          </w:tblCellMar>
        </w:tblPrEx>
        <w:trPr>
          <w:trHeight w:val="369"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待摊费用</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700,357.87</w:t>
            </w:r>
          </w:p>
        </w:tc>
        <w:tc>
          <w:tcPr>
            <w:tcW w:w="142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1</w:t>
            </w:r>
            <w:r>
              <w:rPr>
                <w:rFonts w:hint="eastAsia" w:ascii="宋体" w:hAnsi="宋体" w:cs="宋体"/>
                <w:color w:val="000000"/>
                <w:kern w:val="0"/>
                <w:sz w:val="18"/>
                <w:szCs w:val="18"/>
                <w:lang w:val="en-US" w:eastAsia="zh-CN"/>
              </w:rPr>
              <w:t>8</w:t>
            </w:r>
            <w:r>
              <w:rPr>
                <w:rFonts w:ascii="宋体" w:hAnsi="宋体" w:cs="宋体"/>
                <w:color w:val="000000"/>
                <w:kern w:val="0"/>
                <w:sz w:val="18"/>
                <w:szCs w:val="18"/>
              </w:rPr>
              <w:t>1,</w:t>
            </w:r>
            <w:r>
              <w:rPr>
                <w:rFonts w:hint="eastAsia" w:ascii="宋体" w:hAnsi="宋体" w:cs="宋体"/>
                <w:color w:val="000000"/>
                <w:kern w:val="0"/>
                <w:sz w:val="18"/>
                <w:szCs w:val="18"/>
                <w:lang w:val="en-US" w:eastAsia="zh-CN"/>
              </w:rPr>
              <w:t>088</w:t>
            </w:r>
            <w:r>
              <w:rPr>
                <w:rFonts w:ascii="宋体" w:hAnsi="宋体" w:cs="宋体"/>
                <w:color w:val="000000"/>
                <w:kern w:val="0"/>
                <w:sz w:val="18"/>
                <w:szCs w:val="18"/>
              </w:rPr>
              <w:t>.</w:t>
            </w:r>
            <w:r>
              <w:rPr>
                <w:rFonts w:hint="eastAsia" w:ascii="宋体" w:hAnsi="宋体" w:cs="宋体"/>
                <w:color w:val="000000"/>
                <w:kern w:val="0"/>
                <w:sz w:val="18"/>
                <w:szCs w:val="18"/>
                <w:lang w:val="en-US" w:eastAsia="zh-CN"/>
              </w:rPr>
              <w:t>07</w:t>
            </w:r>
          </w:p>
        </w:tc>
        <w:tc>
          <w:tcPr>
            <w:tcW w:w="1841" w:type="dxa"/>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 xml:space="preserve">        代收政府对教职工资助</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tcPr>
          <w:p>
            <w:pPr>
              <w:widowControl/>
              <w:jc w:val="left"/>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tcPr>
          <w:p>
            <w:pPr>
              <w:widowControl/>
              <w:jc w:val="left"/>
              <w:rPr>
                <w:rFonts w:ascii="宋体" w:hAnsi="宋体" w:cs="宋体"/>
                <w:color w:val="000000"/>
                <w:kern w:val="0"/>
                <w:sz w:val="18"/>
                <w:szCs w:val="18"/>
              </w:rPr>
            </w:pPr>
            <w:r>
              <w:rPr>
                <w:rFonts w:ascii="宋体" w:hAnsi="宋体" w:cs="宋体"/>
                <w:color w:val="000000"/>
                <w:kern w:val="0"/>
                <w:sz w:val="18"/>
                <w:szCs w:val="18"/>
              </w:rPr>
              <w:t>483.00</w:t>
            </w:r>
          </w:p>
        </w:tc>
      </w:tr>
      <w:tr>
        <w:tblPrEx>
          <w:tblLayout w:type="fixed"/>
          <w:tblCellMar>
            <w:top w:w="0" w:type="dxa"/>
            <w:left w:w="108" w:type="dxa"/>
            <w:bottom w:w="0" w:type="dxa"/>
            <w:right w:w="108" w:type="dxa"/>
          </w:tblCellMar>
        </w:tblPrEx>
        <w:trPr>
          <w:trHeight w:val="166"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一年内到期的长期债权投资</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tcPr>
          <w:p>
            <w:pPr>
              <w:widowControl/>
              <w:rPr>
                <w:rFonts w:ascii="宋体" w:hAnsi="宋体" w:cs="宋体"/>
                <w:kern w:val="0"/>
                <w:sz w:val="18"/>
                <w:szCs w:val="18"/>
              </w:rPr>
            </w:pPr>
          </w:p>
        </w:tc>
        <w:tc>
          <w:tcPr>
            <w:tcW w:w="1424" w:type="dxa"/>
            <w:tcBorders>
              <w:top w:val="nil"/>
              <w:left w:val="nil"/>
              <w:bottom w:val="single" w:color="auto" w:sz="4" w:space="0"/>
              <w:right w:val="single" w:color="auto" w:sz="4" w:space="0"/>
            </w:tcBorders>
          </w:tcPr>
          <w:p>
            <w:pPr>
              <w:widowControl/>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 xml:space="preserve">        其他应付款项</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1,444,653.57</w:t>
            </w:r>
          </w:p>
        </w:tc>
        <w:tc>
          <w:tcPr>
            <w:tcW w:w="1420" w:type="dxa"/>
            <w:tcBorders>
              <w:top w:val="nil"/>
              <w:left w:val="nil"/>
              <w:bottom w:val="single" w:color="auto" w:sz="4" w:space="0"/>
              <w:right w:val="single" w:color="auto" w:sz="8" w:space="0"/>
            </w:tcBorders>
          </w:tcPr>
          <w:p>
            <w:pPr>
              <w:widowControl/>
              <w:jc w:val="left"/>
              <w:rPr>
                <w:rFonts w:ascii="宋体" w:hAnsi="宋体" w:cs="宋体"/>
                <w:color w:val="000000"/>
                <w:kern w:val="0"/>
                <w:sz w:val="18"/>
                <w:szCs w:val="18"/>
              </w:rPr>
            </w:pPr>
            <w:r>
              <w:rPr>
                <w:rFonts w:ascii="宋体" w:hAnsi="宋体" w:cs="宋体"/>
                <w:color w:val="000000"/>
                <w:kern w:val="0"/>
                <w:sz w:val="18"/>
                <w:szCs w:val="18"/>
              </w:rPr>
              <w:t>1,133,569.64</w:t>
            </w:r>
          </w:p>
        </w:tc>
      </w:tr>
      <w:tr>
        <w:tblPrEx>
          <w:tblLayout w:type="fixed"/>
          <w:tblCellMar>
            <w:top w:w="0" w:type="dxa"/>
            <w:left w:w="108" w:type="dxa"/>
            <w:bottom w:w="0" w:type="dxa"/>
            <w:right w:w="108" w:type="dxa"/>
          </w:tblCellMar>
        </w:tblPrEx>
        <w:trPr>
          <w:trHeight w:val="299"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其他流动资产</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tcPr>
          <w:p>
            <w:pPr>
              <w:widowControl/>
              <w:tabs>
                <w:tab w:val="left" w:pos="750"/>
              </w:tabs>
              <w:rPr>
                <w:rFonts w:ascii="宋体" w:hAnsi="宋体" w:cs="宋体"/>
                <w:sz w:val="32"/>
                <w:szCs w:val="32"/>
              </w:rPr>
            </w:pPr>
          </w:p>
        </w:tc>
        <w:tc>
          <w:tcPr>
            <w:tcW w:w="1424" w:type="dxa"/>
            <w:tcBorders>
              <w:top w:val="nil"/>
              <w:left w:val="nil"/>
              <w:bottom w:val="single" w:color="auto" w:sz="4" w:space="0"/>
              <w:right w:val="single" w:color="auto" w:sz="4" w:space="0"/>
            </w:tcBorders>
          </w:tcPr>
          <w:p>
            <w:pPr>
              <w:rPr>
                <w:rFonts w:ascii="宋体" w:hAnsi="宋体" w:cs="宋体"/>
                <w:sz w:val="32"/>
                <w:szCs w:val="32"/>
              </w:rPr>
            </w:pP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  预提费用</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tcPr>
          <w:p>
            <w:pPr>
              <w:widowControl/>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tcPr>
          <w:p>
            <w:pPr>
              <w:widowControl/>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54" w:hRule="atLeast"/>
        </w:trPr>
        <w:tc>
          <w:tcPr>
            <w:tcW w:w="1810"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流动资产合计</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b/>
                <w:kern w:val="0"/>
                <w:sz w:val="18"/>
                <w:szCs w:val="18"/>
              </w:rPr>
            </w:pPr>
            <w:r>
              <w:rPr>
                <w:rFonts w:hint="eastAsia" w:ascii="宋体" w:hAnsi="宋体" w:cs="宋体"/>
                <w:b/>
                <w:kern w:val="0"/>
                <w:sz w:val="18"/>
                <w:szCs w:val="18"/>
              </w:rPr>
              <w:t>1,706,238.45</w:t>
            </w: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b/>
                <w:kern w:val="0"/>
                <w:sz w:val="18"/>
                <w:szCs w:val="18"/>
              </w:rPr>
            </w:pPr>
            <w:r>
              <w:rPr>
                <w:rFonts w:ascii="宋体" w:hAnsi="宋体" w:cs="宋体"/>
                <w:b/>
                <w:kern w:val="0"/>
                <w:sz w:val="18"/>
                <w:szCs w:val="18"/>
              </w:rPr>
              <w:t>2,2</w:t>
            </w:r>
            <w:r>
              <w:rPr>
                <w:rFonts w:hint="eastAsia" w:ascii="宋体" w:hAnsi="宋体" w:cs="宋体"/>
                <w:b/>
                <w:kern w:val="0"/>
                <w:sz w:val="18"/>
                <w:szCs w:val="18"/>
                <w:lang w:val="en-US" w:eastAsia="zh-CN"/>
              </w:rPr>
              <w:t>54</w:t>
            </w:r>
            <w:r>
              <w:rPr>
                <w:rFonts w:ascii="宋体" w:hAnsi="宋体" w:cs="宋体"/>
                <w:b/>
                <w:kern w:val="0"/>
                <w:sz w:val="18"/>
                <w:szCs w:val="18"/>
              </w:rPr>
              <w:t>,</w:t>
            </w:r>
            <w:r>
              <w:rPr>
                <w:rFonts w:hint="eastAsia" w:ascii="宋体" w:hAnsi="宋体" w:cs="宋体"/>
                <w:b/>
                <w:kern w:val="0"/>
                <w:sz w:val="18"/>
                <w:szCs w:val="18"/>
                <w:lang w:val="en-US" w:eastAsia="zh-CN"/>
              </w:rPr>
              <w:t>910</w:t>
            </w:r>
            <w:r>
              <w:rPr>
                <w:rFonts w:ascii="宋体" w:hAnsi="宋体" w:cs="宋体"/>
                <w:b/>
                <w:kern w:val="0"/>
                <w:sz w:val="18"/>
                <w:szCs w:val="18"/>
              </w:rPr>
              <w:t>.</w:t>
            </w:r>
            <w:r>
              <w:rPr>
                <w:rFonts w:hint="eastAsia" w:ascii="宋体" w:hAnsi="宋体" w:cs="宋体"/>
                <w:b/>
                <w:kern w:val="0"/>
                <w:sz w:val="18"/>
                <w:szCs w:val="18"/>
                <w:lang w:val="en-US" w:eastAsia="zh-CN"/>
              </w:rPr>
              <w:t>23</w:t>
            </w: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  预计负债</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22"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长期投资：</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  一年内到期的长期负债</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88"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长期股权投资</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  其他流动负债</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64"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长期债权投资</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流动负债合计</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b/>
                <w:color w:val="000000"/>
                <w:kern w:val="0"/>
                <w:sz w:val="18"/>
                <w:szCs w:val="18"/>
              </w:rPr>
            </w:pPr>
            <w:r>
              <w:rPr>
                <w:rFonts w:hint="eastAsia" w:ascii="宋体" w:hAnsi="宋体" w:cs="宋体"/>
                <w:b/>
                <w:color w:val="000000"/>
                <w:kern w:val="0"/>
                <w:sz w:val="18"/>
                <w:szCs w:val="18"/>
              </w:rPr>
              <w:t>2,120,964.51</w:t>
            </w: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b/>
                <w:color w:val="000000"/>
                <w:kern w:val="0"/>
                <w:sz w:val="18"/>
                <w:szCs w:val="18"/>
              </w:rPr>
            </w:pPr>
            <w:r>
              <w:rPr>
                <w:rFonts w:ascii="宋体" w:hAnsi="宋体" w:cs="宋体"/>
                <w:b/>
                <w:color w:val="000000"/>
                <w:kern w:val="0"/>
                <w:sz w:val="18"/>
                <w:szCs w:val="18"/>
              </w:rPr>
              <w:t>1,</w:t>
            </w:r>
            <w:r>
              <w:rPr>
                <w:rFonts w:hint="eastAsia" w:ascii="宋体" w:hAnsi="宋体" w:cs="宋体"/>
                <w:b/>
                <w:color w:val="000000"/>
                <w:kern w:val="0"/>
                <w:sz w:val="18"/>
                <w:szCs w:val="18"/>
                <w:lang w:val="en-US" w:eastAsia="zh-CN"/>
              </w:rPr>
              <w:t>503</w:t>
            </w:r>
            <w:r>
              <w:rPr>
                <w:rFonts w:ascii="宋体" w:hAnsi="宋体" w:cs="宋体"/>
                <w:b/>
                <w:color w:val="000000"/>
                <w:kern w:val="0"/>
                <w:sz w:val="18"/>
                <w:szCs w:val="18"/>
              </w:rPr>
              <w:t>,</w:t>
            </w:r>
            <w:r>
              <w:rPr>
                <w:rFonts w:hint="eastAsia" w:ascii="宋体" w:hAnsi="宋体" w:cs="宋体"/>
                <w:b/>
                <w:color w:val="000000"/>
                <w:kern w:val="0"/>
                <w:sz w:val="18"/>
                <w:szCs w:val="18"/>
                <w:lang w:val="en-US" w:eastAsia="zh-CN"/>
              </w:rPr>
              <w:t>252</w:t>
            </w:r>
            <w:r>
              <w:rPr>
                <w:rFonts w:ascii="宋体" w:hAnsi="宋体" w:cs="宋体"/>
                <w:b/>
                <w:color w:val="000000"/>
                <w:kern w:val="0"/>
                <w:sz w:val="18"/>
                <w:szCs w:val="18"/>
              </w:rPr>
              <w:t>.</w:t>
            </w:r>
            <w:r>
              <w:rPr>
                <w:rFonts w:hint="eastAsia" w:ascii="宋体" w:hAnsi="宋体" w:cs="宋体"/>
                <w:b/>
                <w:color w:val="000000"/>
                <w:kern w:val="0"/>
                <w:sz w:val="18"/>
                <w:szCs w:val="18"/>
                <w:lang w:val="en-US" w:eastAsia="zh-CN"/>
              </w:rPr>
              <w:t>3</w:t>
            </w:r>
            <w:r>
              <w:rPr>
                <w:rFonts w:ascii="宋体" w:hAnsi="宋体" w:cs="宋体"/>
                <w:b/>
                <w:color w:val="000000"/>
                <w:kern w:val="0"/>
                <w:sz w:val="18"/>
                <w:szCs w:val="18"/>
              </w:rPr>
              <w:t>8</w:t>
            </w:r>
          </w:p>
        </w:tc>
      </w:tr>
      <w:tr>
        <w:tblPrEx>
          <w:tblLayout w:type="fixed"/>
          <w:tblCellMar>
            <w:top w:w="0" w:type="dxa"/>
            <w:left w:w="108" w:type="dxa"/>
            <w:bottom w:w="0" w:type="dxa"/>
            <w:right w:w="108" w:type="dxa"/>
          </w:tblCellMar>
        </w:tblPrEx>
        <w:trPr>
          <w:trHeight w:val="136"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长期债权投资减值准备</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  长期借款</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jc w:val="left"/>
              <w:rPr>
                <w:rFonts w:ascii="宋体" w:hAnsi="宋体" w:cs="宋体"/>
                <w:sz w:val="22"/>
                <w:szCs w:val="22"/>
              </w:rPr>
            </w:pPr>
          </w:p>
        </w:tc>
        <w:tc>
          <w:tcPr>
            <w:tcW w:w="1420" w:type="dxa"/>
            <w:tcBorders>
              <w:top w:val="nil"/>
              <w:left w:val="nil"/>
              <w:bottom w:val="single" w:color="auto" w:sz="4" w:space="0"/>
              <w:right w:val="single" w:color="auto" w:sz="8" w:space="0"/>
            </w:tcBorders>
            <w:vAlign w:val="center"/>
          </w:tcPr>
          <w:p>
            <w:pPr>
              <w:jc w:val="left"/>
              <w:rPr>
                <w:rFonts w:ascii="宋体" w:hAnsi="宋体" w:cs="宋体"/>
                <w:sz w:val="22"/>
                <w:szCs w:val="22"/>
              </w:rPr>
            </w:pPr>
          </w:p>
        </w:tc>
      </w:tr>
      <w:tr>
        <w:tblPrEx>
          <w:tblLayout w:type="fixed"/>
          <w:tblCellMar>
            <w:top w:w="0" w:type="dxa"/>
            <w:left w:w="108" w:type="dxa"/>
            <w:bottom w:w="0" w:type="dxa"/>
            <w:right w:w="108" w:type="dxa"/>
          </w:tblCellMar>
        </w:tblPrEx>
        <w:trPr>
          <w:trHeight w:val="92" w:hRule="atLeast"/>
        </w:trPr>
        <w:tc>
          <w:tcPr>
            <w:tcW w:w="1810"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长期投资合计</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  长期应付款</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kern w:val="0"/>
                <w:sz w:val="18"/>
                <w:szCs w:val="18"/>
              </w:rPr>
            </w:pP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166"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固定资产：</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  受托代理负债</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kern w:val="0"/>
                <w:sz w:val="18"/>
                <w:szCs w:val="18"/>
              </w:rPr>
            </w:pP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142"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固定资产原价</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735,787.90</w:t>
            </w: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758</w:t>
            </w:r>
            <w:r>
              <w:rPr>
                <w:rFonts w:hint="eastAsia" w:ascii="宋体" w:hAnsi="宋体" w:cs="宋体"/>
                <w:color w:val="000000"/>
                <w:kern w:val="0"/>
                <w:sz w:val="18"/>
                <w:szCs w:val="18"/>
              </w:rPr>
              <w:t>,</w:t>
            </w:r>
            <w:r>
              <w:rPr>
                <w:rFonts w:ascii="宋体" w:hAnsi="宋体" w:cs="宋体"/>
                <w:color w:val="000000"/>
                <w:kern w:val="0"/>
                <w:sz w:val="18"/>
                <w:szCs w:val="18"/>
              </w:rPr>
              <w:t>379.9</w:t>
            </w:r>
            <w:r>
              <w:rPr>
                <w:rFonts w:hint="eastAsia" w:ascii="宋体" w:hAnsi="宋体" w:cs="宋体"/>
                <w:color w:val="000000"/>
                <w:kern w:val="0"/>
                <w:sz w:val="18"/>
                <w:szCs w:val="18"/>
              </w:rPr>
              <w:t>0</w:t>
            </w:r>
          </w:p>
        </w:tc>
        <w:tc>
          <w:tcPr>
            <w:tcW w:w="1841"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xml:space="preserve">    负债合计</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b/>
                <w:color w:val="000000"/>
                <w:kern w:val="0"/>
                <w:sz w:val="18"/>
                <w:szCs w:val="18"/>
              </w:rPr>
            </w:pPr>
            <w:r>
              <w:rPr>
                <w:rFonts w:hint="eastAsia" w:ascii="宋体" w:hAnsi="宋体" w:cs="宋体"/>
                <w:b/>
                <w:color w:val="000000"/>
                <w:kern w:val="0"/>
                <w:sz w:val="18"/>
                <w:szCs w:val="18"/>
              </w:rPr>
              <w:t>2,120,964.51</w:t>
            </w: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b/>
                <w:color w:val="000000"/>
                <w:kern w:val="0"/>
                <w:sz w:val="18"/>
                <w:szCs w:val="18"/>
              </w:rPr>
            </w:pPr>
            <w:r>
              <w:rPr>
                <w:rFonts w:ascii="宋体" w:hAnsi="宋体" w:cs="宋体"/>
                <w:b/>
                <w:color w:val="000000"/>
                <w:kern w:val="0"/>
                <w:sz w:val="18"/>
                <w:szCs w:val="18"/>
              </w:rPr>
              <w:t>1,</w:t>
            </w:r>
            <w:r>
              <w:rPr>
                <w:rFonts w:hint="eastAsia" w:ascii="宋体" w:hAnsi="宋体" w:cs="宋体"/>
                <w:b/>
                <w:color w:val="000000"/>
                <w:kern w:val="0"/>
                <w:sz w:val="18"/>
                <w:szCs w:val="18"/>
                <w:lang w:val="en-US" w:eastAsia="zh-CN"/>
              </w:rPr>
              <w:t>503</w:t>
            </w:r>
            <w:r>
              <w:rPr>
                <w:rFonts w:ascii="宋体" w:hAnsi="宋体" w:cs="宋体"/>
                <w:b/>
                <w:color w:val="000000"/>
                <w:kern w:val="0"/>
                <w:sz w:val="18"/>
                <w:szCs w:val="18"/>
              </w:rPr>
              <w:t>,</w:t>
            </w:r>
            <w:r>
              <w:rPr>
                <w:rFonts w:hint="eastAsia" w:ascii="宋体" w:hAnsi="宋体" w:cs="宋体"/>
                <w:b/>
                <w:color w:val="000000"/>
                <w:kern w:val="0"/>
                <w:sz w:val="18"/>
                <w:szCs w:val="18"/>
                <w:lang w:val="en-US" w:eastAsia="zh-CN"/>
              </w:rPr>
              <w:t>152</w:t>
            </w:r>
            <w:r>
              <w:rPr>
                <w:rFonts w:ascii="宋体" w:hAnsi="宋体" w:cs="宋体"/>
                <w:b/>
                <w:color w:val="000000"/>
                <w:kern w:val="0"/>
                <w:sz w:val="18"/>
                <w:szCs w:val="18"/>
              </w:rPr>
              <w:t>.</w:t>
            </w:r>
            <w:r>
              <w:rPr>
                <w:rFonts w:hint="eastAsia" w:ascii="宋体" w:hAnsi="宋体" w:cs="宋体"/>
                <w:b/>
                <w:color w:val="000000"/>
                <w:kern w:val="0"/>
                <w:sz w:val="18"/>
                <w:szCs w:val="18"/>
                <w:lang w:val="en-US" w:eastAsia="zh-CN"/>
              </w:rPr>
              <w:t>3</w:t>
            </w:r>
            <w:r>
              <w:rPr>
                <w:rFonts w:ascii="宋体" w:hAnsi="宋体" w:cs="宋体"/>
                <w:b/>
                <w:color w:val="000000"/>
                <w:kern w:val="0"/>
                <w:sz w:val="18"/>
                <w:szCs w:val="18"/>
              </w:rPr>
              <w:t>8</w:t>
            </w:r>
          </w:p>
        </w:tc>
      </w:tr>
      <w:tr>
        <w:tblPrEx>
          <w:tblLayout w:type="fixed"/>
          <w:tblCellMar>
            <w:top w:w="0" w:type="dxa"/>
            <w:left w:w="108" w:type="dxa"/>
            <w:bottom w:w="0" w:type="dxa"/>
            <w:right w:w="108" w:type="dxa"/>
          </w:tblCellMar>
        </w:tblPrEx>
        <w:trPr>
          <w:trHeight w:val="199"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减：累计折旧</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661,300.89</w:t>
            </w: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723,398.04</w:t>
            </w: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净资产：</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75"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固定资产净值</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74,487.01</w:t>
            </w: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34,981.86</w:t>
            </w:r>
          </w:p>
        </w:tc>
        <w:tc>
          <w:tcPr>
            <w:tcW w:w="1841" w:type="dxa"/>
            <w:tcBorders>
              <w:top w:val="nil"/>
              <w:left w:val="nil"/>
              <w:bottom w:val="single" w:color="auto" w:sz="4" w:space="0"/>
              <w:right w:val="single" w:color="auto" w:sz="4" w:space="0"/>
            </w:tcBorders>
            <w:vAlign w:val="center"/>
          </w:tcPr>
          <w:p>
            <w:pPr>
              <w:widowControl/>
              <w:rPr>
                <w:rFonts w:ascii="宋体" w:hAnsi="宋体" w:cs="宋体"/>
                <w:color w:val="000000"/>
                <w:kern w:val="0"/>
                <w:sz w:val="18"/>
                <w:szCs w:val="18"/>
              </w:rPr>
            </w:pPr>
            <w:r>
              <w:rPr>
                <w:rFonts w:hint="eastAsia" w:ascii="宋体" w:hAnsi="宋体" w:cs="宋体"/>
                <w:color w:val="000000"/>
                <w:kern w:val="0"/>
                <w:sz w:val="18"/>
                <w:szCs w:val="18"/>
              </w:rPr>
              <w:t xml:space="preserve">  非限定性净资产</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-938,763.90</w:t>
            </w: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kern w:val="0"/>
                <w:sz w:val="18"/>
                <w:szCs w:val="18"/>
              </w:rPr>
            </w:pPr>
            <w:r>
              <w:rPr>
                <w:rFonts w:ascii="宋体" w:hAnsi="宋体" w:cs="宋体"/>
                <w:kern w:val="0"/>
                <w:sz w:val="18"/>
                <w:szCs w:val="18"/>
              </w:rPr>
              <w:t>-91</w:t>
            </w:r>
            <w:r>
              <w:rPr>
                <w:rFonts w:hint="eastAsia" w:ascii="宋体" w:hAnsi="宋体" w:cs="宋体"/>
                <w:kern w:val="0"/>
                <w:sz w:val="18"/>
                <w:szCs w:val="18"/>
                <w:lang w:val="en-US" w:eastAsia="zh-CN"/>
              </w:rPr>
              <w:t>2</w:t>
            </w:r>
            <w:r>
              <w:rPr>
                <w:rFonts w:ascii="宋体" w:hAnsi="宋体" w:cs="宋体"/>
                <w:kern w:val="0"/>
                <w:sz w:val="18"/>
                <w:szCs w:val="18"/>
              </w:rPr>
              <w:t>,</w:t>
            </w:r>
            <w:r>
              <w:rPr>
                <w:rFonts w:hint="eastAsia" w:ascii="宋体" w:hAnsi="宋体" w:cs="宋体"/>
                <w:kern w:val="0"/>
                <w:sz w:val="18"/>
                <w:szCs w:val="18"/>
                <w:lang w:val="en-US" w:eastAsia="zh-CN"/>
              </w:rPr>
              <w:t>059</w:t>
            </w:r>
            <w:r>
              <w:rPr>
                <w:rFonts w:ascii="宋体" w:hAnsi="宋体" w:cs="宋体"/>
                <w:kern w:val="0"/>
                <w:sz w:val="18"/>
                <w:szCs w:val="18"/>
              </w:rPr>
              <w:t>.</w:t>
            </w:r>
            <w:r>
              <w:rPr>
                <w:rFonts w:hint="eastAsia" w:ascii="宋体" w:hAnsi="宋体" w:cs="宋体"/>
                <w:kern w:val="0"/>
                <w:sz w:val="18"/>
                <w:szCs w:val="18"/>
                <w:lang w:val="en-US" w:eastAsia="zh-CN"/>
              </w:rPr>
              <w:t>75</w:t>
            </w:r>
          </w:p>
        </w:tc>
      </w:tr>
      <w:tr>
        <w:tblPrEx>
          <w:tblLayout w:type="fixed"/>
          <w:tblCellMar>
            <w:top w:w="0" w:type="dxa"/>
            <w:left w:w="108" w:type="dxa"/>
            <w:bottom w:w="0" w:type="dxa"/>
            <w:right w:w="108" w:type="dxa"/>
          </w:tblCellMar>
        </w:tblPrEx>
        <w:trPr>
          <w:trHeight w:val="151"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在建工程</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ind w:firstLine="180" w:firstLineChars="100"/>
              <w:jc w:val="left"/>
              <w:rPr>
                <w:rFonts w:ascii="宋体" w:hAnsi="宋体" w:cs="宋体"/>
                <w:kern w:val="0"/>
                <w:sz w:val="18"/>
                <w:szCs w:val="18"/>
              </w:rPr>
            </w:pPr>
            <w:r>
              <w:rPr>
                <w:rFonts w:hint="eastAsia" w:ascii="宋体" w:hAnsi="宋体" w:cs="宋体"/>
                <w:kern w:val="0"/>
                <w:sz w:val="18"/>
                <w:szCs w:val="18"/>
              </w:rPr>
              <w:t>其中：出资人投入</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127"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文物文化资产</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ind w:firstLine="360" w:firstLineChars="200"/>
              <w:jc w:val="left"/>
              <w:rPr>
                <w:rFonts w:ascii="宋体" w:hAnsi="宋体" w:cs="宋体"/>
                <w:kern w:val="0"/>
                <w:sz w:val="18"/>
                <w:szCs w:val="18"/>
              </w:rPr>
            </w:pPr>
            <w:r>
              <w:rPr>
                <w:rFonts w:hint="eastAsia" w:ascii="宋体" w:hAnsi="宋体" w:cs="宋体"/>
                <w:kern w:val="0"/>
                <w:sz w:val="18"/>
                <w:szCs w:val="18"/>
              </w:rPr>
              <w:t xml:space="preserve"> 发展基金</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103"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固定资产清理</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ind w:firstLine="360" w:firstLineChars="200"/>
              <w:jc w:val="left"/>
              <w:rPr>
                <w:rFonts w:ascii="宋体" w:hAnsi="宋体" w:cs="宋体"/>
                <w:kern w:val="0"/>
                <w:sz w:val="18"/>
                <w:szCs w:val="18"/>
              </w:rPr>
            </w:pPr>
            <w:r>
              <w:rPr>
                <w:rFonts w:hint="eastAsia" w:ascii="宋体" w:hAnsi="宋体" w:cs="宋体"/>
                <w:kern w:val="0"/>
                <w:sz w:val="18"/>
                <w:szCs w:val="18"/>
              </w:rPr>
              <w:t xml:space="preserve"> 风险防范金</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widowControl/>
              <w:jc w:val="left"/>
              <w:rPr>
                <w:rFonts w:ascii="宋体" w:hAnsi="宋体" w:cs="宋体"/>
                <w:kern w:val="0"/>
                <w:sz w:val="18"/>
                <w:szCs w:val="18"/>
              </w:rPr>
            </w:pPr>
          </w:p>
        </w:tc>
      </w:tr>
      <w:tr>
        <w:tblPrEx>
          <w:tblLayout w:type="fixed"/>
          <w:tblCellMar>
            <w:top w:w="0" w:type="dxa"/>
            <w:left w:w="108" w:type="dxa"/>
            <w:bottom w:w="0" w:type="dxa"/>
            <w:right w:w="108" w:type="dxa"/>
          </w:tblCellMar>
        </w:tblPrEx>
        <w:trPr>
          <w:trHeight w:val="79" w:hRule="atLeast"/>
        </w:trPr>
        <w:tc>
          <w:tcPr>
            <w:tcW w:w="1810"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固定资产合计</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b/>
                <w:color w:val="000000"/>
                <w:kern w:val="0"/>
                <w:sz w:val="18"/>
                <w:szCs w:val="18"/>
              </w:rPr>
            </w:pPr>
            <w:r>
              <w:rPr>
                <w:rFonts w:hint="eastAsia" w:ascii="宋体" w:hAnsi="宋体" w:cs="宋体"/>
                <w:b/>
                <w:color w:val="000000"/>
                <w:kern w:val="0"/>
                <w:sz w:val="18"/>
                <w:szCs w:val="18"/>
              </w:rPr>
              <w:t>74,487.01</w:t>
            </w: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b/>
                <w:color w:val="000000"/>
                <w:kern w:val="0"/>
                <w:sz w:val="18"/>
                <w:szCs w:val="18"/>
              </w:rPr>
            </w:pPr>
            <w:r>
              <w:rPr>
                <w:rFonts w:ascii="宋体" w:hAnsi="宋体" w:cs="宋体"/>
                <w:b/>
                <w:color w:val="000000"/>
                <w:kern w:val="0"/>
                <w:sz w:val="18"/>
                <w:szCs w:val="18"/>
              </w:rPr>
              <w:t>34,981.86</w:t>
            </w:r>
          </w:p>
        </w:tc>
        <w:tc>
          <w:tcPr>
            <w:tcW w:w="1841" w:type="dxa"/>
            <w:tcBorders>
              <w:top w:val="nil"/>
              <w:left w:val="nil"/>
              <w:bottom w:val="single" w:color="auto" w:sz="4" w:space="0"/>
              <w:right w:val="single" w:color="auto" w:sz="4" w:space="0"/>
            </w:tcBorders>
            <w:vAlign w:val="center"/>
          </w:tcPr>
          <w:p>
            <w:pPr>
              <w:widowControl/>
              <w:ind w:firstLine="360" w:firstLineChars="200"/>
              <w:jc w:val="left"/>
              <w:rPr>
                <w:rFonts w:ascii="宋体" w:hAnsi="宋体" w:cs="宋体"/>
                <w:kern w:val="0"/>
                <w:sz w:val="18"/>
                <w:szCs w:val="18"/>
              </w:rPr>
            </w:pPr>
            <w:r>
              <w:rPr>
                <w:rFonts w:hint="eastAsia" w:ascii="宋体" w:hAnsi="宋体" w:cs="宋体"/>
                <w:kern w:val="0"/>
                <w:sz w:val="18"/>
                <w:szCs w:val="18"/>
              </w:rPr>
              <w:t xml:space="preserve"> 其他专用基金</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widowControl/>
              <w:jc w:val="center"/>
              <w:rPr>
                <w:rFonts w:ascii="宋体" w:hAnsi="宋体" w:cs="宋体"/>
                <w:kern w:val="0"/>
                <w:sz w:val="18"/>
                <w:szCs w:val="18"/>
              </w:rPr>
            </w:pPr>
          </w:p>
        </w:tc>
      </w:tr>
      <w:tr>
        <w:tblPrEx>
          <w:tblLayout w:type="fixed"/>
          <w:tblCellMar>
            <w:top w:w="0" w:type="dxa"/>
            <w:left w:w="108" w:type="dxa"/>
            <w:bottom w:w="0" w:type="dxa"/>
            <w:right w:w="108" w:type="dxa"/>
          </w:tblCellMar>
        </w:tblPrEx>
        <w:trPr>
          <w:trHeight w:val="132"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无形资产：</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ind w:firstLine="360" w:firstLineChars="200"/>
              <w:jc w:val="left"/>
              <w:rPr>
                <w:rFonts w:ascii="宋体" w:hAnsi="宋体" w:cs="宋体"/>
                <w:kern w:val="0"/>
                <w:sz w:val="18"/>
                <w:szCs w:val="18"/>
              </w:rPr>
            </w:pPr>
            <w:r>
              <w:rPr>
                <w:rFonts w:hint="eastAsia" w:ascii="宋体" w:hAnsi="宋体" w:cs="宋体"/>
                <w:kern w:val="0"/>
                <w:sz w:val="18"/>
                <w:szCs w:val="18"/>
              </w:rPr>
              <w:t xml:space="preserve"> 未分配结余</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-938,763.90</w:t>
            </w:r>
          </w:p>
        </w:tc>
        <w:tc>
          <w:tcPr>
            <w:tcW w:w="1420" w:type="dxa"/>
            <w:tcBorders>
              <w:top w:val="nil"/>
              <w:left w:val="nil"/>
              <w:bottom w:val="single" w:color="auto" w:sz="4" w:space="0"/>
              <w:right w:val="single" w:color="auto" w:sz="8" w:space="0"/>
            </w:tcBorders>
            <w:vAlign w:val="center"/>
          </w:tcPr>
          <w:p>
            <w:pPr>
              <w:widowControl/>
              <w:jc w:val="center"/>
              <w:rPr>
                <w:rFonts w:ascii="宋体" w:hAnsi="宋体" w:cs="宋体"/>
                <w:kern w:val="0"/>
                <w:sz w:val="18"/>
                <w:szCs w:val="18"/>
              </w:rPr>
            </w:pPr>
            <w:r>
              <w:rPr>
                <w:rFonts w:ascii="宋体" w:hAnsi="宋体" w:cs="宋体"/>
                <w:kern w:val="0"/>
                <w:sz w:val="18"/>
                <w:szCs w:val="18"/>
              </w:rPr>
              <w:t>-91</w:t>
            </w:r>
            <w:r>
              <w:rPr>
                <w:rFonts w:hint="eastAsia" w:ascii="宋体" w:hAnsi="宋体" w:cs="宋体"/>
                <w:kern w:val="0"/>
                <w:sz w:val="18"/>
                <w:szCs w:val="18"/>
                <w:lang w:val="en-US" w:eastAsia="zh-CN"/>
              </w:rPr>
              <w:t>2</w:t>
            </w:r>
            <w:r>
              <w:rPr>
                <w:rFonts w:ascii="宋体" w:hAnsi="宋体" w:cs="宋体"/>
                <w:kern w:val="0"/>
                <w:sz w:val="18"/>
                <w:szCs w:val="18"/>
              </w:rPr>
              <w:t>,</w:t>
            </w:r>
            <w:r>
              <w:rPr>
                <w:rFonts w:hint="eastAsia" w:ascii="宋体" w:hAnsi="宋体" w:cs="宋体"/>
                <w:kern w:val="0"/>
                <w:sz w:val="18"/>
                <w:szCs w:val="18"/>
                <w:lang w:val="en-US" w:eastAsia="zh-CN"/>
              </w:rPr>
              <w:t>059</w:t>
            </w:r>
            <w:r>
              <w:rPr>
                <w:rFonts w:ascii="宋体" w:hAnsi="宋体" w:cs="宋体"/>
                <w:kern w:val="0"/>
                <w:sz w:val="18"/>
                <w:szCs w:val="18"/>
              </w:rPr>
              <w:t>.</w:t>
            </w:r>
            <w:r>
              <w:rPr>
                <w:rFonts w:hint="eastAsia" w:ascii="宋体" w:hAnsi="宋体" w:cs="宋体"/>
                <w:kern w:val="0"/>
                <w:sz w:val="18"/>
                <w:szCs w:val="18"/>
                <w:lang w:val="en-US" w:eastAsia="zh-CN"/>
              </w:rPr>
              <w:t>75</w:t>
            </w:r>
          </w:p>
        </w:tc>
      </w:tr>
      <w:tr>
        <w:tblPrEx>
          <w:tblLayout w:type="fixed"/>
          <w:tblCellMar>
            <w:top w:w="0" w:type="dxa"/>
            <w:left w:w="108" w:type="dxa"/>
            <w:bottom w:w="0" w:type="dxa"/>
            <w:right w:w="108" w:type="dxa"/>
          </w:tblCellMar>
        </w:tblPrEx>
        <w:trPr>
          <w:trHeight w:val="121"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无形资产</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rPr>
                <w:rFonts w:ascii="宋体" w:hAnsi="宋体" w:cs="宋体"/>
                <w:kern w:val="0"/>
                <w:sz w:val="18"/>
                <w:szCs w:val="18"/>
              </w:rPr>
            </w:pPr>
            <w:r>
              <w:rPr>
                <w:rFonts w:hint="eastAsia" w:ascii="宋体" w:hAnsi="宋体" w:cs="宋体"/>
                <w:kern w:val="0"/>
                <w:sz w:val="18"/>
                <w:szCs w:val="18"/>
              </w:rPr>
              <w:t xml:space="preserve">  限定性净资产</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598,524.85</w:t>
            </w:r>
          </w:p>
        </w:tc>
        <w:tc>
          <w:tcPr>
            <w:tcW w:w="1420" w:type="dxa"/>
            <w:tcBorders>
              <w:top w:val="nil"/>
              <w:left w:val="nil"/>
              <w:bottom w:val="single" w:color="auto" w:sz="4" w:space="0"/>
              <w:right w:val="single" w:color="auto" w:sz="8" w:space="0"/>
            </w:tcBorders>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w:t>
            </w:r>
            <w:r>
              <w:rPr>
                <w:rFonts w:hint="eastAsia" w:ascii="宋体" w:hAnsi="宋体" w:cs="宋体"/>
                <w:color w:val="000000"/>
                <w:kern w:val="0"/>
                <w:sz w:val="18"/>
                <w:szCs w:val="18"/>
                <w:lang w:val="en-US" w:eastAsia="zh-CN"/>
              </w:rPr>
              <w:t>698</w:t>
            </w:r>
            <w:r>
              <w:rPr>
                <w:rFonts w:ascii="宋体" w:hAnsi="宋体" w:cs="宋体"/>
                <w:color w:val="000000"/>
                <w:kern w:val="0"/>
                <w:sz w:val="18"/>
                <w:szCs w:val="18"/>
              </w:rPr>
              <w:t>,</w:t>
            </w:r>
            <w:r>
              <w:rPr>
                <w:rFonts w:hint="eastAsia" w:ascii="宋体" w:hAnsi="宋体" w:cs="宋体"/>
                <w:color w:val="000000"/>
                <w:kern w:val="0"/>
                <w:sz w:val="18"/>
                <w:szCs w:val="18"/>
                <w:lang w:val="en-US" w:eastAsia="zh-CN"/>
              </w:rPr>
              <w:t>699</w:t>
            </w:r>
            <w:r>
              <w:rPr>
                <w:rFonts w:ascii="宋体" w:hAnsi="宋体" w:cs="宋体"/>
                <w:color w:val="000000"/>
                <w:kern w:val="0"/>
                <w:sz w:val="18"/>
                <w:szCs w:val="18"/>
              </w:rPr>
              <w:t>.</w:t>
            </w:r>
            <w:r>
              <w:rPr>
                <w:rFonts w:hint="eastAsia" w:ascii="宋体" w:hAnsi="宋体" w:cs="宋体"/>
                <w:color w:val="000000"/>
                <w:kern w:val="0"/>
                <w:sz w:val="18"/>
                <w:szCs w:val="18"/>
                <w:lang w:val="en-US" w:eastAsia="zh-CN"/>
              </w:rPr>
              <w:t>4</w:t>
            </w:r>
            <w:r>
              <w:rPr>
                <w:rFonts w:ascii="宋体" w:hAnsi="宋体" w:cs="宋体"/>
                <w:color w:val="000000"/>
                <w:kern w:val="0"/>
                <w:sz w:val="18"/>
                <w:szCs w:val="18"/>
              </w:rPr>
              <w:t>6</w:t>
            </w:r>
          </w:p>
        </w:tc>
      </w:tr>
      <w:tr>
        <w:tblPrEx>
          <w:tblLayout w:type="fixed"/>
          <w:tblCellMar>
            <w:top w:w="0" w:type="dxa"/>
            <w:left w:w="108" w:type="dxa"/>
            <w:bottom w:w="0" w:type="dxa"/>
            <w:right w:w="108" w:type="dxa"/>
          </w:tblCellMar>
        </w:tblPrEx>
        <w:trPr>
          <w:trHeight w:val="187"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受托代理资产：</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ind w:firstLine="180" w:firstLineChars="100"/>
              <w:jc w:val="left"/>
              <w:rPr>
                <w:rFonts w:ascii="宋体" w:hAnsi="宋体" w:cs="宋体"/>
                <w:kern w:val="0"/>
                <w:sz w:val="18"/>
                <w:szCs w:val="18"/>
              </w:rPr>
            </w:pPr>
            <w:r>
              <w:rPr>
                <w:rFonts w:hint="eastAsia" w:ascii="宋体" w:hAnsi="宋体" w:cs="宋体"/>
                <w:kern w:val="0"/>
                <w:sz w:val="18"/>
                <w:szCs w:val="18"/>
              </w:rPr>
              <w:t>其中：接受捐赠项目结存</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0" w:type="dxa"/>
            <w:tcBorders>
              <w:top w:val="nil"/>
              <w:left w:val="nil"/>
              <w:bottom w:val="single" w:color="auto" w:sz="4" w:space="0"/>
              <w:right w:val="single" w:color="auto" w:sz="8" w:space="0"/>
            </w:tcBorders>
            <w:vAlign w:val="center"/>
          </w:tcPr>
          <w:p>
            <w:pPr>
              <w:widowControl/>
              <w:jc w:val="center"/>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173" w:hRule="atLeast"/>
        </w:trPr>
        <w:tc>
          <w:tcPr>
            <w:tcW w:w="1810"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xml:space="preserve">  受托代理资产</w:t>
            </w:r>
          </w:p>
        </w:tc>
        <w:tc>
          <w:tcPr>
            <w:tcW w:w="427"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42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p>
        </w:tc>
        <w:tc>
          <w:tcPr>
            <w:tcW w:w="1841" w:type="dxa"/>
            <w:tcBorders>
              <w:top w:val="nil"/>
              <w:left w:val="nil"/>
              <w:bottom w:val="single" w:color="auto" w:sz="4" w:space="0"/>
              <w:right w:val="single" w:color="auto" w:sz="4" w:space="0"/>
            </w:tcBorders>
            <w:vAlign w:val="center"/>
          </w:tcPr>
          <w:p>
            <w:pPr>
              <w:widowControl/>
              <w:ind w:firstLine="360" w:firstLineChars="200"/>
              <w:jc w:val="left"/>
              <w:rPr>
                <w:rFonts w:ascii="宋体" w:hAnsi="宋体" w:cs="宋体"/>
                <w:kern w:val="0"/>
                <w:sz w:val="18"/>
                <w:szCs w:val="18"/>
              </w:rPr>
            </w:pPr>
            <w:r>
              <w:rPr>
                <w:rFonts w:hint="eastAsia" w:ascii="宋体" w:hAnsi="宋体" w:cs="宋体"/>
                <w:kern w:val="0"/>
                <w:sz w:val="18"/>
                <w:szCs w:val="18"/>
              </w:rPr>
              <w:t xml:space="preserve">  政府补助项目结存</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598,524.85</w:t>
            </w:r>
          </w:p>
        </w:tc>
        <w:tc>
          <w:tcPr>
            <w:tcW w:w="1420" w:type="dxa"/>
            <w:tcBorders>
              <w:top w:val="nil"/>
              <w:left w:val="nil"/>
              <w:bottom w:val="single" w:color="auto" w:sz="4" w:space="0"/>
              <w:right w:val="single" w:color="auto" w:sz="8" w:space="0"/>
            </w:tcBorders>
            <w:vAlign w:val="center"/>
          </w:tcPr>
          <w:p>
            <w:pPr>
              <w:widowControl/>
              <w:jc w:val="center"/>
              <w:rPr>
                <w:rFonts w:ascii="宋体" w:hAnsi="宋体" w:cs="宋体"/>
                <w:color w:val="000000"/>
                <w:kern w:val="0"/>
                <w:sz w:val="18"/>
                <w:szCs w:val="18"/>
              </w:rPr>
            </w:pPr>
            <w:r>
              <w:rPr>
                <w:rFonts w:ascii="宋体" w:hAnsi="宋体" w:cs="宋体"/>
                <w:color w:val="000000"/>
                <w:kern w:val="0"/>
                <w:sz w:val="18"/>
                <w:szCs w:val="18"/>
              </w:rPr>
              <w:t>1,</w:t>
            </w:r>
            <w:r>
              <w:rPr>
                <w:rFonts w:hint="eastAsia" w:ascii="宋体" w:hAnsi="宋体" w:cs="宋体"/>
                <w:color w:val="000000"/>
                <w:kern w:val="0"/>
                <w:sz w:val="18"/>
                <w:szCs w:val="18"/>
                <w:lang w:val="en-US" w:eastAsia="zh-CN"/>
              </w:rPr>
              <w:t>698</w:t>
            </w:r>
            <w:r>
              <w:rPr>
                <w:rFonts w:ascii="宋体" w:hAnsi="宋体" w:cs="宋体"/>
                <w:color w:val="000000"/>
                <w:kern w:val="0"/>
                <w:sz w:val="18"/>
                <w:szCs w:val="18"/>
              </w:rPr>
              <w:t>,</w:t>
            </w:r>
            <w:r>
              <w:rPr>
                <w:rFonts w:hint="eastAsia" w:ascii="宋体" w:hAnsi="宋体" w:cs="宋体"/>
                <w:color w:val="000000"/>
                <w:kern w:val="0"/>
                <w:sz w:val="18"/>
                <w:szCs w:val="18"/>
                <w:lang w:val="en-US" w:eastAsia="zh-CN"/>
              </w:rPr>
              <w:t>699</w:t>
            </w:r>
            <w:r>
              <w:rPr>
                <w:rFonts w:ascii="宋体" w:hAnsi="宋体" w:cs="宋体"/>
                <w:color w:val="000000"/>
                <w:kern w:val="0"/>
                <w:sz w:val="18"/>
                <w:szCs w:val="18"/>
              </w:rPr>
              <w:t>.</w:t>
            </w:r>
            <w:r>
              <w:rPr>
                <w:rFonts w:hint="eastAsia" w:ascii="宋体" w:hAnsi="宋体" w:cs="宋体"/>
                <w:color w:val="000000"/>
                <w:kern w:val="0"/>
                <w:sz w:val="18"/>
                <w:szCs w:val="18"/>
                <w:lang w:val="en-US" w:eastAsia="zh-CN"/>
              </w:rPr>
              <w:t>4</w:t>
            </w:r>
            <w:r>
              <w:rPr>
                <w:rFonts w:ascii="宋体" w:hAnsi="宋体" w:cs="宋体"/>
                <w:color w:val="000000"/>
                <w:kern w:val="0"/>
                <w:sz w:val="18"/>
                <w:szCs w:val="18"/>
              </w:rPr>
              <w:t>6</w:t>
            </w:r>
          </w:p>
        </w:tc>
      </w:tr>
      <w:tr>
        <w:tblPrEx>
          <w:tblLayout w:type="fixed"/>
          <w:tblCellMar>
            <w:top w:w="0" w:type="dxa"/>
            <w:left w:w="108" w:type="dxa"/>
            <w:bottom w:w="0" w:type="dxa"/>
            <w:right w:w="108" w:type="dxa"/>
          </w:tblCellMar>
        </w:tblPrEx>
        <w:trPr>
          <w:trHeight w:val="83" w:hRule="atLeast"/>
        </w:trPr>
        <w:tc>
          <w:tcPr>
            <w:tcW w:w="1810" w:type="dxa"/>
            <w:tcBorders>
              <w:top w:val="nil"/>
              <w:left w:val="single" w:color="auto" w:sz="8" w:space="0"/>
              <w:bottom w:val="nil"/>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　</w:t>
            </w:r>
          </w:p>
        </w:tc>
        <w:tc>
          <w:tcPr>
            <w:tcW w:w="427" w:type="dxa"/>
            <w:tcBorders>
              <w:top w:val="nil"/>
              <w:left w:val="nil"/>
              <w:bottom w:val="nil"/>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nil"/>
              <w:left w:val="nil"/>
              <w:bottom w:val="nil"/>
              <w:right w:val="single" w:color="auto" w:sz="4" w:space="0"/>
            </w:tcBorders>
            <w:vAlign w:val="center"/>
          </w:tcPr>
          <w:p>
            <w:pPr>
              <w:widowControl/>
              <w:jc w:val="center"/>
              <w:rPr>
                <w:rFonts w:ascii="宋体" w:hAnsi="宋体" w:cs="宋体"/>
                <w:color w:val="000000"/>
                <w:kern w:val="0"/>
                <w:sz w:val="18"/>
                <w:szCs w:val="18"/>
              </w:rPr>
            </w:pPr>
          </w:p>
        </w:tc>
        <w:tc>
          <w:tcPr>
            <w:tcW w:w="1424" w:type="dxa"/>
            <w:tcBorders>
              <w:top w:val="nil"/>
              <w:left w:val="nil"/>
              <w:bottom w:val="nil"/>
              <w:right w:val="single" w:color="auto" w:sz="4" w:space="0"/>
            </w:tcBorders>
            <w:vAlign w:val="center"/>
          </w:tcPr>
          <w:p>
            <w:pPr>
              <w:jc w:val="center"/>
              <w:rPr>
                <w:rFonts w:ascii="宋体" w:hAnsi="宋体" w:cs="宋体"/>
                <w:sz w:val="32"/>
                <w:szCs w:val="32"/>
              </w:rPr>
            </w:pPr>
          </w:p>
        </w:tc>
        <w:tc>
          <w:tcPr>
            <w:tcW w:w="1841"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xml:space="preserve">    净资产合计</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widowControl/>
              <w:jc w:val="center"/>
              <w:rPr>
                <w:rFonts w:ascii="宋体" w:hAnsi="宋体" w:cs="宋体"/>
                <w:sz w:val="22"/>
                <w:szCs w:val="22"/>
              </w:rPr>
            </w:pPr>
            <w:r>
              <w:rPr>
                <w:rFonts w:hint="eastAsia" w:ascii="宋体" w:hAnsi="宋体" w:cs="宋体"/>
                <w:b/>
                <w:bCs/>
                <w:color w:val="000000"/>
                <w:kern w:val="0"/>
                <w:sz w:val="18"/>
                <w:szCs w:val="18"/>
              </w:rPr>
              <w:t>-340,239.05</w:t>
            </w:r>
          </w:p>
        </w:tc>
        <w:tc>
          <w:tcPr>
            <w:tcW w:w="1420" w:type="dxa"/>
            <w:tcBorders>
              <w:top w:val="nil"/>
              <w:left w:val="nil"/>
              <w:bottom w:val="single" w:color="auto" w:sz="4" w:space="0"/>
              <w:right w:val="single" w:color="auto" w:sz="8" w:space="0"/>
            </w:tcBorders>
            <w:vAlign w:val="center"/>
          </w:tcPr>
          <w:p>
            <w:pPr>
              <w:widowControl/>
              <w:jc w:val="center"/>
              <w:rPr>
                <w:rFonts w:ascii="宋体" w:hAnsi="宋体" w:cs="宋体"/>
                <w:b/>
                <w:bCs/>
                <w:kern w:val="0"/>
                <w:sz w:val="18"/>
                <w:szCs w:val="18"/>
              </w:rPr>
            </w:pPr>
            <w:r>
              <w:rPr>
                <w:rFonts w:hint="eastAsia" w:ascii="宋体" w:hAnsi="宋体" w:cs="宋体"/>
                <w:b/>
                <w:bCs/>
                <w:kern w:val="0"/>
                <w:sz w:val="18"/>
                <w:szCs w:val="18"/>
                <w:lang w:val="en-US" w:eastAsia="zh-CN"/>
              </w:rPr>
              <w:t>786</w:t>
            </w:r>
            <w:r>
              <w:rPr>
                <w:rFonts w:ascii="宋体" w:hAnsi="宋体" w:cs="宋体"/>
                <w:b/>
                <w:bCs/>
                <w:kern w:val="0"/>
                <w:sz w:val="18"/>
                <w:szCs w:val="18"/>
              </w:rPr>
              <w:t>,</w:t>
            </w:r>
            <w:r>
              <w:rPr>
                <w:rFonts w:hint="eastAsia" w:ascii="宋体" w:hAnsi="宋体" w:cs="宋体"/>
                <w:b/>
                <w:bCs/>
                <w:kern w:val="0"/>
                <w:sz w:val="18"/>
                <w:szCs w:val="18"/>
                <w:lang w:val="en-US" w:eastAsia="zh-CN"/>
              </w:rPr>
              <w:t>639</w:t>
            </w:r>
            <w:r>
              <w:rPr>
                <w:rFonts w:ascii="宋体" w:hAnsi="宋体" w:cs="宋体"/>
                <w:b/>
                <w:bCs/>
                <w:kern w:val="0"/>
                <w:sz w:val="18"/>
                <w:szCs w:val="18"/>
              </w:rPr>
              <w:t>.</w:t>
            </w:r>
            <w:r>
              <w:rPr>
                <w:rFonts w:hint="eastAsia" w:ascii="宋体" w:hAnsi="宋体" w:cs="宋体"/>
                <w:b/>
                <w:bCs/>
                <w:kern w:val="0"/>
                <w:sz w:val="18"/>
                <w:szCs w:val="18"/>
                <w:lang w:val="en-US" w:eastAsia="zh-CN"/>
              </w:rPr>
              <w:t>71</w:t>
            </w:r>
          </w:p>
        </w:tc>
      </w:tr>
      <w:tr>
        <w:tblPrEx>
          <w:tblLayout w:type="fixed"/>
          <w:tblCellMar>
            <w:top w:w="0" w:type="dxa"/>
            <w:left w:w="108" w:type="dxa"/>
            <w:bottom w:w="0" w:type="dxa"/>
            <w:right w:w="108" w:type="dxa"/>
          </w:tblCellMar>
        </w:tblPrEx>
        <w:trPr>
          <w:trHeight w:val="149" w:hRule="atLeast"/>
        </w:trPr>
        <w:tc>
          <w:tcPr>
            <w:tcW w:w="1810" w:type="dxa"/>
            <w:tcBorders>
              <w:top w:val="single" w:color="auto" w:sz="4" w:space="0"/>
              <w:left w:val="single" w:color="auto" w:sz="8" w:space="0"/>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资产总计</w:t>
            </w:r>
          </w:p>
        </w:tc>
        <w:tc>
          <w:tcPr>
            <w:tcW w:w="427"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2" w:type="dxa"/>
            <w:tcBorders>
              <w:top w:val="single" w:color="auto" w:sz="4" w:space="0"/>
              <w:left w:val="nil"/>
              <w:bottom w:val="single" w:color="auto" w:sz="4" w:space="0"/>
              <w:right w:val="single" w:color="auto" w:sz="4" w:space="0"/>
            </w:tcBorders>
            <w:vAlign w:val="center"/>
          </w:tcPr>
          <w:p>
            <w:pPr>
              <w:jc w:val="center"/>
              <w:rPr>
                <w:rFonts w:ascii="宋体" w:hAnsi="宋体" w:cs="宋体"/>
                <w:b/>
                <w:bCs/>
                <w:color w:val="000000"/>
                <w:kern w:val="0"/>
                <w:sz w:val="18"/>
                <w:szCs w:val="18"/>
              </w:rPr>
            </w:pPr>
            <w:r>
              <w:rPr>
                <w:rFonts w:hint="eastAsia" w:ascii="宋体" w:hAnsi="宋体" w:cs="宋体"/>
                <w:b/>
                <w:bCs/>
                <w:color w:val="000000"/>
                <w:kern w:val="0"/>
                <w:sz w:val="18"/>
                <w:szCs w:val="18"/>
              </w:rPr>
              <w:t>1,780,725.46</w:t>
            </w:r>
          </w:p>
        </w:tc>
        <w:tc>
          <w:tcPr>
            <w:tcW w:w="1424" w:type="dxa"/>
            <w:tcBorders>
              <w:top w:val="single" w:color="auto" w:sz="4" w:space="0"/>
              <w:left w:val="nil"/>
              <w:bottom w:val="single" w:color="auto" w:sz="4" w:space="0"/>
              <w:right w:val="single" w:color="auto" w:sz="4" w:space="0"/>
            </w:tcBorders>
            <w:vAlign w:val="center"/>
          </w:tcPr>
          <w:p>
            <w:pPr>
              <w:jc w:val="center"/>
              <w:rPr>
                <w:rFonts w:ascii="宋体" w:hAnsi="宋体" w:cs="宋体"/>
                <w:b/>
                <w:bCs/>
                <w:kern w:val="0"/>
                <w:sz w:val="18"/>
                <w:szCs w:val="18"/>
              </w:rPr>
            </w:pPr>
            <w:r>
              <w:rPr>
                <w:rFonts w:ascii="宋体" w:hAnsi="宋体" w:cs="宋体"/>
                <w:b/>
                <w:bCs/>
                <w:kern w:val="0"/>
                <w:sz w:val="18"/>
                <w:szCs w:val="18"/>
              </w:rPr>
              <w:t>2,</w:t>
            </w:r>
            <w:r>
              <w:rPr>
                <w:rFonts w:hint="eastAsia" w:ascii="宋体" w:hAnsi="宋体" w:cs="宋体"/>
                <w:b/>
                <w:bCs/>
                <w:kern w:val="0"/>
                <w:sz w:val="18"/>
                <w:szCs w:val="18"/>
                <w:lang w:val="en-US" w:eastAsia="zh-CN"/>
              </w:rPr>
              <w:t>289</w:t>
            </w:r>
            <w:r>
              <w:rPr>
                <w:rFonts w:ascii="宋体" w:hAnsi="宋体" w:cs="宋体"/>
                <w:b/>
                <w:bCs/>
                <w:kern w:val="0"/>
                <w:sz w:val="18"/>
                <w:szCs w:val="18"/>
              </w:rPr>
              <w:t>,</w:t>
            </w:r>
            <w:r>
              <w:rPr>
                <w:rFonts w:hint="eastAsia" w:ascii="宋体" w:hAnsi="宋体" w:cs="宋体"/>
                <w:b/>
                <w:bCs/>
                <w:kern w:val="0"/>
                <w:sz w:val="18"/>
                <w:szCs w:val="18"/>
                <w:lang w:val="en-US" w:eastAsia="zh-CN"/>
              </w:rPr>
              <w:t>892</w:t>
            </w:r>
            <w:r>
              <w:rPr>
                <w:rFonts w:ascii="宋体" w:hAnsi="宋体" w:cs="宋体"/>
                <w:b/>
                <w:bCs/>
                <w:kern w:val="0"/>
                <w:sz w:val="18"/>
                <w:szCs w:val="18"/>
              </w:rPr>
              <w:t>.</w:t>
            </w:r>
            <w:r>
              <w:rPr>
                <w:rFonts w:hint="eastAsia" w:ascii="宋体" w:hAnsi="宋体" w:cs="宋体"/>
                <w:b/>
                <w:bCs/>
                <w:kern w:val="0"/>
                <w:sz w:val="18"/>
                <w:szCs w:val="18"/>
                <w:lang w:val="en-US" w:eastAsia="zh-CN"/>
              </w:rPr>
              <w:t>09</w:t>
            </w:r>
          </w:p>
        </w:tc>
        <w:tc>
          <w:tcPr>
            <w:tcW w:w="1841"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负债和净资产总计</w:t>
            </w:r>
          </w:p>
        </w:tc>
        <w:tc>
          <w:tcPr>
            <w:tcW w:w="425"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1414" w:type="dxa"/>
            <w:tcBorders>
              <w:top w:val="nil"/>
              <w:left w:val="nil"/>
              <w:bottom w:val="single" w:color="auto" w:sz="4" w:space="0"/>
              <w:right w:val="single" w:color="auto" w:sz="4" w:space="0"/>
            </w:tcBorders>
            <w:vAlign w:val="center"/>
          </w:tcPr>
          <w:p>
            <w:pPr>
              <w:jc w:val="center"/>
              <w:rPr>
                <w:rFonts w:ascii="宋体" w:hAnsi="宋体" w:cs="宋体"/>
                <w:b/>
                <w:bCs/>
                <w:color w:val="000000"/>
                <w:kern w:val="0"/>
                <w:sz w:val="18"/>
                <w:szCs w:val="18"/>
              </w:rPr>
            </w:pPr>
            <w:r>
              <w:rPr>
                <w:rFonts w:hint="eastAsia" w:ascii="宋体" w:hAnsi="宋体" w:cs="宋体"/>
                <w:b/>
                <w:bCs/>
                <w:color w:val="000000"/>
                <w:kern w:val="0"/>
                <w:sz w:val="18"/>
                <w:szCs w:val="18"/>
              </w:rPr>
              <w:t>1,780,725.46</w:t>
            </w:r>
          </w:p>
        </w:tc>
        <w:tc>
          <w:tcPr>
            <w:tcW w:w="1420" w:type="dxa"/>
            <w:tcBorders>
              <w:top w:val="nil"/>
              <w:left w:val="nil"/>
              <w:bottom w:val="single" w:color="auto" w:sz="4" w:space="0"/>
              <w:right w:val="single" w:color="auto" w:sz="8" w:space="0"/>
            </w:tcBorders>
            <w:vAlign w:val="center"/>
          </w:tcPr>
          <w:p>
            <w:pPr>
              <w:jc w:val="center"/>
              <w:rPr>
                <w:rFonts w:ascii="宋体" w:hAnsi="宋体" w:cs="宋体"/>
                <w:b/>
                <w:bCs/>
                <w:color w:val="000000"/>
                <w:kern w:val="0"/>
                <w:sz w:val="18"/>
                <w:szCs w:val="18"/>
              </w:rPr>
            </w:pPr>
            <w:r>
              <w:rPr>
                <w:rFonts w:ascii="宋体" w:hAnsi="宋体" w:cs="宋体"/>
                <w:b/>
                <w:bCs/>
                <w:color w:val="000000"/>
                <w:kern w:val="0"/>
                <w:sz w:val="18"/>
                <w:szCs w:val="18"/>
              </w:rPr>
              <w:t>2,</w:t>
            </w:r>
            <w:r>
              <w:rPr>
                <w:rFonts w:hint="eastAsia" w:ascii="宋体" w:hAnsi="宋体" w:cs="宋体"/>
                <w:b/>
                <w:bCs/>
                <w:color w:val="000000"/>
                <w:kern w:val="0"/>
                <w:sz w:val="18"/>
                <w:szCs w:val="18"/>
                <w:lang w:val="en-US" w:eastAsia="zh-CN"/>
              </w:rPr>
              <w:t>289</w:t>
            </w:r>
            <w:r>
              <w:rPr>
                <w:rFonts w:ascii="宋体" w:hAnsi="宋体" w:cs="宋体"/>
                <w:b/>
                <w:bCs/>
                <w:color w:val="000000"/>
                <w:kern w:val="0"/>
                <w:sz w:val="18"/>
                <w:szCs w:val="18"/>
              </w:rPr>
              <w:t>,</w:t>
            </w:r>
            <w:r>
              <w:rPr>
                <w:rFonts w:hint="eastAsia" w:ascii="宋体" w:hAnsi="宋体" w:cs="宋体"/>
                <w:b/>
                <w:bCs/>
                <w:color w:val="000000"/>
                <w:kern w:val="0"/>
                <w:sz w:val="18"/>
                <w:szCs w:val="18"/>
                <w:lang w:val="en-US" w:eastAsia="zh-CN"/>
              </w:rPr>
              <w:t>892</w:t>
            </w:r>
            <w:r>
              <w:rPr>
                <w:rFonts w:ascii="宋体" w:hAnsi="宋体" w:cs="宋体"/>
                <w:b/>
                <w:bCs/>
                <w:color w:val="000000"/>
                <w:kern w:val="0"/>
                <w:sz w:val="18"/>
                <w:szCs w:val="18"/>
              </w:rPr>
              <w:t>.0</w:t>
            </w:r>
            <w:r>
              <w:rPr>
                <w:rFonts w:hint="eastAsia" w:ascii="宋体" w:hAnsi="宋体" w:cs="宋体"/>
                <w:b/>
                <w:bCs/>
                <w:color w:val="000000"/>
                <w:kern w:val="0"/>
                <w:sz w:val="18"/>
                <w:szCs w:val="18"/>
                <w:lang w:val="en-US" w:eastAsia="zh-CN"/>
              </w:rPr>
              <w:t>9</w:t>
            </w:r>
          </w:p>
        </w:tc>
      </w:tr>
    </w:tbl>
    <w:p>
      <w:pPr>
        <w:rPr>
          <w:vanish/>
        </w:rPr>
      </w:pPr>
    </w:p>
    <w:tbl>
      <w:tblPr>
        <w:tblStyle w:val="8"/>
        <w:tblW w:w="9287" w:type="dxa"/>
        <w:tblInd w:w="0" w:type="dxa"/>
        <w:tblLayout w:type="fixed"/>
        <w:tblCellMar>
          <w:top w:w="0" w:type="dxa"/>
          <w:left w:w="108" w:type="dxa"/>
          <w:bottom w:w="0" w:type="dxa"/>
          <w:right w:w="108" w:type="dxa"/>
        </w:tblCellMar>
      </w:tblPr>
      <w:tblGrid>
        <w:gridCol w:w="4171"/>
        <w:gridCol w:w="420"/>
        <w:gridCol w:w="1613"/>
        <w:gridCol w:w="1559"/>
        <w:gridCol w:w="1524"/>
      </w:tblGrid>
      <w:tr>
        <w:tblPrEx>
          <w:tblLayout w:type="fixed"/>
          <w:tblCellMar>
            <w:top w:w="0" w:type="dxa"/>
            <w:left w:w="108" w:type="dxa"/>
            <w:bottom w:w="0" w:type="dxa"/>
            <w:right w:w="108" w:type="dxa"/>
          </w:tblCellMar>
        </w:tblPrEx>
        <w:trPr>
          <w:trHeight w:val="288" w:hRule="atLeast"/>
        </w:trPr>
        <w:tc>
          <w:tcPr>
            <w:tcW w:w="9287" w:type="dxa"/>
            <w:gridSpan w:val="5"/>
            <w:tcBorders>
              <w:top w:val="nil"/>
              <w:left w:val="nil"/>
              <w:bottom w:val="nil"/>
              <w:right w:val="nil"/>
            </w:tcBorders>
            <w:vAlign w:val="center"/>
          </w:tcPr>
          <w:p>
            <w:pPr>
              <w:widowControl/>
              <w:jc w:val="center"/>
              <w:rPr>
                <w:rFonts w:ascii="宋体" w:hAnsi="宋体" w:cs="宋体"/>
                <w:b/>
                <w:bCs/>
                <w:kern w:val="0"/>
                <w:sz w:val="28"/>
                <w:szCs w:val="28"/>
              </w:rPr>
            </w:pPr>
          </w:p>
          <w:p>
            <w:pPr>
              <w:widowControl/>
              <w:jc w:val="center"/>
              <w:rPr>
                <w:rFonts w:ascii="宋体" w:hAnsi="宋体" w:cs="宋体"/>
                <w:b/>
                <w:bCs/>
                <w:kern w:val="0"/>
                <w:sz w:val="28"/>
                <w:szCs w:val="28"/>
              </w:rPr>
            </w:pPr>
          </w:p>
          <w:p>
            <w:pPr>
              <w:widowControl/>
              <w:jc w:val="center"/>
              <w:rPr>
                <w:rFonts w:ascii="宋体" w:hAnsi="宋体" w:cs="宋体"/>
                <w:b/>
                <w:bCs/>
                <w:kern w:val="0"/>
                <w:sz w:val="28"/>
                <w:szCs w:val="28"/>
              </w:rPr>
            </w:pPr>
          </w:p>
          <w:p>
            <w:pPr>
              <w:widowControl/>
              <w:jc w:val="center"/>
              <w:rPr>
                <w:rFonts w:ascii="宋体" w:hAnsi="宋体" w:cs="宋体"/>
                <w:b/>
                <w:bCs/>
                <w:kern w:val="0"/>
                <w:sz w:val="28"/>
                <w:szCs w:val="28"/>
              </w:rPr>
            </w:pPr>
          </w:p>
          <w:p>
            <w:pPr>
              <w:widowControl/>
              <w:jc w:val="center"/>
              <w:rPr>
                <w:rFonts w:ascii="宋体" w:hAnsi="宋体" w:cs="宋体"/>
                <w:b/>
                <w:bCs/>
                <w:kern w:val="0"/>
                <w:sz w:val="28"/>
                <w:szCs w:val="28"/>
              </w:rPr>
            </w:pPr>
          </w:p>
          <w:p>
            <w:pPr>
              <w:widowControl/>
              <w:jc w:val="center"/>
              <w:rPr>
                <w:rFonts w:ascii="宋体" w:hAnsi="宋体" w:cs="宋体"/>
                <w:b/>
                <w:bCs/>
                <w:kern w:val="0"/>
                <w:sz w:val="28"/>
                <w:szCs w:val="28"/>
              </w:rPr>
            </w:pPr>
          </w:p>
          <w:p>
            <w:pPr>
              <w:widowControl/>
              <w:jc w:val="center"/>
              <w:rPr>
                <w:rFonts w:ascii="宋体" w:hAnsi="宋体" w:cs="宋体"/>
                <w:b/>
                <w:bCs/>
                <w:kern w:val="0"/>
                <w:sz w:val="28"/>
                <w:szCs w:val="28"/>
              </w:rPr>
            </w:pPr>
          </w:p>
          <w:p>
            <w:pPr>
              <w:widowControl/>
              <w:jc w:val="center"/>
              <w:rPr>
                <w:rFonts w:ascii="宋体" w:hAnsi="宋体" w:cs="宋体"/>
                <w:b/>
                <w:bCs/>
                <w:kern w:val="0"/>
                <w:sz w:val="28"/>
                <w:szCs w:val="28"/>
              </w:rPr>
            </w:pPr>
          </w:p>
          <w:p>
            <w:pPr>
              <w:widowControl/>
              <w:jc w:val="center"/>
              <w:rPr>
                <w:rFonts w:ascii="宋体" w:hAnsi="宋体" w:cs="宋体"/>
                <w:b/>
                <w:bCs/>
                <w:kern w:val="0"/>
                <w:sz w:val="28"/>
                <w:szCs w:val="28"/>
              </w:rPr>
            </w:pPr>
          </w:p>
          <w:p>
            <w:pPr>
              <w:widowControl/>
              <w:jc w:val="center"/>
              <w:rPr>
                <w:rFonts w:ascii="宋体" w:hAnsi="宋体" w:cs="宋体"/>
                <w:b/>
                <w:bCs/>
                <w:kern w:val="0"/>
                <w:sz w:val="28"/>
                <w:szCs w:val="28"/>
              </w:rPr>
            </w:pPr>
          </w:p>
          <w:p>
            <w:pPr>
              <w:widowControl/>
              <w:jc w:val="center"/>
              <w:rPr>
                <w:rFonts w:ascii="宋体" w:hAnsi="宋体" w:cs="宋体"/>
                <w:b/>
                <w:bCs/>
                <w:kern w:val="0"/>
                <w:sz w:val="28"/>
                <w:szCs w:val="28"/>
              </w:rPr>
            </w:pPr>
          </w:p>
          <w:p>
            <w:pPr>
              <w:widowControl/>
              <w:jc w:val="center"/>
              <w:rPr>
                <w:rFonts w:ascii="宋体" w:hAnsi="宋体" w:cs="宋体"/>
                <w:b/>
                <w:bCs/>
                <w:kern w:val="0"/>
                <w:sz w:val="28"/>
                <w:szCs w:val="28"/>
              </w:rPr>
            </w:pPr>
          </w:p>
          <w:p>
            <w:pPr>
              <w:widowControl/>
              <w:jc w:val="center"/>
              <w:rPr>
                <w:rFonts w:ascii="宋体" w:hAnsi="宋体" w:cs="宋体"/>
                <w:b/>
                <w:bCs/>
                <w:kern w:val="0"/>
                <w:sz w:val="28"/>
                <w:szCs w:val="28"/>
              </w:rPr>
            </w:pPr>
          </w:p>
          <w:p>
            <w:pPr>
              <w:widowControl/>
              <w:jc w:val="center"/>
              <w:rPr>
                <w:rFonts w:ascii="宋体" w:hAnsi="宋体" w:cs="宋体"/>
                <w:b/>
                <w:bCs/>
                <w:kern w:val="0"/>
                <w:sz w:val="28"/>
                <w:szCs w:val="28"/>
              </w:rPr>
            </w:pPr>
          </w:p>
          <w:p>
            <w:pPr>
              <w:widowControl/>
              <w:jc w:val="center"/>
              <w:rPr>
                <w:rFonts w:ascii="宋体" w:hAnsi="宋体" w:cs="宋体"/>
                <w:b/>
                <w:bCs/>
                <w:kern w:val="0"/>
                <w:sz w:val="28"/>
                <w:szCs w:val="28"/>
              </w:rPr>
            </w:pPr>
            <w:r>
              <w:rPr>
                <w:rFonts w:hint="eastAsia" w:ascii="宋体" w:hAnsi="宋体" w:cs="宋体"/>
                <w:b/>
                <w:bCs/>
                <w:kern w:val="0"/>
                <w:sz w:val="28"/>
                <w:szCs w:val="28"/>
              </w:rPr>
              <w:t>业务活动表</w:t>
            </w:r>
          </w:p>
          <w:p>
            <w:pPr>
              <w:widowControl/>
              <w:jc w:val="center"/>
              <w:rPr>
                <w:rFonts w:ascii="宋体" w:hAnsi="宋体" w:cs="宋体"/>
                <w:b/>
                <w:bCs/>
                <w:kern w:val="0"/>
                <w:sz w:val="28"/>
                <w:szCs w:val="28"/>
              </w:rPr>
            </w:pPr>
            <w:r>
              <w:rPr>
                <w:rFonts w:hint="eastAsia" w:ascii="宋体" w:hAnsi="宋体" w:cs="宋体"/>
                <w:kern w:val="0"/>
                <w:sz w:val="20"/>
                <w:szCs w:val="20"/>
              </w:rPr>
              <w:t>2015年度</w:t>
            </w:r>
          </w:p>
        </w:tc>
      </w:tr>
      <w:tr>
        <w:tblPrEx>
          <w:tblLayout w:type="fixed"/>
          <w:tblCellMar>
            <w:top w:w="0" w:type="dxa"/>
            <w:left w:w="108" w:type="dxa"/>
            <w:bottom w:w="0" w:type="dxa"/>
            <w:right w:w="108" w:type="dxa"/>
          </w:tblCellMar>
        </w:tblPrEx>
        <w:trPr>
          <w:trHeight w:val="309" w:hRule="atLeast"/>
        </w:trPr>
        <w:tc>
          <w:tcPr>
            <w:tcW w:w="4171" w:type="dxa"/>
            <w:vMerge w:val="restart"/>
            <w:tcBorders>
              <w:top w:val="single" w:color="auto" w:sz="8" w:space="0"/>
              <w:left w:val="single" w:color="auto" w:sz="8" w:space="0"/>
              <w:bottom w:val="single" w:color="auto" w:sz="4" w:space="0"/>
              <w:right w:val="single" w:color="auto" w:sz="4" w:space="0"/>
            </w:tcBorders>
            <w:vAlign w:val="center"/>
          </w:tcPr>
          <w:p>
            <w:pPr>
              <w:widowControl/>
              <w:jc w:val="center"/>
              <w:rPr>
                <w:rFonts w:ascii="宋体" w:hAnsi="宋体" w:cs="宋体"/>
                <w:b/>
                <w:bCs/>
                <w:color w:val="000000"/>
                <w:kern w:val="0"/>
                <w:sz w:val="20"/>
                <w:szCs w:val="20"/>
              </w:rPr>
            </w:pPr>
            <w:r>
              <w:rPr>
                <w:rFonts w:hint="eastAsia" w:ascii="宋体" w:hAnsi="宋体" w:cs="宋体"/>
                <w:b/>
                <w:bCs/>
                <w:color w:val="000000"/>
                <w:kern w:val="0"/>
                <w:sz w:val="20"/>
                <w:szCs w:val="20"/>
              </w:rPr>
              <w:t>项目</w:t>
            </w:r>
          </w:p>
        </w:tc>
        <w:tc>
          <w:tcPr>
            <w:tcW w:w="420" w:type="dxa"/>
            <w:vMerge w:val="restart"/>
            <w:tcBorders>
              <w:top w:val="single" w:color="auto" w:sz="8" w:space="0"/>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20"/>
                <w:szCs w:val="20"/>
              </w:rPr>
            </w:pPr>
            <w:r>
              <w:rPr>
                <w:rFonts w:hint="eastAsia" w:ascii="宋体" w:hAnsi="宋体" w:cs="宋体"/>
                <w:b/>
                <w:bCs/>
                <w:color w:val="000000"/>
                <w:kern w:val="0"/>
                <w:sz w:val="20"/>
                <w:szCs w:val="20"/>
              </w:rPr>
              <w:t>注释</w:t>
            </w:r>
          </w:p>
        </w:tc>
        <w:tc>
          <w:tcPr>
            <w:tcW w:w="4696" w:type="dxa"/>
            <w:gridSpan w:val="3"/>
            <w:tcBorders>
              <w:top w:val="single" w:color="auto" w:sz="8" w:space="0"/>
              <w:left w:val="nil"/>
              <w:bottom w:val="single" w:color="auto" w:sz="4" w:space="0"/>
              <w:right w:val="single" w:color="000000" w:sz="8" w:space="0"/>
            </w:tcBorders>
            <w:vAlign w:val="center"/>
          </w:tcPr>
          <w:p>
            <w:pPr>
              <w:widowControl/>
              <w:jc w:val="center"/>
              <w:rPr>
                <w:rFonts w:ascii="宋体" w:hAnsi="宋体" w:cs="宋体"/>
                <w:b/>
                <w:bCs/>
                <w:color w:val="000000"/>
                <w:kern w:val="0"/>
                <w:sz w:val="20"/>
                <w:szCs w:val="20"/>
              </w:rPr>
            </w:pPr>
            <w:r>
              <w:rPr>
                <w:rFonts w:hint="eastAsia" w:ascii="宋体" w:hAnsi="宋体" w:cs="宋体"/>
                <w:b/>
                <w:bCs/>
                <w:color w:val="000000"/>
                <w:kern w:val="0"/>
                <w:sz w:val="20"/>
                <w:szCs w:val="20"/>
              </w:rPr>
              <w:t>本年累计数</w:t>
            </w:r>
          </w:p>
        </w:tc>
      </w:tr>
      <w:tr>
        <w:tblPrEx>
          <w:tblLayout w:type="fixed"/>
          <w:tblCellMar>
            <w:top w:w="0" w:type="dxa"/>
            <w:left w:w="108" w:type="dxa"/>
            <w:bottom w:w="0" w:type="dxa"/>
            <w:right w:w="108" w:type="dxa"/>
          </w:tblCellMar>
        </w:tblPrEx>
        <w:trPr>
          <w:trHeight w:val="231" w:hRule="atLeast"/>
        </w:trPr>
        <w:tc>
          <w:tcPr>
            <w:tcW w:w="4171" w:type="dxa"/>
            <w:vMerge w:val="continue"/>
            <w:tcBorders>
              <w:top w:val="single" w:color="auto" w:sz="8" w:space="0"/>
              <w:left w:val="single" w:color="auto" w:sz="8" w:space="0"/>
              <w:bottom w:val="single" w:color="auto" w:sz="4" w:space="0"/>
              <w:right w:val="single" w:color="auto" w:sz="4" w:space="0"/>
            </w:tcBorders>
            <w:vAlign w:val="center"/>
          </w:tcPr>
          <w:p>
            <w:pPr>
              <w:widowControl/>
              <w:jc w:val="left"/>
              <w:rPr>
                <w:rFonts w:ascii="宋体" w:hAnsi="宋体" w:cs="宋体"/>
                <w:b/>
                <w:bCs/>
                <w:color w:val="000000"/>
                <w:kern w:val="0"/>
                <w:sz w:val="20"/>
                <w:szCs w:val="20"/>
              </w:rPr>
            </w:pPr>
          </w:p>
        </w:tc>
        <w:tc>
          <w:tcPr>
            <w:tcW w:w="420" w:type="dxa"/>
            <w:vMerge w:val="continue"/>
            <w:tcBorders>
              <w:top w:val="single" w:color="auto" w:sz="8" w:space="0"/>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20"/>
                <w:szCs w:val="20"/>
              </w:rPr>
            </w:pPr>
          </w:p>
        </w:tc>
        <w:tc>
          <w:tcPr>
            <w:tcW w:w="1613"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0"/>
                <w:szCs w:val="20"/>
              </w:rPr>
            </w:pPr>
            <w:r>
              <w:rPr>
                <w:rFonts w:hint="eastAsia" w:ascii="宋体" w:hAnsi="宋体" w:cs="宋体"/>
                <w:b/>
                <w:bCs/>
                <w:color w:val="000000"/>
                <w:kern w:val="0"/>
                <w:sz w:val="20"/>
                <w:szCs w:val="20"/>
              </w:rPr>
              <w:t xml:space="preserve"> 非限定性 </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b/>
                <w:bCs/>
                <w:color w:val="000000"/>
                <w:kern w:val="0"/>
                <w:sz w:val="20"/>
                <w:szCs w:val="20"/>
              </w:rPr>
            </w:pPr>
            <w:r>
              <w:rPr>
                <w:rFonts w:hint="eastAsia" w:ascii="宋体" w:hAnsi="宋体" w:cs="宋体"/>
                <w:b/>
                <w:bCs/>
                <w:color w:val="000000"/>
                <w:kern w:val="0"/>
                <w:sz w:val="20"/>
                <w:szCs w:val="20"/>
              </w:rPr>
              <w:t xml:space="preserve"> 限定性 </w:t>
            </w:r>
          </w:p>
        </w:tc>
        <w:tc>
          <w:tcPr>
            <w:tcW w:w="1524" w:type="dxa"/>
            <w:tcBorders>
              <w:top w:val="nil"/>
              <w:left w:val="nil"/>
              <w:bottom w:val="single" w:color="auto" w:sz="4" w:space="0"/>
              <w:right w:val="single" w:color="auto" w:sz="8" w:space="0"/>
            </w:tcBorders>
            <w:vAlign w:val="center"/>
          </w:tcPr>
          <w:p>
            <w:pPr>
              <w:widowControl/>
              <w:jc w:val="center"/>
              <w:rPr>
                <w:rFonts w:ascii="宋体" w:hAnsi="宋体" w:cs="宋体"/>
                <w:b/>
                <w:bCs/>
                <w:color w:val="000000"/>
                <w:kern w:val="0"/>
                <w:sz w:val="20"/>
                <w:szCs w:val="20"/>
              </w:rPr>
            </w:pPr>
            <w:r>
              <w:rPr>
                <w:rFonts w:hint="eastAsia" w:ascii="宋体" w:hAnsi="宋体" w:cs="宋体"/>
                <w:b/>
                <w:bCs/>
                <w:color w:val="000000"/>
                <w:kern w:val="0"/>
                <w:sz w:val="20"/>
                <w:szCs w:val="20"/>
              </w:rPr>
              <w:t xml:space="preserve"> 合计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一、收入合计</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rPr>
                <w:rFonts w:ascii="宋体" w:hAnsi="宋体" w:cs="宋体"/>
                <w:sz w:val="24"/>
              </w:rPr>
            </w:pPr>
            <w:r>
              <w:t>4,567,972.00</w:t>
            </w:r>
          </w:p>
        </w:tc>
        <w:tc>
          <w:tcPr>
            <w:tcW w:w="1559" w:type="dxa"/>
            <w:tcBorders>
              <w:top w:val="nil"/>
              <w:left w:val="nil"/>
              <w:bottom w:val="single" w:color="auto" w:sz="4" w:space="0"/>
              <w:right w:val="single" w:color="auto" w:sz="4" w:space="0"/>
            </w:tcBorders>
            <w:vAlign w:val="center"/>
          </w:tcPr>
          <w:p>
            <w:pPr/>
            <w:r>
              <w:t>1,542,000.00</w:t>
            </w:r>
          </w:p>
        </w:tc>
        <w:tc>
          <w:tcPr>
            <w:tcW w:w="1524" w:type="dxa"/>
            <w:tcBorders>
              <w:top w:val="nil"/>
              <w:left w:val="nil"/>
              <w:bottom w:val="single" w:color="auto" w:sz="4" w:space="0"/>
              <w:right w:val="single" w:color="auto" w:sz="8" w:space="0"/>
            </w:tcBorders>
            <w:vAlign w:val="center"/>
          </w:tcPr>
          <w:p>
            <w:pPr/>
            <w:r>
              <w:t>6,109,972.00</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（一）捐赠收入</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jc w:val="right"/>
              <w:rPr>
                <w:rFonts w:ascii="宋体" w:hAnsi="宋体" w:cs="宋体"/>
                <w:sz w:val="24"/>
              </w:rPr>
            </w:pPr>
          </w:p>
        </w:tc>
        <w:tc>
          <w:tcPr>
            <w:tcW w:w="1559" w:type="dxa"/>
            <w:tcBorders>
              <w:top w:val="nil"/>
              <w:left w:val="nil"/>
              <w:bottom w:val="single" w:color="auto" w:sz="4" w:space="0"/>
              <w:right w:val="single" w:color="auto" w:sz="4" w:space="0"/>
            </w:tcBorders>
            <w:vAlign w:val="center"/>
          </w:tcPr>
          <w:p>
            <w:pPr>
              <w:jc w:val="right"/>
              <w:rPr>
                <w:rFonts w:ascii="宋体" w:hAnsi="宋体" w:cs="宋体"/>
                <w:sz w:val="24"/>
              </w:rPr>
            </w:pPr>
          </w:p>
        </w:tc>
        <w:tc>
          <w:tcPr>
            <w:tcW w:w="1524" w:type="dxa"/>
            <w:tcBorders>
              <w:top w:val="nil"/>
              <w:left w:val="nil"/>
              <w:bottom w:val="single" w:color="auto" w:sz="4" w:space="0"/>
              <w:right w:val="single" w:color="auto" w:sz="8" w:space="0"/>
            </w:tcBorders>
            <w:vAlign w:val="center"/>
          </w:tcPr>
          <w:p>
            <w:pPr>
              <w:jc w:val="right"/>
              <w:rPr>
                <w:rFonts w:ascii="宋体" w:hAnsi="宋体" w:cs="宋体"/>
                <w:sz w:val="24"/>
              </w:rPr>
            </w:pPr>
          </w:p>
        </w:tc>
      </w:tr>
      <w:tr>
        <w:tblPrEx>
          <w:tblLayout w:type="fixed"/>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（二）提供服务收入</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r>
              <w:t>4,567,972.00</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4" w:space="0"/>
            </w:tcBorders>
            <w:vAlign w:val="center"/>
          </w:tcPr>
          <w:p>
            <w:pPr/>
            <w:r>
              <w:t>4,567,972.00</w:t>
            </w:r>
          </w:p>
        </w:tc>
      </w:tr>
      <w:tr>
        <w:tblPrEx>
          <w:tblLayout w:type="fixed"/>
          <w:tblCellMar>
            <w:top w:w="0" w:type="dxa"/>
            <w:left w:w="108" w:type="dxa"/>
            <w:bottom w:w="0" w:type="dxa"/>
            <w:right w:w="108" w:type="dxa"/>
          </w:tblCellMar>
        </w:tblPrEx>
        <w:trPr>
          <w:trHeight w:val="278" w:hRule="atLeast"/>
        </w:trPr>
        <w:tc>
          <w:tcPr>
            <w:tcW w:w="4171" w:type="dxa"/>
            <w:tcBorders>
              <w:top w:val="single" w:color="008000" w:sz="4" w:space="0"/>
              <w:left w:val="single" w:color="auto" w:sz="8" w:space="0"/>
              <w:bottom w:val="single" w:color="008000" w:sz="4" w:space="0"/>
              <w:right w:val="single" w:color="008000"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1.保教费</w:t>
            </w:r>
          </w:p>
        </w:tc>
        <w:tc>
          <w:tcPr>
            <w:tcW w:w="4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r>
              <w:t>3,288,930.00</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r>
              <w:t>3,288,930.00</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008000" w:sz="4" w:space="0"/>
              <w:right w:val="single" w:color="008000" w:sz="4" w:space="0"/>
            </w:tcBorders>
            <w:vAlign w:val="center"/>
          </w:tcPr>
          <w:p>
            <w:pPr>
              <w:widowControl/>
              <w:ind w:firstLine="200" w:firstLineChars="100"/>
              <w:jc w:val="left"/>
              <w:rPr>
                <w:rFonts w:ascii="宋体" w:hAnsi="宋体" w:cs="宋体"/>
                <w:color w:val="000000"/>
                <w:kern w:val="0"/>
                <w:sz w:val="20"/>
                <w:szCs w:val="20"/>
              </w:rPr>
            </w:pPr>
            <w:r>
              <w:rPr>
                <w:rFonts w:hint="eastAsia" w:ascii="宋体" w:hAnsi="宋体" w:cs="宋体"/>
                <w:color w:val="000000"/>
                <w:kern w:val="0"/>
                <w:sz w:val="20"/>
                <w:szCs w:val="20"/>
              </w:rPr>
              <w:t>2.伙食费</w:t>
            </w:r>
          </w:p>
        </w:tc>
        <w:tc>
          <w:tcPr>
            <w:tcW w:w="4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r>
              <w:t>1,263,842.00</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r>
              <w:t>1,263,842.00</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008000" w:sz="4" w:space="0"/>
              <w:right w:val="single" w:color="008000" w:sz="4" w:space="0"/>
            </w:tcBorders>
            <w:vAlign w:val="center"/>
          </w:tcPr>
          <w:p>
            <w:pPr>
              <w:widowControl/>
              <w:ind w:firstLine="200" w:firstLineChars="100"/>
              <w:jc w:val="left"/>
              <w:rPr>
                <w:rFonts w:ascii="宋体" w:hAnsi="宋体" w:cs="宋体"/>
                <w:color w:val="000000"/>
                <w:kern w:val="0"/>
                <w:sz w:val="20"/>
                <w:szCs w:val="20"/>
              </w:rPr>
            </w:pPr>
            <w:r>
              <w:rPr>
                <w:rFonts w:hint="eastAsia" w:ascii="宋体" w:hAnsi="宋体" w:cs="宋体"/>
                <w:color w:val="000000"/>
                <w:kern w:val="0"/>
                <w:sz w:val="20"/>
                <w:szCs w:val="20"/>
              </w:rPr>
              <w:t>3.校车费</w:t>
            </w:r>
          </w:p>
        </w:tc>
        <w:tc>
          <w:tcPr>
            <w:tcW w:w="4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r>
              <w:t>15,200.00</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r>
              <w:t>15,200.00</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008000" w:sz="4" w:space="0"/>
              <w:right w:val="single" w:color="008000" w:sz="4" w:space="0"/>
            </w:tcBorders>
            <w:vAlign w:val="center"/>
          </w:tcPr>
          <w:p>
            <w:pPr>
              <w:widowControl/>
              <w:ind w:firstLine="200" w:firstLineChars="100"/>
              <w:jc w:val="left"/>
              <w:rPr>
                <w:rFonts w:ascii="宋体" w:hAnsi="宋体" w:cs="宋体"/>
                <w:color w:val="000000"/>
                <w:kern w:val="0"/>
                <w:sz w:val="20"/>
                <w:szCs w:val="20"/>
              </w:rPr>
            </w:pPr>
            <w:r>
              <w:rPr>
                <w:rFonts w:hint="eastAsia" w:ascii="宋体" w:hAnsi="宋体" w:cs="宋体"/>
                <w:color w:val="000000"/>
                <w:kern w:val="0"/>
                <w:sz w:val="20"/>
                <w:szCs w:val="20"/>
              </w:rPr>
              <w:t>4.托管费</w:t>
            </w:r>
          </w:p>
        </w:tc>
        <w:tc>
          <w:tcPr>
            <w:tcW w:w="4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xml:space="preserve">      -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008000" w:sz="4" w:space="0"/>
              <w:right w:val="single" w:color="008000" w:sz="4" w:space="0"/>
            </w:tcBorders>
            <w:vAlign w:val="center"/>
          </w:tcPr>
          <w:p>
            <w:pPr>
              <w:widowControl/>
              <w:ind w:firstLine="200" w:firstLineChars="100"/>
              <w:jc w:val="left"/>
              <w:rPr>
                <w:rFonts w:ascii="宋体" w:hAnsi="宋体" w:cs="宋体"/>
                <w:color w:val="000000"/>
                <w:kern w:val="0"/>
                <w:sz w:val="20"/>
                <w:szCs w:val="20"/>
              </w:rPr>
            </w:pPr>
            <w:r>
              <w:rPr>
                <w:rFonts w:hint="eastAsia" w:ascii="宋体" w:hAnsi="宋体" w:cs="宋体"/>
                <w:color w:val="000000"/>
                <w:kern w:val="0"/>
                <w:sz w:val="20"/>
                <w:szCs w:val="20"/>
              </w:rPr>
              <w:t>5.其他服务收入</w:t>
            </w:r>
          </w:p>
        </w:tc>
        <w:tc>
          <w:tcPr>
            <w:tcW w:w="4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sz w:val="24"/>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xml:space="preserve">      -   </w:t>
            </w:r>
          </w:p>
        </w:tc>
      </w:tr>
      <w:tr>
        <w:tblPrEx>
          <w:tblLayout w:type="fixed"/>
        </w:tblPrEx>
        <w:trPr>
          <w:trHeight w:val="278" w:hRule="atLeast"/>
        </w:trPr>
        <w:tc>
          <w:tcPr>
            <w:tcW w:w="4171" w:type="dxa"/>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（三）政府补助收入</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c>
          <w:tcPr>
            <w:tcW w:w="1559" w:type="dxa"/>
            <w:tcBorders>
              <w:top w:val="nil"/>
              <w:left w:val="nil"/>
              <w:bottom w:val="single" w:color="auto" w:sz="4" w:space="0"/>
              <w:right w:val="single" w:color="auto" w:sz="4" w:space="0"/>
            </w:tcBorders>
            <w:vAlign w:val="center"/>
          </w:tcPr>
          <w:p>
            <w:pPr/>
            <w:r>
              <w:t>1,542,000.00</w:t>
            </w:r>
          </w:p>
        </w:tc>
        <w:tc>
          <w:tcPr>
            <w:tcW w:w="1524" w:type="dxa"/>
            <w:tcBorders>
              <w:top w:val="nil"/>
              <w:left w:val="nil"/>
              <w:bottom w:val="single" w:color="auto" w:sz="4" w:space="0"/>
              <w:right w:val="single" w:color="auto" w:sz="8" w:space="0"/>
            </w:tcBorders>
            <w:vAlign w:val="center"/>
          </w:tcPr>
          <w:p>
            <w:pPr>
              <w:widowControl/>
            </w:pPr>
            <w:r>
              <w:t>1,542,000.00</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（四）商品销售收入</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xml:space="preserve">      -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（五）投资收益</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xml:space="preserve">      -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（六）其他收入</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xml:space="preserve">      -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二、成本费用合计</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pPr>
            <w:r>
              <w:t>4,9</w:t>
            </w:r>
            <w:r>
              <w:rPr>
                <w:rFonts w:hint="eastAsia"/>
                <w:lang w:val="en-US" w:eastAsia="zh-CN"/>
              </w:rPr>
              <w:t>83</w:t>
            </w:r>
            <w:r>
              <w:t>,</w:t>
            </w:r>
            <w:r>
              <w:rPr>
                <w:rFonts w:hint="eastAsia"/>
                <w:lang w:val="en-US" w:eastAsia="zh-CN"/>
              </w:rPr>
              <w:t>093</w:t>
            </w:r>
            <w:r>
              <w:t>.</w:t>
            </w:r>
            <w:r>
              <w:rPr>
                <w:rFonts w:hint="eastAsia"/>
                <w:lang w:val="en-US" w:eastAsia="zh-CN"/>
              </w:rPr>
              <w:t>24</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pPr>
            <w:r>
              <w:t>4,9</w:t>
            </w:r>
            <w:r>
              <w:rPr>
                <w:rFonts w:hint="eastAsia"/>
                <w:lang w:val="en-US" w:eastAsia="zh-CN"/>
              </w:rPr>
              <w:t>83</w:t>
            </w:r>
            <w:r>
              <w:t>,</w:t>
            </w:r>
            <w:r>
              <w:rPr>
                <w:rFonts w:hint="eastAsia"/>
                <w:lang w:val="en-US" w:eastAsia="zh-CN"/>
              </w:rPr>
              <w:t>093</w:t>
            </w:r>
            <w:r>
              <w:t>.</w:t>
            </w:r>
            <w:r>
              <w:rPr>
                <w:rFonts w:hint="eastAsia"/>
                <w:lang w:val="en-US" w:eastAsia="zh-CN"/>
              </w:rPr>
              <w:t>24</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（一）保教活动成本</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pPr>
            <w:r>
              <w:t>3,</w:t>
            </w:r>
            <w:r>
              <w:rPr>
                <w:rFonts w:hint="eastAsia"/>
                <w:lang w:val="en-US" w:eastAsia="zh-CN"/>
              </w:rPr>
              <w:t>610</w:t>
            </w:r>
            <w:r>
              <w:t>,</w:t>
            </w:r>
            <w:r>
              <w:rPr>
                <w:rFonts w:hint="eastAsia"/>
                <w:lang w:val="en-US" w:eastAsia="zh-CN"/>
              </w:rPr>
              <w:t>697</w:t>
            </w:r>
            <w:r>
              <w:t>.</w:t>
            </w:r>
            <w:r>
              <w:rPr>
                <w:rFonts w:hint="eastAsia"/>
                <w:lang w:val="en-US" w:eastAsia="zh-CN"/>
              </w:rPr>
              <w:t>34</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pPr>
            <w:r>
              <w:t>3,</w:t>
            </w:r>
            <w:r>
              <w:rPr>
                <w:rFonts w:hint="eastAsia"/>
                <w:lang w:val="en-US" w:eastAsia="zh-CN"/>
              </w:rPr>
              <w:t>610</w:t>
            </w:r>
            <w:r>
              <w:t>,</w:t>
            </w:r>
            <w:r>
              <w:rPr>
                <w:rFonts w:hint="eastAsia"/>
                <w:lang w:val="en-US" w:eastAsia="zh-CN"/>
              </w:rPr>
              <w:t>697</w:t>
            </w:r>
            <w:r>
              <w:t>.</w:t>
            </w:r>
            <w:r>
              <w:rPr>
                <w:rFonts w:hint="eastAsia"/>
                <w:lang w:val="en-US" w:eastAsia="zh-CN"/>
              </w:rPr>
              <w:t>34</w:t>
            </w:r>
          </w:p>
        </w:tc>
      </w:tr>
      <w:tr>
        <w:tblPrEx>
          <w:tblLayout w:type="fixed"/>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（二）管理费用</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pPr>
            <w:r>
              <w:t>1,37</w:t>
            </w:r>
            <w:r>
              <w:rPr>
                <w:rFonts w:hint="eastAsia"/>
                <w:lang w:val="en-US" w:eastAsia="zh-CN"/>
              </w:rPr>
              <w:t>2</w:t>
            </w:r>
            <w:r>
              <w:t>,</w:t>
            </w:r>
            <w:r>
              <w:rPr>
                <w:rFonts w:hint="eastAsia"/>
                <w:lang w:val="en-US" w:eastAsia="zh-CN"/>
              </w:rPr>
              <w:t>395</w:t>
            </w:r>
            <w:r>
              <w:t>.</w:t>
            </w:r>
            <w:r>
              <w:rPr>
                <w:rFonts w:hint="eastAsia"/>
              </w:rPr>
              <w:t>9</w:t>
            </w:r>
            <w:r>
              <w:rPr>
                <w:rFonts w:hint="eastAsia"/>
                <w:lang w:val="en-US" w:eastAsia="zh-CN"/>
              </w:rPr>
              <w:t>0</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pPr>
            <w:r>
              <w:t>1,37</w:t>
            </w:r>
            <w:r>
              <w:rPr>
                <w:rFonts w:hint="eastAsia"/>
                <w:lang w:val="en-US" w:eastAsia="zh-CN"/>
              </w:rPr>
              <w:t>2</w:t>
            </w:r>
            <w:r>
              <w:t>,</w:t>
            </w:r>
            <w:r>
              <w:rPr>
                <w:rFonts w:hint="eastAsia"/>
                <w:lang w:val="en-US" w:eastAsia="zh-CN"/>
              </w:rPr>
              <w:t>395</w:t>
            </w:r>
            <w:r>
              <w:t>.</w:t>
            </w:r>
            <w:r>
              <w:rPr>
                <w:rFonts w:hint="eastAsia"/>
              </w:rPr>
              <w:t>9</w:t>
            </w:r>
            <w:r>
              <w:rPr>
                <w:rFonts w:hint="eastAsia"/>
                <w:lang w:val="en-US" w:eastAsia="zh-CN"/>
              </w:rPr>
              <w:t>0</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（三）筹资费用</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xml:space="preserve">      -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（四）其他费用</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xml:space="preserve">      -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加：以前年度非限定性净资产税前调整（调减用负数）</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jc w:val="right"/>
              <w:rPr>
                <w:rFonts w:ascii="宋体" w:hAnsi="宋体" w:cs="宋体"/>
                <w:sz w:val="24"/>
              </w:rPr>
            </w:pP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xml:space="preserve">      -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加：限定性净资产转为非限定性净资产</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pPr>
            <w:r>
              <w:t>4</w:t>
            </w:r>
            <w:r>
              <w:rPr>
                <w:rFonts w:hint="eastAsia"/>
                <w:lang w:val="en-US" w:eastAsia="zh-CN"/>
              </w:rPr>
              <w:t>41</w:t>
            </w:r>
            <w:r>
              <w:t>,</w:t>
            </w:r>
            <w:r>
              <w:rPr>
                <w:rFonts w:hint="eastAsia"/>
                <w:lang w:val="en-US" w:eastAsia="zh-CN"/>
              </w:rPr>
              <w:t>825</w:t>
            </w:r>
            <w:r>
              <w:t>.</w:t>
            </w:r>
            <w:r>
              <w:rPr>
                <w:rFonts w:hint="eastAsia"/>
                <w:lang w:val="en-US" w:eastAsia="zh-CN"/>
              </w:rPr>
              <w:t>3</w:t>
            </w:r>
            <w:r>
              <w:t>9</w:t>
            </w:r>
          </w:p>
        </w:tc>
        <w:tc>
          <w:tcPr>
            <w:tcW w:w="1559" w:type="dxa"/>
            <w:tcBorders>
              <w:top w:val="nil"/>
              <w:left w:val="nil"/>
              <w:bottom w:val="single" w:color="auto" w:sz="4" w:space="0"/>
              <w:right w:val="single" w:color="auto" w:sz="4" w:space="0"/>
            </w:tcBorders>
            <w:vAlign w:val="center"/>
          </w:tcPr>
          <w:p>
            <w:pPr>
              <w:widowControl/>
            </w:pPr>
            <w:r>
              <w:t>-4</w:t>
            </w:r>
            <w:r>
              <w:rPr>
                <w:rFonts w:hint="eastAsia"/>
                <w:lang w:val="en-US" w:eastAsia="zh-CN"/>
              </w:rPr>
              <w:t>41</w:t>
            </w:r>
            <w:r>
              <w:t>,</w:t>
            </w:r>
            <w:r>
              <w:rPr>
                <w:rFonts w:hint="eastAsia"/>
                <w:lang w:val="en-US" w:eastAsia="zh-CN"/>
              </w:rPr>
              <w:t>825</w:t>
            </w:r>
            <w:r>
              <w:t>.</w:t>
            </w:r>
            <w:r>
              <w:rPr>
                <w:rFonts w:hint="eastAsia"/>
                <w:lang w:val="en-US" w:eastAsia="zh-CN"/>
              </w:rPr>
              <w:t>3</w:t>
            </w:r>
            <w:r>
              <w:t>9</w:t>
            </w:r>
          </w:p>
        </w:tc>
        <w:tc>
          <w:tcPr>
            <w:tcW w:w="1524" w:type="dxa"/>
            <w:tcBorders>
              <w:top w:val="nil"/>
              <w:left w:val="nil"/>
              <w:bottom w:val="single" w:color="auto" w:sz="4" w:space="0"/>
              <w:right w:val="single" w:color="auto" w:sz="8" w:space="0"/>
            </w:tcBorders>
            <w:vAlign w:val="center"/>
          </w:tcPr>
          <w:p>
            <w:pPr>
              <w:widowControl/>
            </w:pPr>
            <w:r>
              <w:rPr>
                <w:rFonts w:hint="eastAsia"/>
              </w:rPr>
              <w:t xml:space="preserve">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三、非限定性净资产税前增加额（减少用负数）</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pPr>
            <w:r>
              <w:t>2</w:t>
            </w:r>
            <w:r>
              <w:rPr>
                <w:rFonts w:hint="eastAsia"/>
                <w:lang w:val="en-US" w:eastAsia="zh-CN"/>
              </w:rPr>
              <w:t>6</w:t>
            </w:r>
            <w:r>
              <w:t>,</w:t>
            </w:r>
            <w:r>
              <w:rPr>
                <w:rFonts w:hint="eastAsia"/>
                <w:lang w:val="en-US" w:eastAsia="zh-CN"/>
              </w:rPr>
              <w:t>704</w:t>
            </w:r>
            <w:r>
              <w:t>.</w:t>
            </w:r>
            <w:r>
              <w:rPr>
                <w:rFonts w:hint="eastAsia"/>
                <w:lang w:val="en-US" w:eastAsia="zh-CN"/>
              </w:rPr>
              <w:t>15</w:t>
            </w:r>
          </w:p>
        </w:tc>
        <w:tc>
          <w:tcPr>
            <w:tcW w:w="1559" w:type="dxa"/>
            <w:tcBorders>
              <w:top w:val="nil"/>
              <w:left w:val="nil"/>
              <w:bottom w:val="single" w:color="auto" w:sz="4" w:space="0"/>
              <w:right w:val="single" w:color="auto" w:sz="4" w:space="0"/>
            </w:tcBorders>
            <w:vAlign w:val="center"/>
          </w:tcPr>
          <w:p>
            <w:pPr>
              <w:widowControl/>
            </w:pPr>
            <w:r>
              <w:t>1,1</w:t>
            </w:r>
            <w:r>
              <w:rPr>
                <w:rFonts w:hint="eastAsia"/>
                <w:lang w:val="en-US" w:eastAsia="zh-CN"/>
              </w:rPr>
              <w:t>00</w:t>
            </w:r>
            <w:r>
              <w:t>,</w:t>
            </w:r>
            <w:r>
              <w:rPr>
                <w:rFonts w:hint="eastAsia"/>
                <w:lang w:val="en-US" w:eastAsia="zh-CN"/>
              </w:rPr>
              <w:t>174</w:t>
            </w:r>
            <w:r>
              <w:t>.</w:t>
            </w:r>
            <w:r>
              <w:rPr>
                <w:rFonts w:hint="eastAsia"/>
                <w:lang w:val="en-US" w:eastAsia="zh-CN"/>
              </w:rPr>
              <w:t>6</w:t>
            </w:r>
            <w:r>
              <w:t>1</w:t>
            </w:r>
          </w:p>
        </w:tc>
        <w:tc>
          <w:tcPr>
            <w:tcW w:w="1524" w:type="dxa"/>
            <w:tcBorders>
              <w:top w:val="nil"/>
              <w:left w:val="nil"/>
              <w:bottom w:val="single" w:color="auto" w:sz="4" w:space="0"/>
              <w:right w:val="single" w:color="auto" w:sz="8" w:space="0"/>
            </w:tcBorders>
            <w:vAlign w:val="center"/>
          </w:tcPr>
          <w:p>
            <w:pPr>
              <w:widowControl/>
            </w:pPr>
            <w:r>
              <w:t>1,1</w:t>
            </w:r>
            <w:r>
              <w:rPr>
                <w:rFonts w:hint="eastAsia"/>
                <w:lang w:val="en-US" w:eastAsia="zh-CN"/>
              </w:rPr>
              <w:t>26</w:t>
            </w:r>
            <w:r>
              <w:t>,</w:t>
            </w:r>
            <w:r>
              <w:rPr>
                <w:rFonts w:hint="eastAsia"/>
                <w:lang w:val="en-US" w:eastAsia="zh-CN"/>
              </w:rPr>
              <w:t>878.76</w:t>
            </w:r>
            <w:r>
              <w:t xml:space="preserve"> </w:t>
            </w:r>
            <w:r>
              <w:rPr>
                <w:rFonts w:hint="eastAsia"/>
              </w:rPr>
              <w:t xml:space="preserve">   </w:t>
            </w:r>
          </w:p>
        </w:tc>
      </w:tr>
      <w:tr>
        <w:tblPrEx>
          <w:tblLayout w:type="fixed"/>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减：企业所得税</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pPr>
            <w:r>
              <w:rPr>
                <w:rFonts w:hint="eastAsia"/>
              </w:rPr>
              <w:t>　</w:t>
            </w:r>
          </w:p>
        </w:tc>
        <w:tc>
          <w:tcPr>
            <w:tcW w:w="1559" w:type="dxa"/>
            <w:tcBorders>
              <w:top w:val="nil"/>
              <w:left w:val="nil"/>
              <w:bottom w:val="single" w:color="auto" w:sz="4" w:space="0"/>
              <w:right w:val="single" w:color="auto" w:sz="4" w:space="0"/>
            </w:tcBorders>
            <w:vAlign w:val="center"/>
          </w:tcPr>
          <w:p>
            <w:pPr>
              <w:widowControl/>
              <w:jc w:val="center"/>
            </w:pPr>
            <w:r>
              <w:rPr>
                <w:rFonts w:hint="eastAsia"/>
              </w:rPr>
              <w:t>×</w:t>
            </w:r>
          </w:p>
        </w:tc>
        <w:tc>
          <w:tcPr>
            <w:tcW w:w="1524" w:type="dxa"/>
            <w:tcBorders>
              <w:top w:val="nil"/>
              <w:left w:val="nil"/>
              <w:bottom w:val="single" w:color="auto" w:sz="4" w:space="0"/>
              <w:right w:val="single" w:color="auto" w:sz="8" w:space="0"/>
            </w:tcBorders>
            <w:vAlign w:val="center"/>
          </w:tcPr>
          <w:p>
            <w:pPr>
              <w:widowControl/>
            </w:pPr>
            <w:r>
              <w:rPr>
                <w:rFonts w:hint="eastAsia"/>
              </w:rPr>
              <w:t xml:space="preserve">      -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四、非限定性净资产税后增加额（减少用负数）</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pPr>
            <w:r>
              <w:t>2</w:t>
            </w:r>
            <w:r>
              <w:rPr>
                <w:rFonts w:hint="eastAsia"/>
                <w:lang w:val="en-US" w:eastAsia="zh-CN"/>
              </w:rPr>
              <w:t>6</w:t>
            </w:r>
            <w:r>
              <w:t>,</w:t>
            </w:r>
            <w:r>
              <w:rPr>
                <w:rFonts w:hint="eastAsia"/>
                <w:lang w:val="en-US" w:eastAsia="zh-CN"/>
              </w:rPr>
              <w:t>704</w:t>
            </w:r>
            <w:r>
              <w:t>.</w:t>
            </w:r>
            <w:r>
              <w:rPr>
                <w:rFonts w:hint="eastAsia"/>
                <w:lang w:val="en-US" w:eastAsia="zh-CN"/>
              </w:rPr>
              <w:t>15</w:t>
            </w:r>
          </w:p>
        </w:tc>
        <w:tc>
          <w:tcPr>
            <w:tcW w:w="1559" w:type="dxa"/>
            <w:tcBorders>
              <w:top w:val="nil"/>
              <w:left w:val="nil"/>
              <w:bottom w:val="single" w:color="auto" w:sz="4" w:space="0"/>
              <w:right w:val="single" w:color="auto" w:sz="4" w:space="0"/>
            </w:tcBorders>
            <w:vAlign w:val="center"/>
          </w:tcPr>
          <w:p>
            <w:pPr>
              <w:widowControl/>
            </w:pPr>
            <w:r>
              <w:t>1,1</w:t>
            </w:r>
            <w:r>
              <w:rPr>
                <w:rFonts w:hint="eastAsia"/>
                <w:lang w:val="en-US" w:eastAsia="zh-CN"/>
              </w:rPr>
              <w:t>00</w:t>
            </w:r>
            <w:r>
              <w:t>,</w:t>
            </w:r>
            <w:r>
              <w:rPr>
                <w:rFonts w:hint="eastAsia"/>
                <w:lang w:val="en-US" w:eastAsia="zh-CN"/>
              </w:rPr>
              <w:t>174</w:t>
            </w:r>
            <w:r>
              <w:t>.</w:t>
            </w:r>
            <w:r>
              <w:rPr>
                <w:rFonts w:hint="eastAsia"/>
                <w:lang w:val="en-US" w:eastAsia="zh-CN"/>
              </w:rPr>
              <w:t>6</w:t>
            </w:r>
            <w:r>
              <w:t>1</w:t>
            </w:r>
          </w:p>
        </w:tc>
        <w:tc>
          <w:tcPr>
            <w:tcW w:w="1524" w:type="dxa"/>
            <w:tcBorders>
              <w:top w:val="nil"/>
              <w:left w:val="nil"/>
              <w:bottom w:val="single" w:color="auto" w:sz="4" w:space="0"/>
              <w:right w:val="single" w:color="auto" w:sz="8" w:space="0"/>
            </w:tcBorders>
            <w:vAlign w:val="center"/>
          </w:tcPr>
          <w:p>
            <w:pPr>
              <w:widowControl/>
            </w:pPr>
            <w:r>
              <w:t>1,1</w:t>
            </w:r>
            <w:r>
              <w:rPr>
                <w:rFonts w:hint="eastAsia"/>
                <w:lang w:val="en-US" w:eastAsia="zh-CN"/>
              </w:rPr>
              <w:t>26</w:t>
            </w:r>
            <w:r>
              <w:t>,</w:t>
            </w:r>
            <w:r>
              <w:rPr>
                <w:rFonts w:hint="eastAsia"/>
                <w:lang w:val="en-US" w:eastAsia="zh-CN"/>
              </w:rPr>
              <w:t>878</w:t>
            </w:r>
            <w:r>
              <w:t>.</w:t>
            </w:r>
            <w:r>
              <w:rPr>
                <w:rFonts w:hint="eastAsia"/>
                <w:lang w:val="en-US" w:eastAsia="zh-CN"/>
              </w:rPr>
              <w:t>76</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补充资料：</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pPr>
            <w:r>
              <w:rPr>
                <w:rFonts w:hint="eastAsia"/>
              </w:rPr>
              <w:t>　</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jc w:val="right"/>
              <w:rPr>
                <w:rFonts w:ascii="宋体" w:hAnsi="宋体" w:cs="宋体"/>
                <w:sz w:val="24"/>
              </w:rPr>
            </w:pPr>
            <w:r>
              <w:rPr>
                <w:rFonts w:hint="eastAsia"/>
              </w:rPr>
              <w:t xml:space="preserve">    -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1.应纳税所得额的计算：</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pPr>
            <w:r>
              <w:rPr>
                <w:rFonts w:hint="eastAsia"/>
              </w:rPr>
              <w:t>　</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非限定性净资产税前增加额（减少用负数）</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pPr>
            <w:r>
              <w:t>2</w:t>
            </w:r>
            <w:r>
              <w:rPr>
                <w:rFonts w:hint="eastAsia"/>
                <w:lang w:val="en-US" w:eastAsia="zh-CN"/>
              </w:rPr>
              <w:t>6</w:t>
            </w:r>
            <w:r>
              <w:t>,</w:t>
            </w:r>
            <w:r>
              <w:rPr>
                <w:rFonts w:hint="eastAsia"/>
                <w:lang w:val="en-US" w:eastAsia="zh-CN"/>
              </w:rPr>
              <w:t>704</w:t>
            </w:r>
            <w:r>
              <w:t>.</w:t>
            </w:r>
            <w:r>
              <w:rPr>
                <w:rFonts w:hint="eastAsia"/>
              </w:rPr>
              <w:t>1</w:t>
            </w:r>
            <w:r>
              <w:rPr>
                <w:rFonts w:hint="eastAsia"/>
                <w:lang w:val="en-US" w:eastAsia="zh-CN"/>
              </w:rPr>
              <w:t>5</w:t>
            </w:r>
            <w:r>
              <w:rPr>
                <w:rFonts w:hint="eastAsia"/>
              </w:rPr>
              <w:t>　</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减：弥补以前年度超支</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pPr>
            <w:r>
              <w:rPr>
                <w:rFonts w:hint="eastAsia"/>
              </w:rPr>
              <w:t>　</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r>
      <w:tr>
        <w:tblPrEx>
          <w:tblLayout w:type="fixed"/>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加: 应纳税所得额调增数（依账面数分析填列）</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pPr>
            <w:r>
              <w:rPr>
                <w:rFonts w:hint="eastAsia"/>
              </w:rPr>
              <w:t>　</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减：应纳税所得额调减数（依账面数分析填列）</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pPr>
            <w:r>
              <w:rPr>
                <w:rFonts w:hint="eastAsia"/>
              </w:rPr>
              <w:t>　</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 xml:space="preserve">   等于：应纳税所得额</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pPr>
            <w:r>
              <w:t>2</w:t>
            </w:r>
            <w:r>
              <w:rPr>
                <w:rFonts w:hint="eastAsia"/>
                <w:lang w:val="en-US" w:eastAsia="zh-CN"/>
              </w:rPr>
              <w:t>6</w:t>
            </w:r>
            <w:r>
              <w:t>,</w:t>
            </w:r>
            <w:r>
              <w:rPr>
                <w:rFonts w:hint="eastAsia"/>
                <w:lang w:val="en-US" w:eastAsia="zh-CN"/>
              </w:rPr>
              <w:t>704</w:t>
            </w:r>
            <w:r>
              <w:t>.</w:t>
            </w:r>
            <w:r>
              <w:rPr>
                <w:rFonts w:hint="eastAsia"/>
              </w:rPr>
              <w:t>1</w:t>
            </w:r>
            <w:r>
              <w:rPr>
                <w:rFonts w:hint="eastAsia"/>
                <w:lang w:val="en-US" w:eastAsia="zh-CN"/>
              </w:rPr>
              <w:t>5</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2.企业所得税适用税率%</w:t>
            </w:r>
          </w:p>
        </w:tc>
        <w:tc>
          <w:tcPr>
            <w:tcW w:w="420"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4" w:space="0"/>
              <w:right w:val="single" w:color="auto" w:sz="4" w:space="0"/>
            </w:tcBorders>
            <w:vAlign w:val="center"/>
          </w:tcPr>
          <w:p>
            <w:pPr>
              <w:widowControl/>
            </w:pPr>
            <w:r>
              <w:rPr>
                <w:rFonts w:hint="eastAsia"/>
              </w:rPr>
              <w:t>　</w:t>
            </w:r>
          </w:p>
        </w:tc>
        <w:tc>
          <w:tcPr>
            <w:tcW w:w="155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nil"/>
              <w:bottom w:val="single" w:color="auto" w:sz="4" w:space="0"/>
              <w:right w:val="single" w:color="auto" w:sz="8"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r>
      <w:tr>
        <w:tblPrEx>
          <w:tblLayout w:type="fixed"/>
          <w:tblCellMar>
            <w:top w:w="0" w:type="dxa"/>
            <w:left w:w="108" w:type="dxa"/>
            <w:bottom w:w="0" w:type="dxa"/>
            <w:right w:w="108" w:type="dxa"/>
          </w:tblCellMar>
        </w:tblPrEx>
        <w:trPr>
          <w:trHeight w:val="278" w:hRule="atLeast"/>
        </w:trPr>
        <w:tc>
          <w:tcPr>
            <w:tcW w:w="4171" w:type="dxa"/>
            <w:tcBorders>
              <w:top w:val="nil"/>
              <w:left w:val="single" w:color="auto" w:sz="8" w:space="0"/>
              <w:bottom w:val="single" w:color="auto" w:sz="8" w:space="0"/>
              <w:right w:val="single" w:color="auto" w:sz="4" w:space="0"/>
            </w:tcBorders>
            <w:vAlign w:val="center"/>
          </w:tcPr>
          <w:p>
            <w:pPr>
              <w:widowControl/>
              <w:jc w:val="left"/>
              <w:rPr>
                <w:rFonts w:ascii="宋体" w:hAnsi="宋体" w:cs="宋体"/>
                <w:color w:val="000000"/>
                <w:kern w:val="0"/>
                <w:sz w:val="20"/>
                <w:szCs w:val="20"/>
              </w:rPr>
            </w:pPr>
            <w:r>
              <w:rPr>
                <w:rFonts w:hint="eastAsia" w:ascii="宋体" w:hAnsi="宋体" w:cs="宋体"/>
                <w:color w:val="000000"/>
                <w:kern w:val="0"/>
                <w:sz w:val="20"/>
                <w:szCs w:val="20"/>
              </w:rPr>
              <w:t>3.应交纳企业所得税</w:t>
            </w:r>
          </w:p>
        </w:tc>
        <w:tc>
          <w:tcPr>
            <w:tcW w:w="420" w:type="dxa"/>
            <w:tcBorders>
              <w:top w:val="nil"/>
              <w:left w:val="nil"/>
              <w:bottom w:val="single" w:color="auto" w:sz="8"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613" w:type="dxa"/>
            <w:tcBorders>
              <w:top w:val="nil"/>
              <w:left w:val="nil"/>
              <w:bottom w:val="single" w:color="auto" w:sz="8"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　</w:t>
            </w:r>
          </w:p>
        </w:tc>
        <w:tc>
          <w:tcPr>
            <w:tcW w:w="1559" w:type="dxa"/>
            <w:tcBorders>
              <w:top w:val="single" w:color="008000" w:sz="4" w:space="0"/>
              <w:left w:val="nil"/>
              <w:bottom w:val="single" w:color="auto" w:sz="8" w:space="0"/>
              <w:right w:val="single" w:color="008000"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1524" w:type="dxa"/>
            <w:tcBorders>
              <w:top w:val="nil"/>
              <w:left w:val="single" w:color="auto" w:sz="4" w:space="0"/>
              <w:bottom w:val="single" w:color="auto" w:sz="8" w:space="0"/>
              <w:right w:val="single" w:color="auto" w:sz="8" w:space="0"/>
            </w:tcBorders>
            <w:vAlign w:val="center"/>
          </w:tcPr>
          <w:p>
            <w:pPr>
              <w:widowControl/>
              <w:jc w:val="right"/>
              <w:rPr>
                <w:rFonts w:ascii="宋体" w:hAnsi="宋体" w:cs="宋体"/>
                <w:color w:val="000000"/>
                <w:kern w:val="0"/>
                <w:sz w:val="20"/>
                <w:szCs w:val="20"/>
              </w:rPr>
            </w:pPr>
            <w:r>
              <w:rPr>
                <w:rFonts w:hint="eastAsia" w:ascii="宋体" w:hAnsi="宋体" w:cs="宋体"/>
                <w:color w:val="000000"/>
                <w:kern w:val="0"/>
                <w:sz w:val="20"/>
                <w:szCs w:val="20"/>
              </w:rPr>
              <w:t>　</w:t>
            </w:r>
          </w:p>
        </w:tc>
      </w:tr>
    </w:tbl>
    <w:p>
      <w:pPr>
        <w:topLinePunct/>
        <w:spacing w:line="580" w:lineRule="exact"/>
        <w:jc w:val="left"/>
        <w:rPr>
          <w:rFonts w:ascii="仿宋_GB2312" w:hAnsi="宋体" w:eastAsia="仿宋_GB2312"/>
          <w:b/>
          <w:sz w:val="32"/>
          <w:szCs w:val="32"/>
        </w:rPr>
        <w:sectPr>
          <w:footerReference r:id="rId3" w:type="default"/>
          <w:pgSz w:w="11906" w:h="16838"/>
          <w:pgMar w:top="1134" w:right="1361" w:bottom="1701" w:left="1474" w:header="851" w:footer="1361" w:gutter="0"/>
          <w:pgNumType w:start="0"/>
          <w:cols w:space="720" w:num="1"/>
          <w:titlePg/>
          <w:docGrid w:type="lines" w:linePitch="312" w:charSpace="0"/>
        </w:sectPr>
      </w:pPr>
    </w:p>
    <w:tbl>
      <w:tblPr>
        <w:tblStyle w:val="8"/>
        <w:tblW w:w="14282" w:type="dxa"/>
        <w:tblInd w:w="0" w:type="dxa"/>
        <w:tblLayout w:type="fixed"/>
        <w:tblCellMar>
          <w:top w:w="0" w:type="dxa"/>
          <w:left w:w="108" w:type="dxa"/>
          <w:bottom w:w="0" w:type="dxa"/>
          <w:right w:w="108" w:type="dxa"/>
        </w:tblCellMar>
      </w:tblPr>
      <w:tblGrid>
        <w:gridCol w:w="605"/>
        <w:gridCol w:w="2761"/>
        <w:gridCol w:w="1414"/>
        <w:gridCol w:w="2694"/>
        <w:gridCol w:w="1420"/>
        <w:gridCol w:w="2694"/>
        <w:gridCol w:w="1257"/>
        <w:gridCol w:w="1437"/>
      </w:tblGrid>
      <w:tr>
        <w:tblPrEx>
          <w:tblLayout w:type="fixed"/>
          <w:tblCellMar>
            <w:top w:w="0" w:type="dxa"/>
            <w:left w:w="108" w:type="dxa"/>
            <w:bottom w:w="0" w:type="dxa"/>
            <w:right w:w="108" w:type="dxa"/>
          </w:tblCellMar>
        </w:tblPrEx>
        <w:trPr>
          <w:trHeight w:val="559" w:hRule="atLeast"/>
        </w:trPr>
        <w:tc>
          <w:tcPr>
            <w:tcW w:w="14282" w:type="dxa"/>
            <w:gridSpan w:val="8"/>
            <w:tcBorders>
              <w:top w:val="nil"/>
              <w:left w:val="nil"/>
              <w:bottom w:val="nil"/>
              <w:right w:val="nil"/>
            </w:tcBorders>
            <w:vAlign w:val="center"/>
          </w:tcPr>
          <w:p>
            <w:pPr>
              <w:widowControl/>
              <w:jc w:val="center"/>
              <w:rPr>
                <w:rFonts w:ascii="宋体" w:hAnsi="宋体" w:cs="宋体"/>
                <w:b/>
                <w:bCs/>
                <w:kern w:val="0"/>
                <w:sz w:val="28"/>
                <w:szCs w:val="28"/>
              </w:rPr>
            </w:pPr>
            <w:r>
              <w:rPr>
                <w:rFonts w:hint="eastAsia" w:ascii="宋体" w:hAnsi="宋体" w:cs="宋体"/>
                <w:b/>
                <w:bCs/>
                <w:kern w:val="0"/>
                <w:sz w:val="28"/>
                <w:szCs w:val="28"/>
              </w:rPr>
              <w:t>保教活动成本表</w:t>
            </w:r>
          </w:p>
        </w:tc>
      </w:tr>
      <w:tr>
        <w:tblPrEx>
          <w:tblLayout w:type="fixed"/>
          <w:tblCellMar>
            <w:top w:w="0" w:type="dxa"/>
            <w:left w:w="108" w:type="dxa"/>
            <w:bottom w:w="0" w:type="dxa"/>
            <w:right w:w="108" w:type="dxa"/>
          </w:tblCellMar>
        </w:tblPrEx>
        <w:trPr>
          <w:trHeight w:val="360" w:hRule="atLeast"/>
        </w:trPr>
        <w:tc>
          <w:tcPr>
            <w:tcW w:w="605" w:type="dxa"/>
            <w:tcBorders>
              <w:top w:val="nil"/>
              <w:left w:val="nil"/>
              <w:bottom w:val="single" w:color="auto" w:sz="4" w:space="0"/>
              <w:right w:val="nil"/>
            </w:tcBorders>
            <w:vAlign w:val="center"/>
          </w:tcPr>
          <w:p>
            <w:pPr>
              <w:widowControl/>
              <w:jc w:val="left"/>
              <w:rPr>
                <w:rFonts w:ascii="宋体" w:hAnsi="宋体" w:cs="宋体"/>
                <w:kern w:val="0"/>
                <w:sz w:val="20"/>
                <w:szCs w:val="20"/>
              </w:rPr>
            </w:pPr>
          </w:p>
        </w:tc>
        <w:tc>
          <w:tcPr>
            <w:tcW w:w="2761" w:type="dxa"/>
            <w:tcBorders>
              <w:top w:val="nil"/>
              <w:left w:val="nil"/>
              <w:bottom w:val="single" w:color="auto" w:sz="4" w:space="0"/>
              <w:right w:val="nil"/>
            </w:tcBorders>
            <w:vAlign w:val="center"/>
          </w:tcPr>
          <w:p>
            <w:pPr>
              <w:widowControl/>
              <w:jc w:val="left"/>
              <w:rPr>
                <w:rFonts w:ascii="宋体" w:hAnsi="宋体" w:cs="宋体"/>
                <w:kern w:val="0"/>
                <w:sz w:val="20"/>
                <w:szCs w:val="20"/>
              </w:rPr>
            </w:pPr>
          </w:p>
        </w:tc>
        <w:tc>
          <w:tcPr>
            <w:tcW w:w="1414" w:type="dxa"/>
            <w:tcBorders>
              <w:top w:val="nil"/>
              <w:left w:val="nil"/>
              <w:bottom w:val="single" w:color="auto" w:sz="4" w:space="0"/>
              <w:right w:val="nil"/>
            </w:tcBorders>
            <w:vAlign w:val="center"/>
          </w:tcPr>
          <w:p>
            <w:pPr>
              <w:widowControl/>
              <w:jc w:val="left"/>
              <w:rPr>
                <w:rFonts w:ascii="宋体" w:hAnsi="宋体" w:cs="宋体"/>
                <w:kern w:val="0"/>
                <w:sz w:val="20"/>
                <w:szCs w:val="20"/>
              </w:rPr>
            </w:pPr>
          </w:p>
        </w:tc>
        <w:tc>
          <w:tcPr>
            <w:tcW w:w="2694" w:type="dxa"/>
            <w:tcBorders>
              <w:top w:val="nil"/>
              <w:left w:val="nil"/>
              <w:bottom w:val="single" w:color="auto" w:sz="4" w:space="0"/>
              <w:right w:val="nil"/>
            </w:tcBorders>
            <w:vAlign w:val="center"/>
          </w:tcPr>
          <w:p>
            <w:pPr>
              <w:widowControl/>
              <w:wordWrap w:val="0"/>
              <w:jc w:val="right"/>
              <w:rPr>
                <w:rFonts w:ascii="宋体" w:hAnsi="宋体" w:cs="宋体"/>
                <w:kern w:val="0"/>
                <w:sz w:val="20"/>
                <w:szCs w:val="20"/>
              </w:rPr>
            </w:pPr>
            <w:r>
              <w:rPr>
                <w:rFonts w:hint="eastAsia" w:ascii="宋体" w:hAnsi="宋体" w:cs="宋体"/>
                <w:kern w:val="0"/>
                <w:sz w:val="20"/>
                <w:szCs w:val="20"/>
              </w:rPr>
              <w:t xml:space="preserve">  2015年度</w:t>
            </w:r>
          </w:p>
        </w:tc>
        <w:tc>
          <w:tcPr>
            <w:tcW w:w="1420" w:type="dxa"/>
            <w:tcBorders>
              <w:top w:val="nil"/>
              <w:left w:val="nil"/>
              <w:bottom w:val="single" w:color="auto" w:sz="4" w:space="0"/>
              <w:right w:val="nil"/>
            </w:tcBorders>
            <w:vAlign w:val="center"/>
          </w:tcPr>
          <w:p>
            <w:pPr>
              <w:widowControl/>
              <w:jc w:val="right"/>
              <w:rPr>
                <w:rFonts w:ascii="宋体" w:hAnsi="宋体" w:cs="宋体"/>
                <w:kern w:val="0"/>
                <w:sz w:val="20"/>
                <w:szCs w:val="20"/>
              </w:rPr>
            </w:pPr>
          </w:p>
        </w:tc>
        <w:tc>
          <w:tcPr>
            <w:tcW w:w="2694" w:type="dxa"/>
            <w:tcBorders>
              <w:top w:val="nil"/>
              <w:left w:val="nil"/>
              <w:bottom w:val="single" w:color="auto" w:sz="4" w:space="0"/>
              <w:right w:val="nil"/>
            </w:tcBorders>
            <w:vAlign w:val="center"/>
          </w:tcPr>
          <w:p>
            <w:pPr>
              <w:widowControl/>
              <w:jc w:val="left"/>
              <w:rPr>
                <w:rFonts w:ascii="宋体" w:hAnsi="宋体" w:cs="宋体"/>
                <w:kern w:val="0"/>
                <w:sz w:val="20"/>
                <w:szCs w:val="20"/>
              </w:rPr>
            </w:pPr>
          </w:p>
        </w:tc>
        <w:tc>
          <w:tcPr>
            <w:tcW w:w="2694" w:type="dxa"/>
            <w:gridSpan w:val="2"/>
            <w:tcBorders>
              <w:top w:val="nil"/>
              <w:left w:val="nil"/>
              <w:bottom w:val="single" w:color="auto" w:sz="4" w:space="0"/>
              <w:right w:val="nil"/>
            </w:tcBorders>
            <w:vAlign w:val="center"/>
          </w:tcPr>
          <w:p>
            <w:pPr>
              <w:widowControl/>
              <w:jc w:val="right"/>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行次</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项  目</w:t>
            </w:r>
          </w:p>
        </w:tc>
        <w:tc>
          <w:tcPr>
            <w:tcW w:w="141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本年累计数</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项  目</w:t>
            </w:r>
          </w:p>
        </w:tc>
        <w:tc>
          <w:tcPr>
            <w:tcW w:w="142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本年累计数</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项  目</w:t>
            </w:r>
          </w:p>
        </w:tc>
        <w:tc>
          <w:tcPr>
            <w:tcW w:w="125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本年累计数</w:t>
            </w:r>
          </w:p>
        </w:tc>
        <w:tc>
          <w:tcPr>
            <w:tcW w:w="143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合计</w:t>
            </w: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一、保育教育服务成本</w:t>
            </w:r>
          </w:p>
        </w:tc>
        <w:tc>
          <w:tcPr>
            <w:tcW w:w="1414" w:type="dxa"/>
            <w:tcBorders>
              <w:top w:val="single" w:color="auto" w:sz="4" w:space="0"/>
              <w:left w:val="single" w:color="auto" w:sz="4" w:space="0"/>
              <w:bottom w:val="single" w:color="auto" w:sz="4" w:space="0"/>
              <w:right w:val="single" w:color="auto" w:sz="4" w:space="0"/>
            </w:tcBorders>
            <w:vAlign w:val="center"/>
          </w:tcPr>
          <w:p>
            <w:pPr/>
            <w:r>
              <w:rPr>
                <w:rFonts w:hint="eastAsia"/>
              </w:rPr>
              <w:t>　</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二、膳食服务成本</w:t>
            </w:r>
          </w:p>
        </w:tc>
        <w:tc>
          <w:tcPr>
            <w:tcW w:w="1420"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三、校车服务成本</w:t>
            </w:r>
          </w:p>
        </w:tc>
        <w:tc>
          <w:tcPr>
            <w:tcW w:w="1257"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cs="宋体"/>
                <w:kern w:val="0"/>
                <w:sz w:val="20"/>
                <w:szCs w:val="20"/>
              </w:rPr>
            </w:pPr>
          </w:p>
        </w:tc>
        <w:tc>
          <w:tcPr>
            <w:tcW w:w="1437"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cs="宋体"/>
                <w:kern w:val="0"/>
                <w:sz w:val="20"/>
                <w:szCs w:val="20"/>
              </w:rPr>
            </w:pP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1.保教人员工资福利性支出</w:t>
            </w:r>
          </w:p>
        </w:tc>
        <w:tc>
          <w:tcPr>
            <w:tcW w:w="1414" w:type="dxa"/>
            <w:tcBorders>
              <w:top w:val="single" w:color="auto" w:sz="4" w:space="0"/>
              <w:left w:val="single" w:color="auto" w:sz="4" w:space="0"/>
              <w:bottom w:val="single" w:color="auto" w:sz="4" w:space="0"/>
              <w:right w:val="single" w:color="auto" w:sz="4" w:space="0"/>
            </w:tcBorders>
          </w:tcPr>
          <w:p>
            <w:pPr/>
            <w:r>
              <w:t>1,8</w:t>
            </w:r>
            <w:r>
              <w:rPr>
                <w:rFonts w:hint="eastAsia"/>
                <w:lang w:val="en-US" w:eastAsia="zh-CN"/>
              </w:rPr>
              <w:t>54</w:t>
            </w:r>
            <w:r>
              <w:t>,</w:t>
            </w:r>
            <w:r>
              <w:rPr>
                <w:rFonts w:hint="eastAsia"/>
                <w:lang w:val="en-US" w:eastAsia="zh-CN"/>
              </w:rPr>
              <w:t>359</w:t>
            </w:r>
            <w:r>
              <w:t>.</w:t>
            </w:r>
            <w:r>
              <w:rPr>
                <w:rFonts w:hint="eastAsia"/>
                <w:lang w:val="en-US" w:eastAsia="zh-CN"/>
              </w:rPr>
              <w:t>9</w:t>
            </w:r>
            <w:r>
              <w:t>3</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1.服务人员工资福利性支出</w:t>
            </w:r>
          </w:p>
        </w:tc>
        <w:tc>
          <w:tcPr>
            <w:tcW w:w="1420" w:type="dxa"/>
            <w:tcBorders>
              <w:top w:val="single" w:color="auto" w:sz="4" w:space="0"/>
              <w:left w:val="single" w:color="auto" w:sz="4" w:space="0"/>
              <w:bottom w:val="single" w:color="auto" w:sz="4" w:space="0"/>
              <w:right w:val="single" w:color="auto" w:sz="4" w:space="0"/>
            </w:tcBorders>
          </w:tcPr>
          <w:p>
            <w:pPr/>
            <w:r>
              <w:t>201,897.70</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1.服务人员工资福利性支出</w:t>
            </w:r>
          </w:p>
        </w:tc>
        <w:tc>
          <w:tcPr>
            <w:tcW w:w="1257" w:type="dxa"/>
            <w:tcBorders>
              <w:top w:val="single" w:color="auto" w:sz="4" w:space="0"/>
              <w:left w:val="single" w:color="auto" w:sz="4" w:space="0"/>
              <w:bottom w:val="single" w:color="auto" w:sz="4" w:space="0"/>
              <w:right w:val="single" w:color="auto" w:sz="4" w:space="0"/>
            </w:tcBorders>
          </w:tcPr>
          <w:p>
            <w:pPr/>
            <w:r>
              <w:t>54,569.07</w:t>
            </w:r>
          </w:p>
        </w:tc>
        <w:tc>
          <w:tcPr>
            <w:tcW w:w="1437" w:type="dxa"/>
            <w:tcBorders>
              <w:top w:val="single" w:color="auto" w:sz="4" w:space="0"/>
              <w:left w:val="single" w:color="auto" w:sz="4" w:space="0"/>
              <w:bottom w:val="single" w:color="auto" w:sz="4" w:space="0"/>
              <w:right w:val="single" w:color="auto" w:sz="4" w:space="0"/>
            </w:tcBorders>
          </w:tcPr>
          <w:p>
            <w:pPr/>
            <w:r>
              <w:t>2,</w:t>
            </w:r>
            <w:r>
              <w:rPr>
                <w:rFonts w:hint="eastAsia"/>
                <w:lang w:val="en-US" w:eastAsia="zh-CN"/>
              </w:rPr>
              <w:t>110</w:t>
            </w:r>
            <w:r>
              <w:t>,</w:t>
            </w:r>
            <w:r>
              <w:rPr>
                <w:rFonts w:hint="eastAsia"/>
                <w:lang w:val="en-US" w:eastAsia="zh-CN"/>
              </w:rPr>
              <w:t>826</w:t>
            </w:r>
            <w:r>
              <w:t>.</w:t>
            </w:r>
            <w:r>
              <w:rPr>
                <w:rFonts w:hint="eastAsia"/>
                <w:lang w:val="en-US" w:eastAsia="zh-CN"/>
              </w:rPr>
              <w:t>7</w:t>
            </w:r>
            <w:r>
              <w:t>0</w:t>
            </w:r>
          </w:p>
        </w:tc>
      </w:tr>
      <w:tr>
        <w:tblPrEx>
          <w:tblLayout w:type="fixed"/>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3</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（1）工资奖金补贴</w:t>
            </w:r>
          </w:p>
        </w:tc>
        <w:tc>
          <w:tcPr>
            <w:tcW w:w="1414" w:type="dxa"/>
            <w:tcBorders>
              <w:top w:val="single" w:color="auto" w:sz="4" w:space="0"/>
              <w:left w:val="single" w:color="auto" w:sz="4" w:space="0"/>
              <w:bottom w:val="single" w:color="auto" w:sz="4" w:space="0"/>
              <w:right w:val="single" w:color="auto" w:sz="4" w:space="0"/>
            </w:tcBorders>
          </w:tcPr>
          <w:p>
            <w:pPr/>
            <w:r>
              <w:t>1,5</w:t>
            </w:r>
            <w:r>
              <w:rPr>
                <w:rFonts w:hint="eastAsia"/>
                <w:lang w:val="en-US" w:eastAsia="zh-CN"/>
              </w:rPr>
              <w:t>9</w:t>
            </w:r>
            <w:r>
              <w:t>1,</w:t>
            </w:r>
            <w:r>
              <w:rPr>
                <w:rFonts w:hint="eastAsia"/>
                <w:lang w:val="en-US" w:eastAsia="zh-CN"/>
              </w:rPr>
              <w:t>085</w:t>
            </w:r>
            <w:r>
              <w:t>.</w:t>
            </w:r>
            <w:r>
              <w:rPr>
                <w:rFonts w:hint="eastAsia"/>
                <w:lang w:val="en-US" w:eastAsia="zh-CN"/>
              </w:rPr>
              <w:t>0</w:t>
            </w:r>
            <w:r>
              <w:t>2</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（1）工资奖金补贴</w:t>
            </w:r>
          </w:p>
        </w:tc>
        <w:tc>
          <w:tcPr>
            <w:tcW w:w="1420" w:type="dxa"/>
            <w:tcBorders>
              <w:top w:val="single" w:color="auto" w:sz="4" w:space="0"/>
              <w:left w:val="single" w:color="auto" w:sz="4" w:space="0"/>
              <w:bottom w:val="single" w:color="auto" w:sz="4" w:space="0"/>
              <w:right w:val="single" w:color="auto" w:sz="4" w:space="0"/>
            </w:tcBorders>
          </w:tcPr>
          <w:p>
            <w:pPr/>
            <w:r>
              <w:t>188,046.12</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（1）工资奖金补贴</w:t>
            </w:r>
          </w:p>
        </w:tc>
        <w:tc>
          <w:tcPr>
            <w:tcW w:w="1257" w:type="dxa"/>
            <w:tcBorders>
              <w:top w:val="single" w:color="auto" w:sz="4" w:space="0"/>
              <w:left w:val="single" w:color="auto" w:sz="4" w:space="0"/>
              <w:bottom w:val="single" w:color="auto" w:sz="4" w:space="0"/>
              <w:right w:val="single" w:color="auto" w:sz="4" w:space="0"/>
            </w:tcBorders>
          </w:tcPr>
          <w:p>
            <w:pPr/>
            <w:r>
              <w:t>45,314.63</w:t>
            </w:r>
          </w:p>
        </w:tc>
        <w:tc>
          <w:tcPr>
            <w:tcW w:w="1437" w:type="dxa"/>
            <w:tcBorders>
              <w:top w:val="single" w:color="auto" w:sz="4" w:space="0"/>
              <w:left w:val="single" w:color="auto" w:sz="4" w:space="0"/>
              <w:bottom w:val="single" w:color="auto" w:sz="4" w:space="0"/>
              <w:right w:val="single" w:color="auto" w:sz="4" w:space="0"/>
            </w:tcBorders>
          </w:tcPr>
          <w:p>
            <w:pPr/>
            <w:r>
              <w:t>1,8</w:t>
            </w:r>
            <w:r>
              <w:rPr>
                <w:rFonts w:hint="eastAsia"/>
                <w:lang w:val="en-US" w:eastAsia="zh-CN"/>
              </w:rPr>
              <w:t>24</w:t>
            </w:r>
            <w:r>
              <w:t>,</w:t>
            </w:r>
            <w:r>
              <w:rPr>
                <w:rFonts w:hint="eastAsia"/>
                <w:lang w:val="en-US" w:eastAsia="zh-CN"/>
              </w:rPr>
              <w:t>445</w:t>
            </w:r>
            <w:r>
              <w:t>.</w:t>
            </w:r>
            <w:r>
              <w:rPr>
                <w:rFonts w:hint="eastAsia"/>
                <w:lang w:val="en-US" w:eastAsia="zh-CN"/>
              </w:rPr>
              <w:t>7</w:t>
            </w:r>
            <w:r>
              <w:t>7</w:t>
            </w: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4</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（2）社保缴费</w:t>
            </w:r>
          </w:p>
        </w:tc>
        <w:tc>
          <w:tcPr>
            <w:tcW w:w="1414" w:type="dxa"/>
            <w:tcBorders>
              <w:top w:val="single" w:color="auto" w:sz="4" w:space="0"/>
              <w:left w:val="single" w:color="auto" w:sz="4" w:space="0"/>
              <w:bottom w:val="single" w:color="auto" w:sz="4" w:space="0"/>
              <w:right w:val="single" w:color="auto" w:sz="4" w:space="0"/>
            </w:tcBorders>
          </w:tcPr>
          <w:p>
            <w:pPr/>
            <w:r>
              <w:t>210,704.35</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（2）社保缴费</w:t>
            </w:r>
          </w:p>
        </w:tc>
        <w:tc>
          <w:tcPr>
            <w:tcW w:w="1420" w:type="dxa"/>
            <w:tcBorders>
              <w:top w:val="single" w:color="auto" w:sz="4" w:space="0"/>
              <w:left w:val="single" w:color="auto" w:sz="4" w:space="0"/>
              <w:bottom w:val="single" w:color="auto" w:sz="4" w:space="0"/>
              <w:right w:val="single" w:color="auto" w:sz="4" w:space="0"/>
            </w:tcBorders>
          </w:tcPr>
          <w:p>
            <w:pPr/>
            <w:r>
              <w:t>10,764.86</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（2）社保缴费</w:t>
            </w:r>
          </w:p>
        </w:tc>
        <w:tc>
          <w:tcPr>
            <w:tcW w:w="1257" w:type="dxa"/>
            <w:tcBorders>
              <w:top w:val="single" w:color="auto" w:sz="4" w:space="0"/>
              <w:left w:val="single" w:color="auto" w:sz="4" w:space="0"/>
              <w:bottom w:val="single" w:color="auto" w:sz="4" w:space="0"/>
              <w:right w:val="single" w:color="auto" w:sz="4" w:space="0"/>
            </w:tcBorders>
          </w:tcPr>
          <w:p>
            <w:pPr/>
            <w:r>
              <w:t>7,823.08</w:t>
            </w:r>
          </w:p>
        </w:tc>
        <w:tc>
          <w:tcPr>
            <w:tcW w:w="1437" w:type="dxa"/>
            <w:tcBorders>
              <w:top w:val="single" w:color="auto" w:sz="4" w:space="0"/>
              <w:left w:val="single" w:color="auto" w:sz="4" w:space="0"/>
              <w:bottom w:val="single" w:color="auto" w:sz="4" w:space="0"/>
              <w:right w:val="single" w:color="auto" w:sz="4" w:space="0"/>
            </w:tcBorders>
          </w:tcPr>
          <w:p>
            <w:pPr/>
            <w:r>
              <w:t>229,292.29</w:t>
            </w: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5</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（3）住房公积金</w:t>
            </w:r>
          </w:p>
        </w:tc>
        <w:tc>
          <w:tcPr>
            <w:tcW w:w="1414" w:type="dxa"/>
            <w:tcBorders>
              <w:top w:val="single" w:color="auto" w:sz="4" w:space="0"/>
              <w:left w:val="single" w:color="auto" w:sz="4" w:space="0"/>
              <w:bottom w:val="single" w:color="auto" w:sz="4" w:space="0"/>
              <w:right w:val="single" w:color="auto" w:sz="4" w:space="0"/>
            </w:tcBorders>
          </w:tcPr>
          <w:p>
            <w:pPr/>
            <w:r>
              <w:t>52,570.56</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（3）住房公积金</w:t>
            </w:r>
          </w:p>
        </w:tc>
        <w:tc>
          <w:tcPr>
            <w:tcW w:w="1420" w:type="dxa"/>
            <w:tcBorders>
              <w:top w:val="single" w:color="auto" w:sz="4" w:space="0"/>
              <w:left w:val="single" w:color="auto" w:sz="4" w:space="0"/>
              <w:bottom w:val="single" w:color="auto" w:sz="4" w:space="0"/>
              <w:right w:val="single" w:color="auto" w:sz="4" w:space="0"/>
            </w:tcBorders>
          </w:tcPr>
          <w:p>
            <w:pPr/>
            <w:r>
              <w:t>3,086.72</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（3）住房公积金</w:t>
            </w:r>
          </w:p>
        </w:tc>
        <w:tc>
          <w:tcPr>
            <w:tcW w:w="1257" w:type="dxa"/>
            <w:tcBorders>
              <w:top w:val="single" w:color="auto" w:sz="4" w:space="0"/>
              <w:left w:val="single" w:color="auto" w:sz="4" w:space="0"/>
              <w:bottom w:val="single" w:color="auto" w:sz="4" w:space="0"/>
              <w:right w:val="single" w:color="auto" w:sz="4" w:space="0"/>
            </w:tcBorders>
          </w:tcPr>
          <w:p>
            <w:pPr/>
            <w:r>
              <w:t>1,431.36</w:t>
            </w:r>
          </w:p>
        </w:tc>
        <w:tc>
          <w:tcPr>
            <w:tcW w:w="1437" w:type="dxa"/>
            <w:tcBorders>
              <w:top w:val="single" w:color="auto" w:sz="4" w:space="0"/>
              <w:left w:val="single" w:color="auto" w:sz="4" w:space="0"/>
              <w:bottom w:val="single" w:color="auto" w:sz="4" w:space="0"/>
              <w:right w:val="single" w:color="auto" w:sz="4" w:space="0"/>
            </w:tcBorders>
          </w:tcPr>
          <w:p>
            <w:pPr/>
            <w:r>
              <w:t>57,088.64</w:t>
            </w: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6</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（4）职工福利费</w:t>
            </w:r>
          </w:p>
        </w:tc>
        <w:tc>
          <w:tcPr>
            <w:tcW w:w="1414" w:type="dxa"/>
            <w:tcBorders>
              <w:top w:val="single" w:color="auto" w:sz="4" w:space="0"/>
              <w:left w:val="single" w:color="auto" w:sz="4" w:space="0"/>
              <w:bottom w:val="single" w:color="auto" w:sz="4" w:space="0"/>
              <w:right w:val="single" w:color="auto" w:sz="4" w:space="0"/>
            </w:tcBorders>
          </w:tcPr>
          <w:p>
            <w:pP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（4）职工福利费</w:t>
            </w:r>
          </w:p>
        </w:tc>
        <w:tc>
          <w:tcPr>
            <w:tcW w:w="1420" w:type="dxa"/>
            <w:tcBorders>
              <w:top w:val="single" w:color="auto" w:sz="4" w:space="0"/>
              <w:left w:val="single" w:color="auto" w:sz="4" w:space="0"/>
              <w:bottom w:val="single" w:color="auto" w:sz="4" w:space="0"/>
              <w:right w:val="single" w:color="auto" w:sz="4" w:space="0"/>
            </w:tcBorders>
          </w:tcPr>
          <w:p>
            <w:pP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（4）职工福利费</w:t>
            </w:r>
          </w:p>
        </w:tc>
        <w:tc>
          <w:tcPr>
            <w:tcW w:w="1257" w:type="dxa"/>
            <w:tcBorders>
              <w:top w:val="single" w:color="auto" w:sz="4" w:space="0"/>
              <w:left w:val="single" w:color="auto" w:sz="4" w:space="0"/>
              <w:bottom w:val="single" w:color="auto" w:sz="4" w:space="0"/>
              <w:right w:val="single" w:color="auto" w:sz="4" w:space="0"/>
            </w:tcBorders>
          </w:tcPr>
          <w:p>
            <w:pPr/>
          </w:p>
        </w:tc>
        <w:tc>
          <w:tcPr>
            <w:tcW w:w="1437" w:type="dxa"/>
            <w:tcBorders>
              <w:top w:val="single" w:color="auto" w:sz="4" w:space="0"/>
              <w:left w:val="single" w:color="auto" w:sz="4" w:space="0"/>
              <w:bottom w:val="single" w:color="auto" w:sz="4" w:space="0"/>
              <w:right w:val="single" w:color="auto" w:sz="4" w:space="0"/>
            </w:tcBorders>
          </w:tcPr>
          <w:p>
            <w:pP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7</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2.保教材料及消耗品</w:t>
            </w:r>
          </w:p>
        </w:tc>
        <w:tc>
          <w:tcPr>
            <w:tcW w:w="1414" w:type="dxa"/>
            <w:tcBorders>
              <w:top w:val="single" w:color="auto" w:sz="4" w:space="0"/>
              <w:left w:val="single" w:color="auto" w:sz="4" w:space="0"/>
              <w:bottom w:val="single" w:color="auto" w:sz="4" w:space="0"/>
              <w:right w:val="single" w:color="auto" w:sz="4" w:space="0"/>
            </w:tcBorders>
          </w:tcPr>
          <w:p>
            <w:pPr/>
            <w:r>
              <w:t>202,615.84</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2.膳食材料</w:t>
            </w:r>
          </w:p>
        </w:tc>
        <w:tc>
          <w:tcPr>
            <w:tcW w:w="1420" w:type="dxa"/>
            <w:tcBorders>
              <w:top w:val="single" w:color="auto" w:sz="4" w:space="0"/>
              <w:left w:val="single" w:color="auto" w:sz="4" w:space="0"/>
              <w:bottom w:val="single" w:color="auto" w:sz="4" w:space="0"/>
              <w:right w:val="single" w:color="auto" w:sz="4" w:space="0"/>
            </w:tcBorders>
          </w:tcPr>
          <w:p>
            <w:pPr/>
            <w:r>
              <w:t>950,691.06</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2.汽油材料及消耗品</w:t>
            </w:r>
          </w:p>
        </w:tc>
        <w:tc>
          <w:tcPr>
            <w:tcW w:w="1257" w:type="dxa"/>
            <w:tcBorders>
              <w:top w:val="single" w:color="auto" w:sz="4" w:space="0"/>
              <w:left w:val="single" w:color="auto" w:sz="4" w:space="0"/>
              <w:bottom w:val="single" w:color="auto" w:sz="4" w:space="0"/>
              <w:right w:val="single" w:color="auto" w:sz="4" w:space="0"/>
            </w:tcBorders>
          </w:tcPr>
          <w:p>
            <w:pPr/>
            <w:r>
              <w:t>7,700.70</w:t>
            </w:r>
          </w:p>
        </w:tc>
        <w:tc>
          <w:tcPr>
            <w:tcW w:w="1437" w:type="dxa"/>
            <w:tcBorders>
              <w:top w:val="single" w:color="auto" w:sz="4" w:space="0"/>
              <w:left w:val="single" w:color="auto" w:sz="4" w:space="0"/>
              <w:bottom w:val="single" w:color="auto" w:sz="4" w:space="0"/>
              <w:right w:val="single" w:color="auto" w:sz="4" w:space="0"/>
            </w:tcBorders>
          </w:tcPr>
          <w:p>
            <w:pPr/>
            <w:r>
              <w:t>1,161,007.60</w:t>
            </w: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8</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3.其他保教成本</w:t>
            </w:r>
          </w:p>
        </w:tc>
        <w:tc>
          <w:tcPr>
            <w:tcW w:w="1414" w:type="dxa"/>
            <w:tcBorders>
              <w:top w:val="single" w:color="auto" w:sz="4" w:space="0"/>
              <w:left w:val="single" w:color="auto" w:sz="4" w:space="0"/>
              <w:bottom w:val="single" w:color="auto" w:sz="4" w:space="0"/>
              <w:right w:val="single" w:color="auto" w:sz="4" w:space="0"/>
            </w:tcBorders>
          </w:tcPr>
          <w:p>
            <w:pPr/>
            <w:r>
              <w:t>181,399.39</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3.其他膳食成本</w:t>
            </w:r>
          </w:p>
        </w:tc>
        <w:tc>
          <w:tcPr>
            <w:tcW w:w="1420" w:type="dxa"/>
            <w:tcBorders>
              <w:top w:val="single" w:color="auto" w:sz="4" w:space="0"/>
              <w:left w:val="single" w:color="auto" w:sz="4" w:space="0"/>
              <w:bottom w:val="single" w:color="auto" w:sz="4" w:space="0"/>
              <w:right w:val="single" w:color="auto" w:sz="4" w:space="0"/>
            </w:tcBorders>
          </w:tcPr>
          <w:p>
            <w:pPr/>
            <w:r>
              <w:t>11</w:t>
            </w:r>
            <w:r>
              <w:rPr>
                <w:rFonts w:hint="eastAsia"/>
                <w:lang w:val="en-US" w:eastAsia="zh-CN"/>
              </w:rPr>
              <w:t>7</w:t>
            </w:r>
            <w:r>
              <w:t>,</w:t>
            </w:r>
            <w:r>
              <w:rPr>
                <w:rFonts w:hint="eastAsia"/>
                <w:lang w:val="en-US" w:eastAsia="zh-CN"/>
              </w:rPr>
              <w:t>271</w:t>
            </w:r>
            <w:r>
              <w:t>.</w:t>
            </w:r>
            <w:r>
              <w:rPr>
                <w:rFonts w:hint="eastAsia"/>
                <w:lang w:val="en-US" w:eastAsia="zh-CN"/>
              </w:rPr>
              <w:t>49</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3.其他校车成本</w:t>
            </w:r>
          </w:p>
        </w:tc>
        <w:tc>
          <w:tcPr>
            <w:tcW w:w="1257" w:type="dxa"/>
            <w:tcBorders>
              <w:top w:val="single" w:color="auto" w:sz="4" w:space="0"/>
              <w:left w:val="single" w:color="auto" w:sz="4" w:space="0"/>
              <w:bottom w:val="single" w:color="auto" w:sz="4" w:space="0"/>
              <w:right w:val="single" w:color="auto" w:sz="4" w:space="0"/>
            </w:tcBorders>
          </w:tcPr>
          <w:p>
            <w:pPr/>
            <w:r>
              <w:t>40,192.16</w:t>
            </w:r>
          </w:p>
        </w:tc>
        <w:tc>
          <w:tcPr>
            <w:tcW w:w="1437" w:type="dxa"/>
            <w:tcBorders>
              <w:top w:val="single" w:color="auto" w:sz="4" w:space="0"/>
              <w:left w:val="single" w:color="auto" w:sz="4" w:space="0"/>
              <w:bottom w:val="single" w:color="auto" w:sz="4" w:space="0"/>
              <w:right w:val="single" w:color="auto" w:sz="4" w:space="0"/>
            </w:tcBorders>
          </w:tcPr>
          <w:p>
            <w:pPr/>
            <w:r>
              <w:t>33</w:t>
            </w:r>
            <w:r>
              <w:rPr>
                <w:rFonts w:hint="eastAsia"/>
                <w:lang w:val="en-US" w:eastAsia="zh-CN"/>
              </w:rPr>
              <w:t>8</w:t>
            </w:r>
            <w:r>
              <w:t>,</w:t>
            </w:r>
            <w:r>
              <w:rPr>
                <w:rFonts w:hint="eastAsia"/>
                <w:lang w:val="en-US" w:eastAsia="zh-CN"/>
              </w:rPr>
              <w:t>863</w:t>
            </w:r>
            <w:r>
              <w:t>.</w:t>
            </w:r>
            <w:r>
              <w:rPr>
                <w:rFonts w:hint="eastAsia"/>
                <w:lang w:val="en-US" w:eastAsia="zh-CN"/>
              </w:rPr>
              <w:t>04</w:t>
            </w:r>
          </w:p>
        </w:tc>
      </w:tr>
      <w:tr>
        <w:tblPrEx>
          <w:tblLayout w:type="fixed"/>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9</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w:t>
            </w:r>
          </w:p>
        </w:tc>
        <w:tc>
          <w:tcPr>
            <w:tcW w:w="1414" w:type="dxa"/>
            <w:tcBorders>
              <w:top w:val="single" w:color="auto" w:sz="4" w:space="0"/>
              <w:left w:val="single" w:color="auto" w:sz="4" w:space="0"/>
              <w:bottom w:val="single" w:color="auto" w:sz="4" w:space="0"/>
              <w:right w:val="single" w:color="auto" w:sz="4" w:space="0"/>
            </w:tcBorders>
          </w:tcPr>
          <w:p>
            <w:pP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（1）水费</w:t>
            </w:r>
          </w:p>
        </w:tc>
        <w:tc>
          <w:tcPr>
            <w:tcW w:w="1420" w:type="dxa"/>
            <w:tcBorders>
              <w:top w:val="single" w:color="auto" w:sz="4" w:space="0"/>
              <w:left w:val="single" w:color="auto" w:sz="4" w:space="0"/>
              <w:bottom w:val="single" w:color="auto" w:sz="4" w:space="0"/>
              <w:right w:val="single" w:color="auto" w:sz="4" w:space="0"/>
            </w:tcBorders>
          </w:tcPr>
          <w:p>
            <w:pPr/>
            <w:r>
              <w:t>1</w:t>
            </w:r>
            <w:r>
              <w:rPr>
                <w:rFonts w:hint="eastAsia"/>
                <w:lang w:val="en-US" w:eastAsia="zh-CN"/>
              </w:rPr>
              <w:t>5</w:t>
            </w:r>
            <w:r>
              <w:t>,</w:t>
            </w:r>
            <w:r>
              <w:rPr>
                <w:rFonts w:hint="eastAsia"/>
                <w:lang w:val="en-US" w:eastAsia="zh-CN"/>
              </w:rPr>
              <w:t>181</w:t>
            </w:r>
            <w:r>
              <w:t>.</w:t>
            </w:r>
            <w:r>
              <w:rPr>
                <w:rFonts w:hint="eastAsia"/>
                <w:lang w:val="en-US" w:eastAsia="zh-CN"/>
              </w:rPr>
              <w:t>93</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w:t>
            </w:r>
          </w:p>
        </w:tc>
        <w:tc>
          <w:tcPr>
            <w:tcW w:w="1257" w:type="dxa"/>
            <w:tcBorders>
              <w:top w:val="single" w:color="auto" w:sz="4" w:space="0"/>
              <w:left w:val="single" w:color="auto" w:sz="4" w:space="0"/>
              <w:bottom w:val="single" w:color="auto" w:sz="4" w:space="0"/>
              <w:right w:val="single" w:color="auto" w:sz="4" w:space="0"/>
            </w:tcBorders>
          </w:tcPr>
          <w:p>
            <w:pPr/>
          </w:p>
        </w:tc>
        <w:tc>
          <w:tcPr>
            <w:tcW w:w="1437" w:type="dxa"/>
            <w:tcBorders>
              <w:top w:val="single" w:color="auto" w:sz="4" w:space="0"/>
              <w:left w:val="single" w:color="auto" w:sz="4" w:space="0"/>
              <w:bottom w:val="single" w:color="auto" w:sz="4" w:space="0"/>
              <w:right w:val="single" w:color="auto" w:sz="4" w:space="0"/>
            </w:tcBorders>
          </w:tcPr>
          <w:p>
            <w:pPr/>
            <w:r>
              <w:t>1</w:t>
            </w:r>
            <w:r>
              <w:rPr>
                <w:rFonts w:hint="eastAsia"/>
                <w:lang w:val="en-US" w:eastAsia="zh-CN"/>
              </w:rPr>
              <w:t>5</w:t>
            </w:r>
            <w:r>
              <w:t>,</w:t>
            </w:r>
            <w:r>
              <w:rPr>
                <w:rFonts w:hint="eastAsia"/>
                <w:lang w:val="en-US" w:eastAsia="zh-CN"/>
              </w:rPr>
              <w:t>181</w:t>
            </w:r>
            <w:r>
              <w:t>.</w:t>
            </w:r>
            <w:r>
              <w:rPr>
                <w:rFonts w:hint="eastAsia"/>
                <w:lang w:val="en-US" w:eastAsia="zh-CN"/>
              </w:rPr>
              <w:t>93</w:t>
            </w: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10</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w:t>
            </w:r>
          </w:p>
        </w:tc>
        <w:tc>
          <w:tcPr>
            <w:tcW w:w="1414" w:type="dxa"/>
            <w:tcBorders>
              <w:top w:val="single" w:color="auto" w:sz="4" w:space="0"/>
              <w:left w:val="single" w:color="auto" w:sz="4" w:space="0"/>
              <w:bottom w:val="single" w:color="auto" w:sz="4" w:space="0"/>
              <w:right w:val="single" w:color="auto" w:sz="4" w:space="0"/>
            </w:tcBorders>
          </w:tcPr>
          <w:p>
            <w:pP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（2）电费</w:t>
            </w:r>
          </w:p>
        </w:tc>
        <w:tc>
          <w:tcPr>
            <w:tcW w:w="1420" w:type="dxa"/>
            <w:tcBorders>
              <w:top w:val="single" w:color="auto" w:sz="4" w:space="0"/>
              <w:left w:val="single" w:color="auto" w:sz="4" w:space="0"/>
              <w:bottom w:val="single" w:color="auto" w:sz="4" w:space="0"/>
              <w:right w:val="single" w:color="auto" w:sz="4" w:space="0"/>
            </w:tcBorders>
          </w:tcPr>
          <w:p>
            <w:pPr/>
            <w:r>
              <w:t>25,216.05</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w:t>
            </w:r>
          </w:p>
        </w:tc>
        <w:tc>
          <w:tcPr>
            <w:tcW w:w="1257" w:type="dxa"/>
            <w:tcBorders>
              <w:top w:val="single" w:color="auto" w:sz="4" w:space="0"/>
              <w:left w:val="single" w:color="auto" w:sz="4" w:space="0"/>
              <w:bottom w:val="single" w:color="auto" w:sz="4" w:space="0"/>
              <w:right w:val="single" w:color="auto" w:sz="4" w:space="0"/>
            </w:tcBorders>
          </w:tcPr>
          <w:p>
            <w:pPr/>
          </w:p>
        </w:tc>
        <w:tc>
          <w:tcPr>
            <w:tcW w:w="1437" w:type="dxa"/>
            <w:tcBorders>
              <w:top w:val="single" w:color="auto" w:sz="4" w:space="0"/>
              <w:left w:val="single" w:color="auto" w:sz="4" w:space="0"/>
              <w:bottom w:val="single" w:color="auto" w:sz="4" w:space="0"/>
              <w:right w:val="single" w:color="auto" w:sz="4" w:space="0"/>
            </w:tcBorders>
          </w:tcPr>
          <w:p>
            <w:pPr/>
            <w:r>
              <w:t>25,216.05</w:t>
            </w: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11</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（3）×</w:t>
            </w:r>
          </w:p>
        </w:tc>
        <w:tc>
          <w:tcPr>
            <w:tcW w:w="1414" w:type="dxa"/>
            <w:tcBorders>
              <w:top w:val="single" w:color="auto" w:sz="4" w:space="0"/>
              <w:left w:val="single" w:color="auto" w:sz="4" w:space="0"/>
              <w:bottom w:val="single" w:color="auto" w:sz="4" w:space="0"/>
              <w:right w:val="single" w:color="auto" w:sz="4" w:space="0"/>
            </w:tcBorders>
          </w:tcPr>
          <w:p>
            <w:pP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（3）物业管理费</w:t>
            </w:r>
          </w:p>
        </w:tc>
        <w:tc>
          <w:tcPr>
            <w:tcW w:w="1420" w:type="dxa"/>
            <w:tcBorders>
              <w:top w:val="single" w:color="auto" w:sz="4" w:space="0"/>
              <w:left w:val="single" w:color="auto" w:sz="4" w:space="0"/>
              <w:bottom w:val="single" w:color="auto" w:sz="4" w:space="0"/>
              <w:right w:val="single" w:color="auto" w:sz="4" w:space="0"/>
            </w:tcBorders>
          </w:tcPr>
          <w:p>
            <w:pP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（3）×</w:t>
            </w:r>
          </w:p>
        </w:tc>
        <w:tc>
          <w:tcPr>
            <w:tcW w:w="1257" w:type="dxa"/>
            <w:tcBorders>
              <w:top w:val="single" w:color="auto" w:sz="4" w:space="0"/>
              <w:left w:val="single" w:color="auto" w:sz="4" w:space="0"/>
              <w:bottom w:val="single" w:color="auto" w:sz="4" w:space="0"/>
              <w:right w:val="single" w:color="auto" w:sz="4" w:space="0"/>
            </w:tcBorders>
          </w:tcPr>
          <w:p>
            <w:pPr/>
          </w:p>
        </w:tc>
        <w:tc>
          <w:tcPr>
            <w:tcW w:w="1437" w:type="dxa"/>
            <w:tcBorders>
              <w:top w:val="single" w:color="auto" w:sz="4" w:space="0"/>
              <w:left w:val="single" w:color="auto" w:sz="4" w:space="0"/>
              <w:bottom w:val="single" w:color="auto" w:sz="4" w:space="0"/>
              <w:right w:val="single" w:color="auto" w:sz="4" w:space="0"/>
            </w:tcBorders>
          </w:tcPr>
          <w:p>
            <w:pP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12</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（4）修缮及维修费</w:t>
            </w:r>
          </w:p>
        </w:tc>
        <w:tc>
          <w:tcPr>
            <w:tcW w:w="1414" w:type="dxa"/>
            <w:tcBorders>
              <w:top w:val="single" w:color="auto" w:sz="4" w:space="0"/>
              <w:left w:val="single" w:color="auto" w:sz="4" w:space="0"/>
              <w:bottom w:val="single" w:color="auto" w:sz="4" w:space="0"/>
              <w:right w:val="single" w:color="auto" w:sz="4" w:space="0"/>
            </w:tcBorders>
          </w:tcPr>
          <w:p>
            <w:pPr/>
            <w:r>
              <w:t>89,130.00</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（4）修缮及维修费</w:t>
            </w:r>
          </w:p>
        </w:tc>
        <w:tc>
          <w:tcPr>
            <w:tcW w:w="1420" w:type="dxa"/>
            <w:tcBorders>
              <w:top w:val="single" w:color="auto" w:sz="4" w:space="0"/>
              <w:left w:val="single" w:color="auto" w:sz="4" w:space="0"/>
              <w:bottom w:val="single" w:color="auto" w:sz="4" w:space="0"/>
              <w:right w:val="single" w:color="auto" w:sz="4" w:space="0"/>
            </w:tcBorders>
          </w:tcPr>
          <w:p>
            <w:pPr/>
            <w:r>
              <w:t>7,628.00</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（4）修缮及维修费</w:t>
            </w:r>
          </w:p>
        </w:tc>
        <w:tc>
          <w:tcPr>
            <w:tcW w:w="1257" w:type="dxa"/>
            <w:tcBorders>
              <w:top w:val="single" w:color="auto" w:sz="4" w:space="0"/>
              <w:left w:val="single" w:color="auto" w:sz="4" w:space="0"/>
              <w:bottom w:val="single" w:color="auto" w:sz="4" w:space="0"/>
              <w:right w:val="single" w:color="auto" w:sz="4" w:space="0"/>
            </w:tcBorders>
          </w:tcPr>
          <w:p>
            <w:pPr/>
            <w:r>
              <w:t>2,871.00</w:t>
            </w:r>
          </w:p>
        </w:tc>
        <w:tc>
          <w:tcPr>
            <w:tcW w:w="1437" w:type="dxa"/>
            <w:tcBorders>
              <w:top w:val="single" w:color="auto" w:sz="4" w:space="0"/>
              <w:left w:val="single" w:color="auto" w:sz="4" w:space="0"/>
              <w:bottom w:val="single" w:color="auto" w:sz="4" w:space="0"/>
              <w:right w:val="single" w:color="auto" w:sz="4" w:space="0"/>
            </w:tcBorders>
          </w:tcPr>
          <w:p>
            <w:pPr/>
            <w:r>
              <w:t>99,629.00</w:t>
            </w: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13</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（5）折旧费</w:t>
            </w:r>
          </w:p>
        </w:tc>
        <w:tc>
          <w:tcPr>
            <w:tcW w:w="1414" w:type="dxa"/>
            <w:tcBorders>
              <w:top w:val="single" w:color="auto" w:sz="4" w:space="0"/>
              <w:left w:val="single" w:color="auto" w:sz="4" w:space="0"/>
              <w:bottom w:val="single" w:color="auto" w:sz="4" w:space="0"/>
              <w:right w:val="single" w:color="auto" w:sz="4" w:space="0"/>
            </w:tcBorders>
          </w:tcPr>
          <w:p>
            <w:pPr/>
            <w:r>
              <w:t>32,235.48</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（5）折旧费</w:t>
            </w:r>
          </w:p>
        </w:tc>
        <w:tc>
          <w:tcPr>
            <w:tcW w:w="1420" w:type="dxa"/>
            <w:tcBorders>
              <w:top w:val="single" w:color="auto" w:sz="4" w:space="0"/>
              <w:left w:val="single" w:color="auto" w:sz="4" w:space="0"/>
              <w:bottom w:val="single" w:color="auto" w:sz="4" w:space="0"/>
              <w:right w:val="single" w:color="auto" w:sz="4" w:space="0"/>
            </w:tcBorders>
          </w:tcPr>
          <w:p>
            <w:pPr/>
            <w:r>
              <w:t>1,770.51</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（5）折旧费</w:t>
            </w:r>
          </w:p>
        </w:tc>
        <w:tc>
          <w:tcPr>
            <w:tcW w:w="1257" w:type="dxa"/>
            <w:tcBorders>
              <w:top w:val="single" w:color="auto" w:sz="4" w:space="0"/>
              <w:left w:val="single" w:color="auto" w:sz="4" w:space="0"/>
              <w:bottom w:val="single" w:color="auto" w:sz="4" w:space="0"/>
              <w:right w:val="single" w:color="auto" w:sz="4" w:space="0"/>
            </w:tcBorders>
          </w:tcPr>
          <w:p>
            <w:pPr/>
            <w:r>
              <w:t>20,893.57</w:t>
            </w:r>
          </w:p>
        </w:tc>
        <w:tc>
          <w:tcPr>
            <w:tcW w:w="1437" w:type="dxa"/>
            <w:tcBorders>
              <w:top w:val="single" w:color="auto" w:sz="4" w:space="0"/>
              <w:left w:val="single" w:color="auto" w:sz="4" w:space="0"/>
              <w:bottom w:val="single" w:color="auto" w:sz="4" w:space="0"/>
              <w:right w:val="single" w:color="auto" w:sz="4" w:space="0"/>
            </w:tcBorders>
          </w:tcPr>
          <w:p>
            <w:pPr/>
            <w:r>
              <w:t>54,899.56</w:t>
            </w: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14</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（6）场地租金</w:t>
            </w:r>
          </w:p>
        </w:tc>
        <w:tc>
          <w:tcPr>
            <w:tcW w:w="1414" w:type="dxa"/>
            <w:tcBorders>
              <w:top w:val="single" w:color="auto" w:sz="4" w:space="0"/>
              <w:left w:val="single" w:color="auto" w:sz="4" w:space="0"/>
              <w:bottom w:val="single" w:color="auto" w:sz="4" w:space="0"/>
              <w:right w:val="single" w:color="auto" w:sz="4" w:space="0"/>
            </w:tcBorders>
          </w:tcPr>
          <w:p>
            <w:pP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（6）场地租金</w:t>
            </w:r>
          </w:p>
        </w:tc>
        <w:tc>
          <w:tcPr>
            <w:tcW w:w="1420"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cs="宋体"/>
                <w:kern w:val="0"/>
                <w:sz w:val="20"/>
                <w:szCs w:val="20"/>
              </w:rPr>
            </w:pP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（6）场地租金</w:t>
            </w:r>
          </w:p>
        </w:tc>
        <w:tc>
          <w:tcPr>
            <w:tcW w:w="1257" w:type="dxa"/>
            <w:tcBorders>
              <w:top w:val="single" w:color="auto" w:sz="4" w:space="0"/>
              <w:left w:val="single" w:color="auto" w:sz="4" w:space="0"/>
              <w:bottom w:val="single" w:color="auto" w:sz="4" w:space="0"/>
              <w:right w:val="single" w:color="auto" w:sz="4" w:space="0"/>
            </w:tcBorders>
          </w:tcPr>
          <w:p>
            <w:pPr/>
            <w:r>
              <w:t>7,200.00</w:t>
            </w:r>
          </w:p>
        </w:tc>
        <w:tc>
          <w:tcPr>
            <w:tcW w:w="1437" w:type="dxa"/>
            <w:tcBorders>
              <w:top w:val="single" w:color="auto" w:sz="4" w:space="0"/>
              <w:left w:val="single" w:color="auto" w:sz="4" w:space="0"/>
              <w:bottom w:val="single" w:color="auto" w:sz="4" w:space="0"/>
              <w:right w:val="single" w:color="auto" w:sz="4" w:space="0"/>
            </w:tcBorders>
          </w:tcPr>
          <w:p>
            <w:pPr/>
            <w:r>
              <w:t>7,200.00</w:t>
            </w:r>
          </w:p>
        </w:tc>
      </w:tr>
      <w:tr>
        <w:tblPrEx>
          <w:tblLayout w:type="fixed"/>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15</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（7）卫生保健防疫费</w:t>
            </w:r>
          </w:p>
        </w:tc>
        <w:tc>
          <w:tcPr>
            <w:tcW w:w="1414" w:type="dxa"/>
            <w:tcBorders>
              <w:top w:val="single" w:color="auto" w:sz="4" w:space="0"/>
              <w:left w:val="single" w:color="auto" w:sz="4" w:space="0"/>
              <w:bottom w:val="single" w:color="auto" w:sz="4" w:space="0"/>
              <w:right w:val="single" w:color="auto" w:sz="4" w:space="0"/>
            </w:tcBorders>
          </w:tcPr>
          <w:p>
            <w:pPr/>
            <w:r>
              <w:t>7,495.86</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（7）×</w:t>
            </w:r>
          </w:p>
        </w:tc>
        <w:tc>
          <w:tcPr>
            <w:tcW w:w="1420"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cs="宋体"/>
                <w:kern w:val="0"/>
                <w:sz w:val="20"/>
                <w:szCs w:val="20"/>
              </w:rPr>
            </w:pPr>
            <w:r>
              <w:rPr>
                <w:rFonts w:hint="eastAsia" w:ascii="宋体" w:hAnsi="宋体" w:cs="宋体"/>
                <w:kern w:val="0"/>
                <w:sz w:val="20"/>
                <w:szCs w:val="20"/>
              </w:rPr>
              <w:t>×</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（7）×</w:t>
            </w:r>
          </w:p>
        </w:tc>
        <w:tc>
          <w:tcPr>
            <w:tcW w:w="1257"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cs="宋体"/>
                <w:kern w:val="0"/>
                <w:sz w:val="20"/>
                <w:szCs w:val="20"/>
              </w:rPr>
            </w:pPr>
            <w:r>
              <w:rPr>
                <w:rFonts w:hint="eastAsia" w:ascii="宋体" w:hAnsi="宋体" w:cs="宋体"/>
                <w:kern w:val="0"/>
                <w:sz w:val="20"/>
                <w:szCs w:val="20"/>
              </w:rPr>
              <w:t>×</w:t>
            </w:r>
          </w:p>
        </w:tc>
        <w:tc>
          <w:tcPr>
            <w:tcW w:w="1437" w:type="dxa"/>
            <w:tcBorders>
              <w:top w:val="single" w:color="auto" w:sz="4" w:space="0"/>
              <w:left w:val="single" w:color="auto" w:sz="4" w:space="0"/>
              <w:bottom w:val="single" w:color="auto" w:sz="4" w:space="0"/>
              <w:right w:val="single" w:color="auto" w:sz="4" w:space="0"/>
            </w:tcBorders>
          </w:tcPr>
          <w:p>
            <w:pPr/>
            <w:r>
              <w:t>7,495.86</w:t>
            </w: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16</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（8）文体活动费</w:t>
            </w:r>
          </w:p>
        </w:tc>
        <w:tc>
          <w:tcPr>
            <w:tcW w:w="1414" w:type="dxa"/>
            <w:tcBorders>
              <w:top w:val="single" w:color="auto" w:sz="4" w:space="0"/>
              <w:left w:val="single" w:color="auto" w:sz="4" w:space="0"/>
              <w:bottom w:val="single" w:color="auto" w:sz="4" w:space="0"/>
              <w:right w:val="single" w:color="auto" w:sz="4" w:space="0"/>
            </w:tcBorders>
          </w:tcPr>
          <w:p>
            <w:pPr/>
            <w:r>
              <w:t>13,543.50</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（8）×</w:t>
            </w:r>
          </w:p>
        </w:tc>
        <w:tc>
          <w:tcPr>
            <w:tcW w:w="1420"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cs="宋体"/>
                <w:kern w:val="0"/>
                <w:sz w:val="20"/>
                <w:szCs w:val="20"/>
              </w:rPr>
            </w:pPr>
            <w:r>
              <w:rPr>
                <w:rFonts w:hint="eastAsia" w:ascii="宋体" w:hAnsi="宋体" w:cs="宋体"/>
                <w:kern w:val="0"/>
                <w:sz w:val="20"/>
                <w:szCs w:val="20"/>
              </w:rPr>
              <w:t>×</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（8）×</w:t>
            </w:r>
          </w:p>
        </w:tc>
        <w:tc>
          <w:tcPr>
            <w:tcW w:w="1257"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cs="宋体"/>
                <w:kern w:val="0"/>
                <w:sz w:val="20"/>
                <w:szCs w:val="20"/>
              </w:rPr>
            </w:pPr>
            <w:r>
              <w:rPr>
                <w:rFonts w:hint="eastAsia" w:ascii="宋体" w:hAnsi="宋体" w:cs="宋体"/>
                <w:kern w:val="0"/>
                <w:sz w:val="20"/>
                <w:szCs w:val="20"/>
              </w:rPr>
              <w:t>×</w:t>
            </w:r>
          </w:p>
        </w:tc>
        <w:tc>
          <w:tcPr>
            <w:tcW w:w="1437" w:type="dxa"/>
            <w:tcBorders>
              <w:top w:val="single" w:color="auto" w:sz="4" w:space="0"/>
              <w:left w:val="single" w:color="auto" w:sz="4" w:space="0"/>
              <w:bottom w:val="single" w:color="auto" w:sz="4" w:space="0"/>
              <w:right w:val="single" w:color="auto" w:sz="4" w:space="0"/>
            </w:tcBorders>
          </w:tcPr>
          <w:p>
            <w:pPr/>
            <w:r>
              <w:t>13,543.50</w:t>
            </w: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17</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（9）×</w:t>
            </w:r>
          </w:p>
        </w:tc>
        <w:tc>
          <w:tcPr>
            <w:tcW w:w="1414" w:type="dxa"/>
            <w:tcBorders>
              <w:top w:val="single" w:color="auto" w:sz="4" w:space="0"/>
              <w:left w:val="single" w:color="auto" w:sz="4" w:space="0"/>
              <w:bottom w:val="single" w:color="auto" w:sz="4" w:space="0"/>
              <w:right w:val="single" w:color="auto" w:sz="4" w:space="0"/>
            </w:tcBorders>
          </w:tcPr>
          <w:p>
            <w:pP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（9）燃气费</w:t>
            </w:r>
          </w:p>
        </w:tc>
        <w:tc>
          <w:tcPr>
            <w:tcW w:w="1420" w:type="dxa"/>
            <w:tcBorders>
              <w:top w:val="single" w:color="auto" w:sz="4" w:space="0"/>
              <w:left w:val="single" w:color="auto" w:sz="4" w:space="0"/>
              <w:bottom w:val="single" w:color="auto" w:sz="4" w:space="0"/>
              <w:right w:val="single" w:color="auto" w:sz="4" w:space="0"/>
            </w:tcBorders>
          </w:tcPr>
          <w:p>
            <w:pPr/>
            <w:r>
              <w:rPr>
                <w:rFonts w:hint="eastAsia"/>
                <w:lang w:val="en-US" w:eastAsia="zh-CN"/>
              </w:rPr>
              <w:t>54</w:t>
            </w:r>
            <w:r>
              <w:t>,</w:t>
            </w:r>
            <w:r>
              <w:rPr>
                <w:rFonts w:hint="eastAsia"/>
                <w:lang w:val="en-US" w:eastAsia="zh-CN"/>
              </w:rPr>
              <w:t>0</w:t>
            </w:r>
            <w:r>
              <w:t>00.00</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（9）×</w:t>
            </w:r>
          </w:p>
        </w:tc>
        <w:tc>
          <w:tcPr>
            <w:tcW w:w="1257" w:type="dxa"/>
            <w:tcBorders>
              <w:top w:val="single" w:color="auto" w:sz="4" w:space="0"/>
              <w:left w:val="single" w:color="auto" w:sz="4" w:space="0"/>
              <w:bottom w:val="single" w:color="auto" w:sz="4" w:space="0"/>
              <w:right w:val="single" w:color="auto" w:sz="4" w:space="0"/>
            </w:tcBorders>
          </w:tcPr>
          <w:p>
            <w:pPr>
              <w:widowControl/>
              <w:jc w:val="center"/>
              <w:rPr>
                <w:rFonts w:ascii="宋体" w:hAnsi="宋体" w:cs="宋体"/>
                <w:kern w:val="0"/>
                <w:sz w:val="20"/>
                <w:szCs w:val="20"/>
              </w:rPr>
            </w:pPr>
            <w:r>
              <w:rPr>
                <w:rFonts w:hint="eastAsia" w:ascii="宋体" w:hAnsi="宋体" w:cs="宋体"/>
                <w:kern w:val="0"/>
                <w:sz w:val="20"/>
                <w:szCs w:val="20"/>
              </w:rPr>
              <w:t>×</w:t>
            </w:r>
          </w:p>
        </w:tc>
        <w:tc>
          <w:tcPr>
            <w:tcW w:w="1437" w:type="dxa"/>
            <w:tcBorders>
              <w:top w:val="single" w:color="auto" w:sz="4" w:space="0"/>
              <w:left w:val="single" w:color="auto" w:sz="4" w:space="0"/>
              <w:bottom w:val="single" w:color="auto" w:sz="4" w:space="0"/>
              <w:right w:val="single" w:color="auto" w:sz="4" w:space="0"/>
            </w:tcBorders>
          </w:tcPr>
          <w:p>
            <w:pPr/>
            <w:r>
              <w:rPr>
                <w:rFonts w:hint="eastAsia"/>
                <w:lang w:val="en-US" w:eastAsia="zh-CN"/>
              </w:rPr>
              <w:t>54</w:t>
            </w:r>
            <w:r>
              <w:t>,</w:t>
            </w:r>
            <w:r>
              <w:rPr>
                <w:rFonts w:hint="eastAsia"/>
                <w:lang w:val="en-US" w:eastAsia="zh-CN"/>
              </w:rPr>
              <w:t>0</w:t>
            </w:r>
            <w:r>
              <w:t>00.00</w:t>
            </w: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18</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（10）其他</w:t>
            </w:r>
          </w:p>
        </w:tc>
        <w:tc>
          <w:tcPr>
            <w:tcW w:w="1414" w:type="dxa"/>
            <w:tcBorders>
              <w:top w:val="single" w:color="auto" w:sz="4" w:space="0"/>
              <w:left w:val="single" w:color="auto" w:sz="4" w:space="0"/>
              <w:bottom w:val="single" w:color="auto" w:sz="4" w:space="0"/>
              <w:right w:val="single" w:color="auto" w:sz="4" w:space="0"/>
            </w:tcBorders>
          </w:tcPr>
          <w:p>
            <w:pPr/>
            <w:r>
              <w:t>38,994.55</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（10）其他</w:t>
            </w:r>
          </w:p>
        </w:tc>
        <w:tc>
          <w:tcPr>
            <w:tcW w:w="1420" w:type="dxa"/>
            <w:tcBorders>
              <w:top w:val="single" w:color="auto" w:sz="4" w:space="0"/>
              <w:left w:val="single" w:color="auto" w:sz="4" w:space="0"/>
              <w:bottom w:val="single" w:color="auto" w:sz="4" w:space="0"/>
              <w:right w:val="single" w:color="auto" w:sz="4" w:space="0"/>
            </w:tcBorders>
          </w:tcPr>
          <w:p>
            <w:pPr/>
            <w:r>
              <w:t>13,475.00</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（10）其他</w:t>
            </w:r>
          </w:p>
        </w:tc>
        <w:tc>
          <w:tcPr>
            <w:tcW w:w="1257" w:type="dxa"/>
            <w:tcBorders>
              <w:top w:val="single" w:color="auto" w:sz="4" w:space="0"/>
              <w:left w:val="single" w:color="auto" w:sz="4" w:space="0"/>
              <w:bottom w:val="single" w:color="auto" w:sz="4" w:space="0"/>
              <w:right w:val="single" w:color="auto" w:sz="4" w:space="0"/>
            </w:tcBorders>
          </w:tcPr>
          <w:p>
            <w:pPr/>
            <w:r>
              <w:t>9,227.59</w:t>
            </w:r>
          </w:p>
        </w:tc>
        <w:tc>
          <w:tcPr>
            <w:tcW w:w="1437" w:type="dxa"/>
            <w:tcBorders>
              <w:top w:val="single" w:color="auto" w:sz="4" w:space="0"/>
              <w:left w:val="single" w:color="auto" w:sz="4" w:space="0"/>
              <w:bottom w:val="single" w:color="auto" w:sz="4" w:space="0"/>
              <w:right w:val="single" w:color="auto" w:sz="4" w:space="0"/>
            </w:tcBorders>
          </w:tcPr>
          <w:p>
            <w:pPr/>
            <w:r>
              <w:t>61,697.14</w:t>
            </w: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19</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保育教育直接成本合计</w:t>
            </w:r>
          </w:p>
        </w:tc>
        <w:tc>
          <w:tcPr>
            <w:tcW w:w="1414" w:type="dxa"/>
            <w:tcBorders>
              <w:top w:val="single" w:color="auto" w:sz="4" w:space="0"/>
              <w:left w:val="single" w:color="auto" w:sz="4" w:space="0"/>
              <w:bottom w:val="single" w:color="auto" w:sz="4" w:space="0"/>
              <w:right w:val="single" w:color="auto" w:sz="4" w:space="0"/>
            </w:tcBorders>
          </w:tcPr>
          <w:p>
            <w:pPr/>
            <w:r>
              <w:t>2,2</w:t>
            </w:r>
            <w:r>
              <w:rPr>
                <w:rFonts w:hint="eastAsia"/>
                <w:lang w:val="en-US" w:eastAsia="zh-CN"/>
              </w:rPr>
              <w:t>38</w:t>
            </w:r>
            <w:r>
              <w:t>,</w:t>
            </w:r>
            <w:r>
              <w:rPr>
                <w:rFonts w:hint="eastAsia"/>
                <w:lang w:val="en-US" w:eastAsia="zh-CN"/>
              </w:rPr>
              <w:t>375</w:t>
            </w:r>
            <w:r>
              <w:t>.</w:t>
            </w:r>
            <w:r>
              <w:rPr>
                <w:rFonts w:hint="eastAsia"/>
                <w:lang w:val="en-US" w:eastAsia="zh-CN"/>
              </w:rPr>
              <w:t>1</w:t>
            </w:r>
            <w:r>
              <w:t>6</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膳食服务直接成本合计</w:t>
            </w:r>
          </w:p>
        </w:tc>
        <w:tc>
          <w:tcPr>
            <w:tcW w:w="1420" w:type="dxa"/>
            <w:tcBorders>
              <w:top w:val="single" w:color="auto" w:sz="4" w:space="0"/>
              <w:left w:val="single" w:color="auto" w:sz="4" w:space="0"/>
              <w:bottom w:val="single" w:color="auto" w:sz="4" w:space="0"/>
              <w:right w:val="single" w:color="auto" w:sz="4" w:space="0"/>
            </w:tcBorders>
          </w:tcPr>
          <w:p>
            <w:pPr/>
            <w:r>
              <w:t>1,26</w:t>
            </w:r>
            <w:r>
              <w:rPr>
                <w:rFonts w:hint="eastAsia"/>
                <w:lang w:val="en-US" w:eastAsia="zh-CN"/>
              </w:rPr>
              <w:t>9</w:t>
            </w:r>
            <w:r>
              <w:t>,</w:t>
            </w:r>
            <w:r>
              <w:rPr>
                <w:rFonts w:hint="eastAsia"/>
                <w:lang w:val="en-US" w:eastAsia="zh-CN"/>
              </w:rPr>
              <w:t>860</w:t>
            </w:r>
            <w:r>
              <w:t>.</w:t>
            </w:r>
            <w:r>
              <w:rPr>
                <w:rFonts w:hint="eastAsia"/>
                <w:lang w:val="en-US" w:eastAsia="zh-CN"/>
              </w:rPr>
              <w:t>25</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校车服务直接成本合计</w:t>
            </w:r>
          </w:p>
        </w:tc>
        <w:tc>
          <w:tcPr>
            <w:tcW w:w="1257" w:type="dxa"/>
            <w:tcBorders>
              <w:top w:val="single" w:color="auto" w:sz="4" w:space="0"/>
              <w:left w:val="single" w:color="auto" w:sz="4" w:space="0"/>
              <w:bottom w:val="single" w:color="auto" w:sz="4" w:space="0"/>
              <w:right w:val="single" w:color="auto" w:sz="4" w:space="0"/>
            </w:tcBorders>
          </w:tcPr>
          <w:p>
            <w:pPr/>
            <w:r>
              <w:t>102,461.93</w:t>
            </w:r>
          </w:p>
        </w:tc>
        <w:tc>
          <w:tcPr>
            <w:tcW w:w="1437" w:type="dxa"/>
            <w:tcBorders>
              <w:top w:val="single" w:color="auto" w:sz="4" w:space="0"/>
              <w:left w:val="single" w:color="auto" w:sz="4" w:space="0"/>
              <w:bottom w:val="single" w:color="auto" w:sz="4" w:space="0"/>
              <w:right w:val="single" w:color="auto" w:sz="4" w:space="0"/>
            </w:tcBorders>
          </w:tcPr>
          <w:p>
            <w:pPr/>
            <w:r>
              <w:t>3,</w:t>
            </w:r>
            <w:r>
              <w:rPr>
                <w:rFonts w:hint="eastAsia"/>
                <w:lang w:val="en-US" w:eastAsia="zh-CN"/>
              </w:rPr>
              <w:t>610</w:t>
            </w:r>
            <w:r>
              <w:t>,</w:t>
            </w:r>
            <w:r>
              <w:rPr>
                <w:rFonts w:hint="eastAsia"/>
                <w:lang w:val="en-US" w:eastAsia="zh-CN"/>
              </w:rPr>
              <w:t>697</w:t>
            </w:r>
            <w:r>
              <w:t>.</w:t>
            </w:r>
            <w:r>
              <w:rPr>
                <w:rFonts w:hint="eastAsia"/>
                <w:lang w:val="en-US" w:eastAsia="zh-CN"/>
              </w:rPr>
              <w:t>34</w:t>
            </w:r>
          </w:p>
        </w:tc>
      </w:tr>
      <w:tr>
        <w:tblPrEx>
          <w:tblLayout w:type="fixed"/>
          <w:tblCellMar>
            <w:top w:w="0" w:type="dxa"/>
            <w:left w:w="108" w:type="dxa"/>
            <w:bottom w:w="0" w:type="dxa"/>
            <w:right w:w="108" w:type="dxa"/>
          </w:tblCellMar>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20</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加：分摊的三项费用</w:t>
            </w:r>
          </w:p>
        </w:tc>
        <w:tc>
          <w:tcPr>
            <w:tcW w:w="1414" w:type="dxa"/>
            <w:tcBorders>
              <w:top w:val="single" w:color="auto" w:sz="4" w:space="0"/>
              <w:left w:val="single" w:color="auto" w:sz="4" w:space="0"/>
              <w:bottom w:val="single" w:color="auto" w:sz="4" w:space="0"/>
              <w:right w:val="single" w:color="auto" w:sz="4" w:space="0"/>
            </w:tcBorders>
          </w:tcPr>
          <w:p>
            <w:pPr/>
            <w:r>
              <w:t>1,20</w:t>
            </w:r>
            <w:r>
              <w:rPr>
                <w:rFonts w:hint="eastAsia"/>
                <w:lang w:val="en-US" w:eastAsia="zh-CN"/>
              </w:rPr>
              <w:t>5</w:t>
            </w:r>
            <w:r>
              <w:t>,</w:t>
            </w:r>
            <w:r>
              <w:rPr>
                <w:rFonts w:hint="eastAsia"/>
                <w:lang w:val="en-US" w:eastAsia="zh-CN"/>
              </w:rPr>
              <w:t>648</w:t>
            </w:r>
            <w:r>
              <w:t>.</w:t>
            </w:r>
            <w:r>
              <w:rPr>
                <w:rFonts w:hint="eastAsia"/>
                <w:lang w:val="en-US" w:eastAsia="zh-CN"/>
              </w:rPr>
              <w:t>94</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加：分摊的三项费用</w:t>
            </w:r>
          </w:p>
        </w:tc>
        <w:tc>
          <w:tcPr>
            <w:tcW w:w="1420" w:type="dxa"/>
            <w:tcBorders>
              <w:top w:val="single" w:color="auto" w:sz="4" w:space="0"/>
              <w:left w:val="single" w:color="auto" w:sz="4" w:space="0"/>
              <w:bottom w:val="single" w:color="auto" w:sz="4" w:space="0"/>
              <w:right w:val="single" w:color="auto" w:sz="4" w:space="0"/>
            </w:tcBorders>
          </w:tcPr>
          <w:p>
            <w:pPr/>
            <w:r>
              <w:t>13</w:t>
            </w:r>
            <w:r>
              <w:rPr>
                <w:rFonts w:hint="eastAsia"/>
                <w:lang w:val="en-US" w:eastAsia="zh-CN"/>
              </w:rPr>
              <w:t>1</w:t>
            </w:r>
            <w:r>
              <w:t>,</w:t>
            </w:r>
            <w:r>
              <w:rPr>
                <w:rFonts w:hint="eastAsia"/>
                <w:lang w:val="en-US" w:eastAsia="zh-CN"/>
              </w:rPr>
              <w:t>267</w:t>
            </w:r>
            <w:r>
              <w:t>.</w:t>
            </w:r>
            <w:r>
              <w:rPr>
                <w:rFonts w:hint="eastAsia"/>
                <w:lang w:val="en-US" w:eastAsia="zh-CN"/>
              </w:rPr>
              <w:t>80</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加：分摊的三项费用</w:t>
            </w:r>
          </w:p>
        </w:tc>
        <w:tc>
          <w:tcPr>
            <w:tcW w:w="1257" w:type="dxa"/>
            <w:tcBorders>
              <w:top w:val="single" w:color="auto" w:sz="4" w:space="0"/>
              <w:left w:val="single" w:color="auto" w:sz="4" w:space="0"/>
              <w:bottom w:val="single" w:color="auto" w:sz="4" w:space="0"/>
              <w:right w:val="single" w:color="auto" w:sz="4" w:space="0"/>
            </w:tcBorders>
          </w:tcPr>
          <w:p>
            <w:pPr/>
            <w:r>
              <w:t>35,</w:t>
            </w:r>
            <w:r>
              <w:rPr>
                <w:rFonts w:hint="eastAsia"/>
                <w:lang w:val="en-US" w:eastAsia="zh-CN"/>
              </w:rPr>
              <w:t>479</w:t>
            </w:r>
            <w:r>
              <w:t>.</w:t>
            </w:r>
            <w:r>
              <w:rPr>
                <w:rFonts w:hint="eastAsia"/>
                <w:lang w:val="en-US" w:eastAsia="zh-CN"/>
              </w:rPr>
              <w:t>16</w:t>
            </w:r>
          </w:p>
        </w:tc>
        <w:tc>
          <w:tcPr>
            <w:tcW w:w="1437" w:type="dxa"/>
            <w:tcBorders>
              <w:top w:val="single" w:color="auto" w:sz="4" w:space="0"/>
              <w:left w:val="single" w:color="auto" w:sz="4" w:space="0"/>
              <w:bottom w:val="single" w:color="auto" w:sz="4" w:space="0"/>
              <w:right w:val="single" w:color="auto" w:sz="4" w:space="0"/>
            </w:tcBorders>
          </w:tcPr>
          <w:p>
            <w:pPr/>
            <w:r>
              <w:t>1,37</w:t>
            </w:r>
            <w:r>
              <w:rPr>
                <w:rFonts w:hint="eastAsia"/>
                <w:lang w:val="en-US" w:eastAsia="zh-CN"/>
              </w:rPr>
              <w:t>2</w:t>
            </w:r>
            <w:r>
              <w:t>,</w:t>
            </w:r>
            <w:r>
              <w:rPr>
                <w:rFonts w:hint="eastAsia"/>
                <w:lang w:val="en-US" w:eastAsia="zh-CN"/>
              </w:rPr>
              <w:t>3</w:t>
            </w:r>
            <w:r>
              <w:t>59.9</w:t>
            </w:r>
            <w:r>
              <w:rPr>
                <w:rFonts w:hint="eastAsia"/>
                <w:lang w:val="en-US" w:eastAsia="zh-CN"/>
              </w:rPr>
              <w:t>0</w:t>
            </w:r>
          </w:p>
        </w:tc>
      </w:tr>
      <w:tr>
        <w:tblPrEx>
          <w:tblLayout w:type="fixed"/>
        </w:tblPrEx>
        <w:trPr>
          <w:trHeight w:val="318" w:hRule="atLeast"/>
        </w:trPr>
        <w:tc>
          <w:tcPr>
            <w:tcW w:w="60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21</w:t>
            </w:r>
          </w:p>
        </w:tc>
        <w:tc>
          <w:tcPr>
            <w:tcW w:w="2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保育教育总成本</w:t>
            </w:r>
          </w:p>
        </w:tc>
        <w:tc>
          <w:tcPr>
            <w:tcW w:w="1414" w:type="dxa"/>
            <w:tcBorders>
              <w:top w:val="single" w:color="auto" w:sz="4" w:space="0"/>
              <w:left w:val="single" w:color="auto" w:sz="4" w:space="0"/>
              <w:bottom w:val="single" w:color="auto" w:sz="4" w:space="0"/>
              <w:right w:val="single" w:color="auto" w:sz="4" w:space="0"/>
            </w:tcBorders>
          </w:tcPr>
          <w:p>
            <w:pPr>
              <w:rPr>
                <w:rFonts w:ascii="宋体" w:hAnsi="宋体" w:cs="宋体"/>
                <w:sz w:val="24"/>
              </w:rPr>
            </w:pPr>
            <w:r>
              <w:rPr>
                <w:rFonts w:hint="eastAsia"/>
              </w:rPr>
              <w:t>3,4</w:t>
            </w:r>
            <w:r>
              <w:rPr>
                <w:rFonts w:hint="eastAsia"/>
                <w:lang w:val="en-US" w:eastAsia="zh-CN"/>
              </w:rPr>
              <w:t>44</w:t>
            </w:r>
            <w:r>
              <w:rPr>
                <w:rFonts w:hint="eastAsia"/>
              </w:rPr>
              <w:t>,</w:t>
            </w:r>
            <w:r>
              <w:rPr>
                <w:rFonts w:hint="eastAsia"/>
                <w:lang w:val="en-US" w:eastAsia="zh-CN"/>
              </w:rPr>
              <w:t>024</w:t>
            </w:r>
            <w:r>
              <w:rPr>
                <w:rFonts w:hint="eastAsia"/>
              </w:rPr>
              <w:t>.</w:t>
            </w:r>
            <w:r>
              <w:rPr>
                <w:rFonts w:hint="eastAsia"/>
                <w:lang w:val="en-US" w:eastAsia="zh-CN"/>
              </w:rPr>
              <w:t>10</w:t>
            </w:r>
            <w:r>
              <w:rPr>
                <w:rFonts w:hint="eastAsia"/>
              </w:rPr>
              <w:t xml:space="preserve"> </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膳食服务总成本</w:t>
            </w:r>
          </w:p>
        </w:tc>
        <w:tc>
          <w:tcPr>
            <w:tcW w:w="1420" w:type="dxa"/>
            <w:tcBorders>
              <w:top w:val="single" w:color="auto" w:sz="4" w:space="0"/>
              <w:left w:val="single" w:color="auto" w:sz="4" w:space="0"/>
              <w:bottom w:val="single" w:color="auto" w:sz="4" w:space="0"/>
              <w:right w:val="single" w:color="auto" w:sz="4" w:space="0"/>
            </w:tcBorders>
          </w:tcPr>
          <w:p>
            <w:pPr>
              <w:rPr>
                <w:rFonts w:ascii="宋体" w:hAnsi="宋体" w:cs="宋体"/>
                <w:sz w:val="20"/>
                <w:szCs w:val="20"/>
              </w:rPr>
            </w:pPr>
            <w:r>
              <w:rPr>
                <w:rFonts w:hint="eastAsia"/>
              </w:rPr>
              <w:t>1,</w:t>
            </w:r>
            <w:r>
              <w:rPr>
                <w:rFonts w:hint="eastAsia"/>
                <w:lang w:val="en-US" w:eastAsia="zh-CN"/>
              </w:rPr>
              <w:t>401</w:t>
            </w:r>
            <w:r>
              <w:rPr>
                <w:rFonts w:hint="eastAsia"/>
              </w:rPr>
              <w:t>,</w:t>
            </w:r>
            <w:r>
              <w:rPr>
                <w:rFonts w:hint="eastAsia"/>
                <w:lang w:val="en-US" w:eastAsia="zh-CN"/>
              </w:rPr>
              <w:t>128</w:t>
            </w:r>
            <w:r>
              <w:rPr>
                <w:rFonts w:hint="eastAsia"/>
              </w:rPr>
              <w:t>.</w:t>
            </w:r>
            <w:r>
              <w:rPr>
                <w:rFonts w:hint="eastAsia"/>
                <w:lang w:val="en-US" w:eastAsia="zh-CN"/>
              </w:rPr>
              <w:t>05</w:t>
            </w:r>
            <w:r>
              <w:rPr>
                <w:rFonts w:hint="eastAsia"/>
              </w:rPr>
              <w:t xml:space="preserve"> </w:t>
            </w:r>
          </w:p>
        </w:tc>
        <w:tc>
          <w:tcPr>
            <w:tcW w:w="269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校车服务总成本</w:t>
            </w:r>
          </w:p>
        </w:tc>
        <w:tc>
          <w:tcPr>
            <w:tcW w:w="1257" w:type="dxa"/>
            <w:tcBorders>
              <w:top w:val="single" w:color="auto" w:sz="4" w:space="0"/>
              <w:left w:val="single" w:color="auto" w:sz="4" w:space="0"/>
              <w:bottom w:val="single" w:color="auto" w:sz="4" w:space="0"/>
              <w:right w:val="single" w:color="auto" w:sz="4" w:space="0"/>
            </w:tcBorders>
          </w:tcPr>
          <w:p>
            <w:pPr/>
            <w:r>
              <w:rPr>
                <w:rFonts w:hint="eastAsia"/>
              </w:rPr>
              <w:t>13</w:t>
            </w:r>
            <w:r>
              <w:rPr>
                <w:rFonts w:hint="eastAsia"/>
                <w:lang w:val="en-US" w:eastAsia="zh-CN"/>
              </w:rPr>
              <w:t>7</w:t>
            </w:r>
            <w:r>
              <w:rPr>
                <w:rFonts w:hint="eastAsia"/>
              </w:rPr>
              <w:t>,</w:t>
            </w:r>
            <w:r>
              <w:rPr>
                <w:rFonts w:hint="eastAsia"/>
                <w:lang w:val="en-US" w:eastAsia="zh-CN"/>
              </w:rPr>
              <w:t>941</w:t>
            </w:r>
            <w:r>
              <w:rPr>
                <w:rFonts w:hint="eastAsia"/>
              </w:rPr>
              <w:t>.0</w:t>
            </w:r>
            <w:r>
              <w:rPr>
                <w:rFonts w:hint="eastAsia"/>
                <w:lang w:val="en-US" w:eastAsia="zh-CN"/>
              </w:rPr>
              <w:t>9</w:t>
            </w:r>
            <w:r>
              <w:rPr>
                <w:rFonts w:hint="eastAsia"/>
              </w:rPr>
              <w:t xml:space="preserve"> </w:t>
            </w:r>
          </w:p>
        </w:tc>
        <w:tc>
          <w:tcPr>
            <w:tcW w:w="1437" w:type="dxa"/>
            <w:tcBorders>
              <w:top w:val="single" w:color="auto" w:sz="4" w:space="0"/>
              <w:left w:val="single" w:color="auto" w:sz="4" w:space="0"/>
              <w:bottom w:val="single" w:color="auto" w:sz="4" w:space="0"/>
              <w:right w:val="single" w:color="auto" w:sz="4" w:space="0"/>
            </w:tcBorders>
          </w:tcPr>
          <w:p>
            <w:pPr/>
            <w:r>
              <w:rPr>
                <w:rFonts w:hint="eastAsia"/>
              </w:rPr>
              <w:t>4,9</w:t>
            </w:r>
            <w:r>
              <w:rPr>
                <w:rFonts w:hint="eastAsia"/>
                <w:lang w:val="en-US" w:eastAsia="zh-CN"/>
              </w:rPr>
              <w:t>83</w:t>
            </w:r>
            <w:r>
              <w:rPr>
                <w:rFonts w:hint="eastAsia"/>
              </w:rPr>
              <w:t>,</w:t>
            </w:r>
            <w:r>
              <w:rPr>
                <w:rFonts w:hint="eastAsia"/>
                <w:lang w:val="en-US" w:eastAsia="zh-CN"/>
              </w:rPr>
              <w:t>093</w:t>
            </w:r>
            <w:r>
              <w:rPr>
                <w:rFonts w:hint="eastAsia"/>
              </w:rPr>
              <w:t>.</w:t>
            </w:r>
            <w:r>
              <w:rPr>
                <w:rFonts w:hint="eastAsia"/>
                <w:lang w:val="en-US" w:eastAsia="zh-CN"/>
              </w:rPr>
              <w:t>24</w:t>
            </w:r>
            <w:r>
              <w:rPr>
                <w:rFonts w:hint="eastAsia"/>
              </w:rPr>
              <w:t xml:space="preserve"> </w:t>
            </w:r>
          </w:p>
        </w:tc>
      </w:tr>
    </w:tbl>
    <w:p>
      <w:pPr>
        <w:topLinePunct/>
        <w:spacing w:line="580" w:lineRule="exact"/>
        <w:jc w:val="left"/>
        <w:rPr>
          <w:rFonts w:ascii="仿宋_GB2312" w:hAnsi="宋体" w:eastAsia="仿宋_GB2312"/>
          <w:b/>
          <w:sz w:val="32"/>
          <w:szCs w:val="32"/>
        </w:rPr>
        <w:sectPr>
          <w:footerReference r:id="rId4" w:type="default"/>
          <w:pgSz w:w="16838" w:h="11906" w:orient="landscape"/>
          <w:pgMar w:top="1474" w:right="1440" w:bottom="1588" w:left="1440" w:header="851" w:footer="992" w:gutter="0"/>
          <w:cols w:space="720" w:num="1"/>
          <w:docGrid w:type="linesAndChars" w:linePitch="312" w:charSpace="0"/>
        </w:sectPr>
      </w:pPr>
    </w:p>
    <w:p>
      <w:pPr>
        <w:widowControl/>
        <w:spacing w:line="360" w:lineRule="exact"/>
        <w:jc w:val="center"/>
        <w:rPr>
          <w:rFonts w:ascii="宋体" w:hAnsi="宋体" w:cs="宋体"/>
          <w:b/>
          <w:bCs/>
          <w:kern w:val="0"/>
          <w:sz w:val="28"/>
          <w:szCs w:val="28"/>
        </w:rPr>
      </w:pPr>
      <w:r>
        <w:rPr>
          <w:rFonts w:hint="eastAsia" w:ascii="宋体" w:hAnsi="宋体" w:cs="宋体"/>
          <w:b/>
          <w:bCs/>
          <w:kern w:val="0"/>
          <w:sz w:val="28"/>
          <w:szCs w:val="28"/>
        </w:rPr>
        <w:t>费  用  表</w:t>
      </w:r>
    </w:p>
    <w:tbl>
      <w:tblPr>
        <w:tblStyle w:val="8"/>
        <w:tblpPr w:leftFromText="180" w:rightFromText="180" w:vertAnchor="page" w:horzAnchor="margin" w:tblpXSpec="center" w:tblpY="2236"/>
        <w:tblW w:w="8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4111"/>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行次</w:t>
            </w:r>
          </w:p>
        </w:tc>
        <w:tc>
          <w:tcPr>
            <w:tcW w:w="4111" w:type="dxa"/>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项  目</w:t>
            </w:r>
          </w:p>
        </w:tc>
        <w:tc>
          <w:tcPr>
            <w:tcW w:w="3118" w:type="dxa"/>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本年累计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1</w:t>
            </w:r>
          </w:p>
        </w:tc>
        <w:tc>
          <w:tcPr>
            <w:tcW w:w="4111" w:type="dxa"/>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一、管理费用</w:t>
            </w:r>
          </w:p>
        </w:tc>
        <w:tc>
          <w:tcPr>
            <w:tcW w:w="3118" w:type="dxa"/>
            <w:vAlign w:val="center"/>
          </w:tcPr>
          <w:p>
            <w:pPr>
              <w:jc w:val="right"/>
              <w:rPr>
                <w:b/>
              </w:rPr>
            </w:pPr>
            <w:r>
              <w:rPr>
                <w:b/>
              </w:rPr>
              <w:t>1,37</w:t>
            </w:r>
            <w:r>
              <w:rPr>
                <w:rFonts w:hint="eastAsia"/>
                <w:b/>
                <w:lang w:val="en-US" w:eastAsia="zh-CN"/>
              </w:rPr>
              <w:t>2</w:t>
            </w:r>
            <w:r>
              <w:rPr>
                <w:b/>
              </w:rPr>
              <w:t>,</w:t>
            </w:r>
            <w:r>
              <w:rPr>
                <w:rFonts w:hint="eastAsia"/>
                <w:b/>
                <w:lang w:val="en-US" w:eastAsia="zh-CN"/>
              </w:rPr>
              <w:t>395</w:t>
            </w:r>
            <w:r>
              <w:rPr>
                <w:b/>
              </w:rPr>
              <w:t>.</w:t>
            </w:r>
            <w:r>
              <w:rPr>
                <w:rFonts w:hint="eastAsia"/>
                <w:b/>
                <w:lang w:val="en-US" w:eastAsia="zh-C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2</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1.管理人员工资福利性支出</w:t>
            </w:r>
          </w:p>
        </w:tc>
        <w:tc>
          <w:tcPr>
            <w:tcW w:w="3118" w:type="dxa"/>
            <w:vAlign w:val="center"/>
          </w:tcPr>
          <w:p>
            <w:pPr>
              <w:jc w:val="right"/>
            </w:pPr>
            <w:r>
              <w:t>240,751.23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3</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（1）工资奖金补贴</w:t>
            </w:r>
          </w:p>
        </w:tc>
        <w:tc>
          <w:tcPr>
            <w:tcW w:w="3118" w:type="dxa"/>
            <w:vAlign w:val="center"/>
          </w:tcPr>
          <w:p>
            <w:pPr>
              <w:jc w:val="right"/>
            </w:pPr>
            <w:r>
              <w:t>214,658.18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4</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（2）社保缴费</w:t>
            </w:r>
          </w:p>
        </w:tc>
        <w:tc>
          <w:tcPr>
            <w:tcW w:w="3118" w:type="dxa"/>
            <w:vAlign w:val="center"/>
          </w:tcPr>
          <w:p>
            <w:pPr>
              <w:jc w:val="right"/>
            </w:pPr>
            <w:r>
              <w:t>24,661.69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5</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（3）住房公积金</w:t>
            </w:r>
          </w:p>
        </w:tc>
        <w:tc>
          <w:tcPr>
            <w:tcW w:w="3118" w:type="dxa"/>
            <w:vAlign w:val="center"/>
          </w:tcPr>
          <w:p>
            <w:pPr>
              <w:jc w:val="right"/>
            </w:pPr>
            <w:r>
              <w:t>1,431.36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6</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（4）职工福利费</w:t>
            </w:r>
          </w:p>
        </w:tc>
        <w:tc>
          <w:tcPr>
            <w:tcW w:w="3118"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7</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2.工勤人员工资福利性支出</w:t>
            </w:r>
          </w:p>
        </w:tc>
        <w:tc>
          <w:tcPr>
            <w:tcW w:w="3118" w:type="dxa"/>
            <w:vAlign w:val="center"/>
          </w:tcPr>
          <w:p>
            <w:pPr>
              <w:jc w:val="right"/>
            </w:pPr>
            <w:r>
              <w:rPr>
                <w:rFonts w:hint="eastAsia"/>
              </w:rPr>
              <w:t>15</w:t>
            </w:r>
            <w:r>
              <w:rPr>
                <w:rFonts w:hint="eastAsia"/>
                <w:lang w:val="en-US" w:eastAsia="zh-CN"/>
              </w:rPr>
              <w:t>6</w:t>
            </w:r>
            <w:r>
              <w:rPr>
                <w:rFonts w:hint="eastAsia"/>
              </w:rPr>
              <w:t>,</w:t>
            </w:r>
            <w:r>
              <w:rPr>
                <w:rFonts w:hint="eastAsia"/>
                <w:lang w:val="en-US" w:eastAsia="zh-CN"/>
              </w:rPr>
              <w:t>855</w:t>
            </w:r>
            <w:r>
              <w:rPr>
                <w:rFonts w:hint="eastAsia"/>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8</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（1）工资奖金补贴</w:t>
            </w:r>
          </w:p>
        </w:tc>
        <w:tc>
          <w:tcPr>
            <w:tcW w:w="3118" w:type="dxa"/>
            <w:vAlign w:val="center"/>
          </w:tcPr>
          <w:p>
            <w:pPr>
              <w:jc w:val="right"/>
            </w:pPr>
            <w:r>
              <w:t>1</w:t>
            </w:r>
            <w:r>
              <w:rPr>
                <w:rFonts w:hint="eastAsia"/>
                <w:lang w:val="en-US" w:eastAsia="zh-CN"/>
              </w:rPr>
              <w:t>33</w:t>
            </w:r>
            <w:r>
              <w:t>,</w:t>
            </w:r>
            <w:r>
              <w:rPr>
                <w:rFonts w:hint="eastAsia"/>
                <w:lang w:val="en-US" w:eastAsia="zh-CN"/>
              </w:rPr>
              <w:t>21</w:t>
            </w:r>
            <w:r>
              <w:t>7.37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9</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（2）社保缴费</w:t>
            </w:r>
          </w:p>
        </w:tc>
        <w:tc>
          <w:tcPr>
            <w:tcW w:w="3118" w:type="dxa"/>
            <w:vAlign w:val="center"/>
          </w:tcPr>
          <w:p>
            <w:pPr>
              <w:jc w:val="right"/>
            </w:pPr>
            <w:r>
              <w:t>20,059.95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10</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（3）住房公积金</w:t>
            </w:r>
          </w:p>
        </w:tc>
        <w:tc>
          <w:tcPr>
            <w:tcW w:w="3118" w:type="dxa"/>
            <w:vAlign w:val="center"/>
          </w:tcPr>
          <w:p>
            <w:pPr>
              <w:jc w:val="right"/>
            </w:pPr>
            <w:r>
              <w:t>3,578.40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11</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（4）职工福利费</w:t>
            </w:r>
          </w:p>
        </w:tc>
        <w:tc>
          <w:tcPr>
            <w:tcW w:w="3118"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12</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3.水费</w:t>
            </w:r>
          </w:p>
        </w:tc>
        <w:tc>
          <w:tcPr>
            <w:tcW w:w="3118" w:type="dxa"/>
            <w:vAlign w:val="center"/>
          </w:tcPr>
          <w:p>
            <w:pPr>
              <w:jc w:val="right"/>
            </w:pPr>
            <w:r>
              <w:rPr>
                <w:rFonts w:hint="eastAsia"/>
                <w:lang w:val="en-US" w:eastAsia="zh-CN"/>
              </w:rPr>
              <w:t>7</w:t>
            </w:r>
            <w:r>
              <w:t>,</w:t>
            </w:r>
            <w:r>
              <w:rPr>
                <w:rFonts w:hint="eastAsia"/>
                <w:lang w:val="en-US" w:eastAsia="zh-CN"/>
              </w:rPr>
              <w:t>590</w:t>
            </w:r>
            <w:r>
              <w:t>.9</w:t>
            </w:r>
            <w:r>
              <w:rPr>
                <w:rFonts w:hint="eastAsia"/>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13</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4.电费</w:t>
            </w:r>
          </w:p>
        </w:tc>
        <w:tc>
          <w:tcPr>
            <w:tcW w:w="3118" w:type="dxa"/>
            <w:vAlign w:val="center"/>
          </w:tcPr>
          <w:p>
            <w:pPr>
              <w:jc w:val="right"/>
            </w:pPr>
            <w:r>
              <w:t>25,216.04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14</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5.物业管理费</w:t>
            </w:r>
          </w:p>
        </w:tc>
        <w:tc>
          <w:tcPr>
            <w:tcW w:w="3118"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15</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6.修缮及维修费</w:t>
            </w:r>
          </w:p>
        </w:tc>
        <w:tc>
          <w:tcPr>
            <w:tcW w:w="3118" w:type="dxa"/>
            <w:vAlign w:val="center"/>
          </w:tcPr>
          <w:p>
            <w:pPr>
              <w:jc w:val="right"/>
            </w:pPr>
            <w:r>
              <w:t>1,030.00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16</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7.折旧费</w:t>
            </w:r>
          </w:p>
        </w:tc>
        <w:tc>
          <w:tcPr>
            <w:tcW w:w="3118" w:type="dxa"/>
            <w:vAlign w:val="center"/>
          </w:tcPr>
          <w:p>
            <w:pPr>
              <w:jc w:val="right"/>
            </w:pPr>
            <w:r>
              <w:t>7,197.59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17</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8.场地租金</w:t>
            </w:r>
          </w:p>
        </w:tc>
        <w:tc>
          <w:tcPr>
            <w:tcW w:w="3118"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18</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9.职工教育经费</w:t>
            </w:r>
          </w:p>
        </w:tc>
        <w:tc>
          <w:tcPr>
            <w:tcW w:w="3118"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19</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10.办公费</w:t>
            </w:r>
          </w:p>
        </w:tc>
        <w:tc>
          <w:tcPr>
            <w:tcW w:w="3118" w:type="dxa"/>
            <w:vAlign w:val="center"/>
          </w:tcPr>
          <w:p>
            <w:pPr>
              <w:jc w:val="right"/>
            </w:pPr>
            <w:r>
              <w:t>30,428.80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20</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11.邮电通讯网络费</w:t>
            </w:r>
          </w:p>
        </w:tc>
        <w:tc>
          <w:tcPr>
            <w:tcW w:w="3118" w:type="dxa"/>
            <w:vAlign w:val="center"/>
          </w:tcPr>
          <w:p>
            <w:pPr>
              <w:jc w:val="right"/>
            </w:pPr>
            <w:r>
              <w:t>20,733.56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21</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12.会议费</w:t>
            </w:r>
          </w:p>
        </w:tc>
        <w:tc>
          <w:tcPr>
            <w:tcW w:w="3118"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22</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13.差旅费</w:t>
            </w:r>
          </w:p>
        </w:tc>
        <w:tc>
          <w:tcPr>
            <w:tcW w:w="3118" w:type="dxa"/>
            <w:vAlign w:val="center"/>
          </w:tcPr>
          <w:p>
            <w:pPr>
              <w:jc w:val="right"/>
            </w:pPr>
            <w:r>
              <w:t>774.00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23</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14.汽车费用</w:t>
            </w:r>
          </w:p>
        </w:tc>
        <w:tc>
          <w:tcPr>
            <w:tcW w:w="3118" w:type="dxa"/>
            <w:vAlign w:val="center"/>
          </w:tcPr>
          <w:p>
            <w:pPr>
              <w:jc w:val="right"/>
            </w:pPr>
            <w:r>
              <w:t>17,034.00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24</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15.劳务费</w:t>
            </w:r>
          </w:p>
        </w:tc>
        <w:tc>
          <w:tcPr>
            <w:tcW w:w="3118"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25</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16.业务招待费</w:t>
            </w:r>
          </w:p>
        </w:tc>
        <w:tc>
          <w:tcPr>
            <w:tcW w:w="3118" w:type="dxa"/>
            <w:vAlign w:val="center"/>
          </w:tcPr>
          <w:p>
            <w:pPr>
              <w:jc w:val="right"/>
            </w:pPr>
            <w:r>
              <w:t>6,954.00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26</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17.低值易耗品及摊销</w:t>
            </w:r>
          </w:p>
        </w:tc>
        <w:tc>
          <w:tcPr>
            <w:tcW w:w="3118" w:type="dxa"/>
            <w:vAlign w:val="center"/>
          </w:tcPr>
          <w:p>
            <w:pPr>
              <w:jc w:val="right"/>
            </w:pPr>
            <w:r>
              <w:t>3,819.00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27</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18.绿化及养护费</w:t>
            </w:r>
          </w:p>
        </w:tc>
        <w:tc>
          <w:tcPr>
            <w:tcW w:w="3118"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28</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19.工会经费</w:t>
            </w:r>
          </w:p>
        </w:tc>
        <w:tc>
          <w:tcPr>
            <w:tcW w:w="3118"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29</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20.待摊费用摊销</w:t>
            </w:r>
          </w:p>
        </w:tc>
        <w:tc>
          <w:tcPr>
            <w:tcW w:w="3118" w:type="dxa"/>
            <w:vAlign w:val="center"/>
          </w:tcPr>
          <w:p>
            <w:pPr>
              <w:jc w:val="right"/>
            </w:pPr>
            <w:r>
              <w:t>5</w:t>
            </w:r>
            <w:r>
              <w:rPr>
                <w:rFonts w:hint="eastAsia"/>
                <w:lang w:val="en-US" w:eastAsia="zh-CN"/>
              </w:rPr>
              <w:t>19</w:t>
            </w:r>
            <w:r>
              <w:t>,</w:t>
            </w:r>
            <w:r>
              <w:rPr>
                <w:rFonts w:hint="eastAsia"/>
                <w:lang w:val="en-US" w:eastAsia="zh-CN"/>
              </w:rPr>
              <w:t>269</w:t>
            </w:r>
            <w:r>
              <w:t>.</w:t>
            </w:r>
            <w:r>
              <w:rPr>
                <w:rFonts w:hint="eastAsia"/>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30</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21.广告宣传费</w:t>
            </w:r>
          </w:p>
        </w:tc>
        <w:tc>
          <w:tcPr>
            <w:tcW w:w="3118"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31</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22.财务费用</w:t>
            </w:r>
          </w:p>
        </w:tc>
        <w:tc>
          <w:tcPr>
            <w:tcW w:w="3118" w:type="dxa"/>
            <w:vAlign w:val="center"/>
          </w:tcPr>
          <w:p>
            <w:pPr>
              <w:jc w:val="right"/>
            </w:pPr>
            <w:r>
              <w:t>-3,127.67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32</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23.董事会（理事会）费</w:t>
            </w:r>
          </w:p>
        </w:tc>
        <w:tc>
          <w:tcPr>
            <w:tcW w:w="3118"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33</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24.聘请中介机构费</w:t>
            </w:r>
          </w:p>
        </w:tc>
        <w:tc>
          <w:tcPr>
            <w:tcW w:w="3118"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34</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25.车船税印花税房产税等</w:t>
            </w:r>
          </w:p>
        </w:tc>
        <w:tc>
          <w:tcPr>
            <w:tcW w:w="3118"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35</w:t>
            </w:r>
          </w:p>
        </w:tc>
        <w:tc>
          <w:tcPr>
            <w:tcW w:w="4111" w:type="dxa"/>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27.其他</w:t>
            </w:r>
          </w:p>
        </w:tc>
        <w:tc>
          <w:tcPr>
            <w:tcW w:w="3118" w:type="dxa"/>
            <w:vAlign w:val="center"/>
          </w:tcPr>
          <w:p>
            <w:pPr>
              <w:jc w:val="right"/>
            </w:pPr>
            <w:r>
              <w:t>337,868.86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36</w:t>
            </w:r>
          </w:p>
        </w:tc>
        <w:tc>
          <w:tcPr>
            <w:tcW w:w="4111" w:type="dxa"/>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二、筹资费用</w:t>
            </w:r>
          </w:p>
        </w:tc>
        <w:tc>
          <w:tcPr>
            <w:tcW w:w="3118"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37</w:t>
            </w:r>
          </w:p>
        </w:tc>
        <w:tc>
          <w:tcPr>
            <w:tcW w:w="4111" w:type="dxa"/>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三、其他费用</w:t>
            </w:r>
          </w:p>
        </w:tc>
        <w:tc>
          <w:tcPr>
            <w:tcW w:w="3118" w:type="dxa"/>
            <w:vAlign w:val="bottom"/>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59" w:type="dxa"/>
            <w:vAlign w:val="center"/>
          </w:tcPr>
          <w:p>
            <w:pPr>
              <w:widowControl/>
              <w:jc w:val="center"/>
              <w:rPr>
                <w:rFonts w:ascii="宋体" w:hAnsi="宋体" w:cs="宋体"/>
                <w:kern w:val="0"/>
                <w:sz w:val="20"/>
                <w:szCs w:val="20"/>
              </w:rPr>
            </w:pPr>
            <w:r>
              <w:rPr>
                <w:rFonts w:hint="eastAsia" w:ascii="宋体" w:hAnsi="宋体" w:cs="宋体"/>
                <w:kern w:val="0"/>
                <w:sz w:val="20"/>
                <w:szCs w:val="20"/>
              </w:rPr>
              <w:t>38</w:t>
            </w:r>
          </w:p>
        </w:tc>
        <w:tc>
          <w:tcPr>
            <w:tcW w:w="4111" w:type="dxa"/>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(一)+（二）+（三）总计</w:t>
            </w:r>
          </w:p>
        </w:tc>
        <w:tc>
          <w:tcPr>
            <w:tcW w:w="3118" w:type="dxa"/>
            <w:vAlign w:val="bottom"/>
          </w:tcPr>
          <w:p>
            <w:pPr>
              <w:jc w:val="right"/>
            </w:pPr>
            <w:r>
              <w:t>1,37</w:t>
            </w:r>
            <w:r>
              <w:rPr>
                <w:rFonts w:hint="eastAsia"/>
                <w:lang w:val="en-US" w:eastAsia="zh-CN"/>
              </w:rPr>
              <w:t>2</w:t>
            </w:r>
            <w:r>
              <w:t>,</w:t>
            </w:r>
            <w:r>
              <w:rPr>
                <w:rFonts w:hint="eastAsia"/>
                <w:lang w:val="en-US" w:eastAsia="zh-CN"/>
              </w:rPr>
              <w:t>395</w:t>
            </w:r>
            <w:r>
              <w:t>.9</w:t>
            </w:r>
            <w:r>
              <w:rPr>
                <w:rFonts w:hint="eastAsia"/>
                <w:lang w:val="en-US" w:eastAsia="zh-CN"/>
              </w:rPr>
              <w:t>0</w:t>
            </w:r>
          </w:p>
        </w:tc>
      </w:tr>
    </w:tbl>
    <w:p>
      <w:pPr>
        <w:topLinePunct/>
        <w:spacing w:line="360" w:lineRule="exact"/>
        <w:jc w:val="center"/>
        <w:rPr>
          <w:rFonts w:ascii="仿宋_GB2312" w:hAnsi="宋体" w:eastAsia="仿宋_GB2312"/>
          <w:b/>
          <w:sz w:val="32"/>
          <w:szCs w:val="32"/>
        </w:rPr>
      </w:pPr>
      <w:r>
        <w:rPr>
          <w:rFonts w:hint="eastAsia" w:ascii="宋体" w:hAnsi="宋体" w:cs="宋体"/>
          <w:kern w:val="0"/>
          <w:sz w:val="20"/>
          <w:szCs w:val="20"/>
        </w:rPr>
        <w:t xml:space="preserve"> 2015年度</w:t>
      </w:r>
    </w:p>
    <w:p>
      <w:pPr>
        <w:topLinePunct/>
        <w:spacing w:line="580" w:lineRule="exact"/>
        <w:jc w:val="left"/>
        <w:rPr>
          <w:rFonts w:ascii="仿宋_GB2312" w:hAnsi="宋体" w:eastAsia="仿宋_GB2312"/>
          <w:b/>
          <w:sz w:val="32"/>
          <w:szCs w:val="32"/>
        </w:rPr>
        <w:sectPr>
          <w:footerReference r:id="rId5" w:type="default"/>
          <w:pgSz w:w="11906" w:h="16838"/>
          <w:pgMar w:top="1440" w:right="1474" w:bottom="1440" w:left="1588" w:header="851" w:footer="992" w:gutter="0"/>
          <w:cols w:space="720" w:num="1"/>
          <w:docGrid w:linePitch="312" w:charSpace="0"/>
        </w:sectPr>
      </w:pPr>
    </w:p>
    <w:tbl>
      <w:tblPr>
        <w:tblStyle w:val="8"/>
        <w:tblW w:w="9323" w:type="dxa"/>
        <w:tblInd w:w="0" w:type="dxa"/>
        <w:tblLayout w:type="fixed"/>
        <w:tblCellMar>
          <w:top w:w="0" w:type="dxa"/>
          <w:left w:w="108" w:type="dxa"/>
          <w:bottom w:w="0" w:type="dxa"/>
          <w:right w:w="108" w:type="dxa"/>
        </w:tblCellMar>
      </w:tblPr>
      <w:tblGrid>
        <w:gridCol w:w="2448"/>
        <w:gridCol w:w="1216"/>
        <w:gridCol w:w="1264"/>
        <w:gridCol w:w="1276"/>
        <w:gridCol w:w="1275"/>
        <w:gridCol w:w="1134"/>
        <w:gridCol w:w="710"/>
      </w:tblGrid>
      <w:tr>
        <w:tblPrEx>
          <w:tblLayout w:type="fixed"/>
          <w:tblCellMar>
            <w:top w:w="0" w:type="dxa"/>
            <w:left w:w="108" w:type="dxa"/>
            <w:bottom w:w="0" w:type="dxa"/>
            <w:right w:w="108" w:type="dxa"/>
          </w:tblCellMar>
        </w:tblPrEx>
        <w:trPr>
          <w:trHeight w:val="276" w:hRule="atLeast"/>
        </w:trPr>
        <w:tc>
          <w:tcPr>
            <w:tcW w:w="9323" w:type="dxa"/>
            <w:gridSpan w:val="7"/>
            <w:tcBorders>
              <w:top w:val="nil"/>
              <w:left w:val="nil"/>
              <w:bottom w:val="nil"/>
              <w:right w:val="nil"/>
            </w:tcBorders>
            <w:vAlign w:val="center"/>
          </w:tcPr>
          <w:p>
            <w:pPr>
              <w:widowControl/>
              <w:spacing w:line="320" w:lineRule="exact"/>
              <w:jc w:val="center"/>
              <w:rPr>
                <w:rFonts w:ascii="宋体" w:hAnsi="宋体" w:cs="宋体"/>
                <w:b/>
                <w:bCs/>
                <w:kern w:val="0"/>
                <w:sz w:val="28"/>
                <w:szCs w:val="28"/>
              </w:rPr>
            </w:pPr>
            <w:r>
              <w:rPr>
                <w:rFonts w:hint="eastAsia" w:ascii="宋体" w:hAnsi="宋体" w:cs="宋体"/>
                <w:b/>
                <w:bCs/>
                <w:kern w:val="0"/>
                <w:sz w:val="28"/>
                <w:szCs w:val="28"/>
              </w:rPr>
              <w:t>政 府 资 助 收 支 表</w:t>
            </w:r>
          </w:p>
        </w:tc>
      </w:tr>
      <w:tr>
        <w:tblPrEx>
          <w:tblLayout w:type="fixed"/>
          <w:tblCellMar>
            <w:top w:w="0" w:type="dxa"/>
            <w:left w:w="108" w:type="dxa"/>
            <w:bottom w:w="0" w:type="dxa"/>
            <w:right w:w="108" w:type="dxa"/>
          </w:tblCellMar>
        </w:tblPrEx>
        <w:trPr>
          <w:trHeight w:val="251" w:hRule="atLeast"/>
        </w:trPr>
        <w:tc>
          <w:tcPr>
            <w:tcW w:w="2448" w:type="dxa"/>
            <w:tcBorders>
              <w:top w:val="nil"/>
              <w:left w:val="nil"/>
              <w:bottom w:val="single" w:color="auto" w:sz="4" w:space="0"/>
              <w:right w:val="nil"/>
            </w:tcBorders>
            <w:vAlign w:val="center"/>
          </w:tcPr>
          <w:p>
            <w:pPr>
              <w:widowControl/>
              <w:jc w:val="left"/>
              <w:rPr>
                <w:rFonts w:ascii="宋体" w:hAnsi="宋体" w:cs="宋体"/>
                <w:b/>
                <w:kern w:val="0"/>
                <w:sz w:val="20"/>
                <w:szCs w:val="20"/>
              </w:rPr>
            </w:pPr>
          </w:p>
        </w:tc>
        <w:tc>
          <w:tcPr>
            <w:tcW w:w="1216" w:type="dxa"/>
            <w:tcBorders>
              <w:top w:val="nil"/>
              <w:left w:val="nil"/>
              <w:bottom w:val="single" w:color="auto" w:sz="4" w:space="0"/>
              <w:right w:val="nil"/>
            </w:tcBorders>
            <w:vAlign w:val="center"/>
          </w:tcPr>
          <w:p>
            <w:pPr>
              <w:widowControl/>
              <w:spacing w:line="320" w:lineRule="exact"/>
              <w:jc w:val="left"/>
              <w:rPr>
                <w:rFonts w:ascii="宋体" w:hAnsi="宋体" w:cs="宋体"/>
                <w:kern w:val="0"/>
                <w:sz w:val="20"/>
                <w:szCs w:val="20"/>
              </w:rPr>
            </w:pPr>
          </w:p>
        </w:tc>
        <w:tc>
          <w:tcPr>
            <w:tcW w:w="2540" w:type="dxa"/>
            <w:gridSpan w:val="2"/>
            <w:tcBorders>
              <w:top w:val="nil"/>
              <w:left w:val="nil"/>
              <w:bottom w:val="single" w:color="auto" w:sz="4" w:space="0"/>
              <w:right w:val="nil"/>
            </w:tcBorders>
            <w:vAlign w:val="center"/>
          </w:tcPr>
          <w:p>
            <w:pPr>
              <w:widowControl/>
              <w:spacing w:line="320" w:lineRule="exact"/>
              <w:jc w:val="center"/>
              <w:rPr>
                <w:rFonts w:ascii="宋体" w:hAnsi="宋体" w:cs="宋体"/>
                <w:kern w:val="0"/>
                <w:sz w:val="20"/>
                <w:szCs w:val="20"/>
              </w:rPr>
            </w:pPr>
            <w:r>
              <w:rPr>
                <w:rFonts w:hint="eastAsia" w:ascii="宋体" w:hAnsi="宋体" w:cs="宋体"/>
                <w:kern w:val="0"/>
                <w:sz w:val="20"/>
                <w:szCs w:val="20"/>
              </w:rPr>
              <w:t>2015年度</w:t>
            </w:r>
          </w:p>
        </w:tc>
        <w:tc>
          <w:tcPr>
            <w:tcW w:w="1275" w:type="dxa"/>
            <w:tcBorders>
              <w:top w:val="nil"/>
              <w:left w:val="nil"/>
              <w:bottom w:val="single" w:color="auto" w:sz="4" w:space="0"/>
              <w:right w:val="nil"/>
            </w:tcBorders>
            <w:vAlign w:val="center"/>
          </w:tcPr>
          <w:p>
            <w:pPr>
              <w:widowControl/>
              <w:spacing w:line="320" w:lineRule="exact"/>
              <w:jc w:val="center"/>
              <w:rPr>
                <w:rFonts w:ascii="宋体" w:hAnsi="宋体" w:cs="宋体"/>
                <w:kern w:val="0"/>
                <w:sz w:val="20"/>
                <w:szCs w:val="20"/>
              </w:rPr>
            </w:pPr>
          </w:p>
        </w:tc>
        <w:tc>
          <w:tcPr>
            <w:tcW w:w="1134" w:type="dxa"/>
            <w:tcBorders>
              <w:top w:val="nil"/>
              <w:left w:val="nil"/>
              <w:bottom w:val="single" w:color="auto" w:sz="4" w:space="0"/>
              <w:right w:val="nil"/>
            </w:tcBorders>
            <w:vAlign w:val="center"/>
          </w:tcPr>
          <w:p>
            <w:pPr>
              <w:widowControl/>
              <w:spacing w:line="320" w:lineRule="exact"/>
              <w:jc w:val="left"/>
              <w:rPr>
                <w:rFonts w:ascii="宋体" w:hAnsi="宋体" w:cs="宋体"/>
                <w:kern w:val="0"/>
                <w:sz w:val="20"/>
                <w:szCs w:val="20"/>
              </w:rPr>
            </w:pPr>
          </w:p>
        </w:tc>
        <w:tc>
          <w:tcPr>
            <w:tcW w:w="710" w:type="dxa"/>
            <w:tcBorders>
              <w:top w:val="nil"/>
              <w:left w:val="nil"/>
              <w:bottom w:val="single" w:color="auto" w:sz="4" w:space="0"/>
              <w:right w:val="nil"/>
            </w:tcBorders>
            <w:vAlign w:val="center"/>
          </w:tcPr>
          <w:p>
            <w:pPr>
              <w:widowControl/>
              <w:jc w:val="right"/>
              <w:rPr>
                <w:rFonts w:ascii="宋体" w:hAnsi="宋体" w:cs="宋体"/>
                <w:kern w:val="0"/>
                <w:sz w:val="20"/>
                <w:szCs w:val="20"/>
              </w:rPr>
            </w:pPr>
          </w:p>
        </w:tc>
      </w:tr>
      <w:tr>
        <w:tblPrEx>
          <w:tblLayout w:type="fixed"/>
          <w:tblCellMar>
            <w:top w:w="0" w:type="dxa"/>
            <w:left w:w="108" w:type="dxa"/>
            <w:bottom w:w="0" w:type="dxa"/>
            <w:right w:w="108" w:type="dxa"/>
          </w:tblCellMar>
        </w:tblPrEx>
        <w:trPr>
          <w:trHeight w:val="228" w:hRule="atLeast"/>
        </w:trPr>
        <w:tc>
          <w:tcPr>
            <w:tcW w:w="244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b/>
                <w:bCs/>
                <w:kern w:val="0"/>
                <w:sz w:val="20"/>
                <w:szCs w:val="20"/>
              </w:rPr>
            </w:pPr>
            <w:r>
              <w:rPr>
                <w:rFonts w:hint="eastAsia" w:ascii="宋体" w:hAnsi="宋体" w:cs="宋体"/>
                <w:b/>
                <w:bCs/>
                <w:kern w:val="0"/>
                <w:sz w:val="20"/>
                <w:szCs w:val="20"/>
              </w:rPr>
              <w:t>项  目（具体项目名称是跟着项目编码动态改变的）</w:t>
            </w:r>
          </w:p>
        </w:tc>
        <w:tc>
          <w:tcPr>
            <w:tcW w:w="1216"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b/>
                <w:bCs/>
                <w:kern w:val="0"/>
                <w:sz w:val="20"/>
                <w:szCs w:val="20"/>
              </w:rPr>
            </w:pPr>
            <w:r>
              <w:rPr>
                <w:rFonts w:hint="eastAsia" w:ascii="宋体" w:hAnsi="宋体" w:cs="宋体"/>
                <w:b/>
                <w:bCs/>
                <w:kern w:val="0"/>
                <w:sz w:val="20"/>
                <w:szCs w:val="20"/>
              </w:rPr>
              <w:t xml:space="preserve"> 年初余额 </w:t>
            </w:r>
          </w:p>
        </w:tc>
        <w:tc>
          <w:tcPr>
            <w:tcW w:w="2540"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b/>
                <w:bCs/>
                <w:kern w:val="0"/>
                <w:sz w:val="20"/>
                <w:szCs w:val="20"/>
              </w:rPr>
            </w:pPr>
            <w:r>
              <w:rPr>
                <w:rFonts w:hint="eastAsia" w:ascii="宋体" w:hAnsi="宋体" w:cs="宋体"/>
                <w:b/>
                <w:bCs/>
                <w:kern w:val="0"/>
                <w:sz w:val="20"/>
                <w:szCs w:val="20"/>
              </w:rPr>
              <w:t xml:space="preserve"> 本年累计 </w:t>
            </w:r>
          </w:p>
        </w:tc>
        <w:tc>
          <w:tcPr>
            <w:tcW w:w="1275"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b/>
                <w:bCs/>
                <w:kern w:val="0"/>
                <w:sz w:val="20"/>
                <w:szCs w:val="20"/>
              </w:rPr>
            </w:pPr>
            <w:r>
              <w:rPr>
                <w:rFonts w:hint="eastAsia" w:ascii="宋体" w:hAnsi="宋体" w:cs="宋体"/>
                <w:b/>
                <w:bCs/>
                <w:kern w:val="0"/>
                <w:sz w:val="20"/>
                <w:szCs w:val="20"/>
              </w:rPr>
              <w:t xml:space="preserve"> 年末余额 </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b/>
                <w:bCs/>
                <w:kern w:val="0"/>
                <w:sz w:val="20"/>
                <w:szCs w:val="20"/>
              </w:rPr>
            </w:pPr>
            <w:r>
              <w:rPr>
                <w:rFonts w:hint="eastAsia" w:ascii="宋体" w:hAnsi="宋体" w:cs="宋体"/>
                <w:b/>
                <w:bCs/>
                <w:kern w:val="0"/>
                <w:sz w:val="20"/>
                <w:szCs w:val="20"/>
              </w:rPr>
              <w:t xml:space="preserve"> 转非限定性净资产 </w:t>
            </w:r>
          </w:p>
        </w:tc>
        <w:tc>
          <w:tcPr>
            <w:tcW w:w="71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20"/>
                <w:szCs w:val="20"/>
              </w:rPr>
            </w:pPr>
            <w:r>
              <w:rPr>
                <w:rFonts w:hint="eastAsia" w:ascii="宋体" w:hAnsi="宋体" w:cs="宋体"/>
                <w:kern w:val="0"/>
                <w:sz w:val="20"/>
                <w:szCs w:val="20"/>
              </w:rPr>
              <w:t>资金来源（选项：教育事业费、教育费附加、其他）</w:t>
            </w:r>
          </w:p>
        </w:tc>
      </w:tr>
      <w:tr>
        <w:tblPrEx>
          <w:tblLayout w:type="fixed"/>
          <w:tblCellMar>
            <w:top w:w="0" w:type="dxa"/>
            <w:left w:w="108" w:type="dxa"/>
            <w:bottom w:w="0" w:type="dxa"/>
            <w:right w:w="108" w:type="dxa"/>
          </w:tblCellMar>
        </w:tblPrEx>
        <w:trPr>
          <w:trHeight w:val="246" w:hRule="atLeast"/>
        </w:trPr>
        <w:tc>
          <w:tcPr>
            <w:tcW w:w="244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p>
        </w:tc>
        <w:tc>
          <w:tcPr>
            <w:tcW w:w="121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p>
        </w:tc>
        <w:tc>
          <w:tcPr>
            <w:tcW w:w="126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 xml:space="preserve"> 收入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 xml:space="preserve"> 支出 </w:t>
            </w:r>
          </w:p>
        </w:tc>
        <w:tc>
          <w:tcPr>
            <w:tcW w:w="12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p>
        </w:tc>
        <w:tc>
          <w:tcPr>
            <w:tcW w:w="71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r>
      <w:tr>
        <w:tblPrEx>
          <w:tblLayout w:type="fixed"/>
          <w:tblCellMar>
            <w:top w:w="0" w:type="dxa"/>
            <w:left w:w="108" w:type="dxa"/>
            <w:bottom w:w="0" w:type="dxa"/>
            <w:right w:w="108" w:type="dxa"/>
          </w:tblCellMar>
        </w:tblPrEx>
        <w:trPr>
          <w:trHeight w:val="217"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一、对学生的资助合计</w:t>
            </w:r>
          </w:p>
        </w:tc>
        <w:tc>
          <w:tcPr>
            <w:tcW w:w="1216" w:type="dxa"/>
            <w:tcBorders>
              <w:top w:val="single" w:color="auto" w:sz="4" w:space="0"/>
              <w:left w:val="single" w:color="auto" w:sz="4" w:space="0"/>
              <w:bottom w:val="single" w:color="auto" w:sz="4" w:space="0"/>
              <w:right w:val="single" w:color="auto" w:sz="4" w:space="0"/>
            </w:tcBorders>
          </w:tcPr>
          <w:p>
            <w:pPr>
              <w:jc w:val="center"/>
              <w:rPr>
                <w:b/>
                <w:sz w:val="18"/>
                <w:szCs w:val="18"/>
              </w:rPr>
            </w:pPr>
            <w:r>
              <w:rPr>
                <w:b/>
                <w:sz w:val="18"/>
                <w:szCs w:val="18"/>
              </w:rPr>
              <w:t>26,553.50</w:t>
            </w:r>
          </w:p>
        </w:tc>
        <w:tc>
          <w:tcPr>
            <w:tcW w:w="1264" w:type="dxa"/>
            <w:tcBorders>
              <w:top w:val="single" w:color="auto" w:sz="4" w:space="0"/>
              <w:left w:val="single" w:color="auto" w:sz="4" w:space="0"/>
              <w:bottom w:val="single" w:color="auto" w:sz="4" w:space="0"/>
              <w:right w:val="single" w:color="auto" w:sz="4" w:space="0"/>
            </w:tcBorders>
            <w:vAlign w:val="center"/>
          </w:tcPr>
          <w:p>
            <w:pPr>
              <w:jc w:val="center"/>
              <w:rPr>
                <w:b/>
                <w:sz w:val="18"/>
                <w:szCs w:val="18"/>
              </w:rPr>
            </w:pPr>
            <w:r>
              <w:rPr>
                <w:b/>
                <w:sz w:val="18"/>
                <w:szCs w:val="18"/>
              </w:rPr>
              <w:t>499,960.00</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b/>
                <w:sz w:val="18"/>
                <w:szCs w:val="18"/>
              </w:rPr>
            </w:pPr>
            <w:r>
              <w:rPr>
                <w:b/>
                <w:sz w:val="18"/>
                <w:szCs w:val="18"/>
              </w:rPr>
              <w:t>467,420.00</w:t>
            </w: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b/>
                <w:sz w:val="18"/>
                <w:szCs w:val="18"/>
              </w:rPr>
            </w:pPr>
            <w:r>
              <w:rPr>
                <w:b/>
                <w:sz w:val="18"/>
                <w:szCs w:val="18"/>
              </w:rPr>
              <w:t>59,093.50</w:t>
            </w:r>
          </w:p>
        </w:tc>
        <w:tc>
          <w:tcPr>
            <w:tcW w:w="1134" w:type="dxa"/>
            <w:tcBorders>
              <w:top w:val="single" w:color="auto" w:sz="4" w:space="0"/>
              <w:left w:val="single" w:color="auto" w:sz="4" w:space="0"/>
              <w:bottom w:val="single" w:color="auto" w:sz="4" w:space="0"/>
              <w:right w:val="single" w:color="auto" w:sz="4" w:space="0"/>
            </w:tcBorders>
          </w:tcPr>
          <w:p>
            <w:pPr>
              <w:widowControl/>
              <w:jc w:val="center"/>
              <w:rPr>
                <w:b/>
                <w:sz w:val="18"/>
                <w:szCs w:val="18"/>
              </w:rPr>
            </w:pPr>
            <w:r>
              <w:rPr>
                <w:rFonts w:hint="eastAsia"/>
                <w:b/>
                <w:sz w:val="18"/>
                <w:szCs w:val="18"/>
              </w:rPr>
              <w:t>-</w:t>
            </w:r>
          </w:p>
        </w:tc>
        <w:tc>
          <w:tcPr>
            <w:tcW w:w="710" w:type="dxa"/>
            <w:tcBorders>
              <w:top w:val="single" w:color="auto" w:sz="4" w:space="0"/>
              <w:left w:val="single" w:color="auto" w:sz="4" w:space="0"/>
              <w:bottom w:val="single" w:color="auto" w:sz="4" w:space="0"/>
              <w:right w:val="single" w:color="auto" w:sz="4" w:space="0"/>
            </w:tcBorders>
          </w:tcPr>
          <w:p>
            <w:pPr>
              <w:widowControl/>
              <w:jc w:val="center"/>
              <w:rPr>
                <w:b/>
                <w:sz w:val="18"/>
                <w:szCs w:val="18"/>
              </w:rPr>
            </w:pPr>
          </w:p>
        </w:tc>
      </w:tr>
      <w:tr>
        <w:tblPrEx>
          <w:tblLayout w:type="fixed"/>
        </w:tblPrEx>
        <w:trPr>
          <w:trHeight w:val="179"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1、代收减免学杂费</w:t>
            </w:r>
          </w:p>
        </w:tc>
        <w:tc>
          <w:tcPr>
            <w:tcW w:w="121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1264"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1134" w:type="dxa"/>
            <w:tcBorders>
              <w:top w:val="single" w:color="auto" w:sz="4" w:space="0"/>
              <w:left w:val="single" w:color="auto" w:sz="4" w:space="0"/>
              <w:bottom w:val="single" w:color="auto" w:sz="4" w:space="0"/>
              <w:right w:val="single" w:color="auto" w:sz="4" w:space="0"/>
            </w:tcBorders>
          </w:tcPr>
          <w:p>
            <w:pPr>
              <w:widowControl/>
              <w:jc w:val="center"/>
              <w:rPr>
                <w:sz w:val="18"/>
                <w:szCs w:val="18"/>
              </w:rPr>
            </w:pPr>
          </w:p>
        </w:tc>
        <w:tc>
          <w:tcPr>
            <w:tcW w:w="710" w:type="dxa"/>
            <w:tcBorders>
              <w:top w:val="single" w:color="auto" w:sz="4" w:space="0"/>
              <w:left w:val="single" w:color="auto" w:sz="4" w:space="0"/>
              <w:bottom w:val="single" w:color="auto" w:sz="4" w:space="0"/>
              <w:right w:val="single" w:color="auto" w:sz="4" w:space="0"/>
            </w:tcBorders>
          </w:tcPr>
          <w:p>
            <w:pPr>
              <w:widowControl/>
              <w:jc w:val="center"/>
              <w:rPr>
                <w:sz w:val="18"/>
                <w:szCs w:val="18"/>
              </w:rPr>
            </w:pPr>
          </w:p>
        </w:tc>
      </w:tr>
      <w:tr>
        <w:tblPrEx>
          <w:tblLayout w:type="fixed"/>
          <w:tblCellMar>
            <w:top w:w="0" w:type="dxa"/>
            <w:left w:w="108" w:type="dxa"/>
            <w:bottom w:w="0" w:type="dxa"/>
            <w:right w:w="108" w:type="dxa"/>
          </w:tblCellMar>
        </w:tblPrEx>
        <w:trPr>
          <w:trHeight w:val="179"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2、代收儿童健康成长补贴</w:t>
            </w:r>
          </w:p>
        </w:tc>
        <w:tc>
          <w:tcPr>
            <w:tcW w:w="1216" w:type="dxa"/>
            <w:tcBorders>
              <w:top w:val="single" w:color="auto" w:sz="4" w:space="0"/>
              <w:left w:val="single" w:color="auto" w:sz="4" w:space="0"/>
              <w:bottom w:val="single" w:color="auto" w:sz="4" w:space="0"/>
              <w:right w:val="single" w:color="auto" w:sz="4" w:space="0"/>
            </w:tcBorders>
            <w:vAlign w:val="center"/>
          </w:tcPr>
          <w:p>
            <w:pPr>
              <w:jc w:val="right"/>
              <w:rPr>
                <w:sz w:val="18"/>
                <w:szCs w:val="18"/>
              </w:rPr>
            </w:pPr>
            <w:r>
              <w:rPr>
                <w:sz w:val="18"/>
                <w:szCs w:val="18"/>
              </w:rPr>
              <w:t>26,553.50</w:t>
            </w:r>
          </w:p>
        </w:tc>
        <w:tc>
          <w:tcPr>
            <w:tcW w:w="1264" w:type="dxa"/>
            <w:tcBorders>
              <w:top w:val="single" w:color="auto" w:sz="4" w:space="0"/>
              <w:left w:val="single" w:color="auto" w:sz="4" w:space="0"/>
              <w:bottom w:val="single" w:color="auto" w:sz="4" w:space="0"/>
              <w:right w:val="single" w:color="auto" w:sz="4" w:space="0"/>
            </w:tcBorders>
            <w:vAlign w:val="center"/>
          </w:tcPr>
          <w:p>
            <w:pPr>
              <w:jc w:val="right"/>
              <w:rPr>
                <w:sz w:val="18"/>
                <w:szCs w:val="18"/>
              </w:rPr>
            </w:pPr>
            <w:r>
              <w:rPr>
                <w:sz w:val="18"/>
                <w:szCs w:val="18"/>
              </w:rPr>
              <w:t>499,960.00</w:t>
            </w:r>
          </w:p>
        </w:tc>
        <w:tc>
          <w:tcPr>
            <w:tcW w:w="1276" w:type="dxa"/>
            <w:tcBorders>
              <w:top w:val="single" w:color="auto" w:sz="4" w:space="0"/>
              <w:left w:val="single" w:color="auto" w:sz="4" w:space="0"/>
              <w:bottom w:val="single" w:color="auto" w:sz="4" w:space="0"/>
              <w:right w:val="single" w:color="auto" w:sz="4" w:space="0"/>
            </w:tcBorders>
            <w:vAlign w:val="center"/>
          </w:tcPr>
          <w:p>
            <w:pPr>
              <w:jc w:val="right"/>
              <w:rPr>
                <w:sz w:val="18"/>
                <w:szCs w:val="18"/>
              </w:rPr>
            </w:pPr>
            <w:r>
              <w:rPr>
                <w:sz w:val="18"/>
                <w:szCs w:val="18"/>
              </w:rPr>
              <w:t>467,420.00</w:t>
            </w:r>
          </w:p>
        </w:tc>
        <w:tc>
          <w:tcPr>
            <w:tcW w:w="1275" w:type="dxa"/>
            <w:tcBorders>
              <w:top w:val="single" w:color="auto" w:sz="4" w:space="0"/>
              <w:left w:val="single" w:color="auto" w:sz="4" w:space="0"/>
              <w:bottom w:val="single" w:color="auto" w:sz="4" w:space="0"/>
              <w:right w:val="single" w:color="auto" w:sz="4" w:space="0"/>
            </w:tcBorders>
            <w:vAlign w:val="center"/>
          </w:tcPr>
          <w:p>
            <w:pPr>
              <w:jc w:val="right"/>
              <w:rPr>
                <w:sz w:val="18"/>
                <w:szCs w:val="18"/>
              </w:rPr>
            </w:pPr>
            <w:r>
              <w:rPr>
                <w:sz w:val="18"/>
                <w:szCs w:val="18"/>
              </w:rPr>
              <w:t>59,093.50</w:t>
            </w:r>
          </w:p>
        </w:tc>
        <w:tc>
          <w:tcPr>
            <w:tcW w:w="1134" w:type="dxa"/>
            <w:tcBorders>
              <w:top w:val="single" w:color="auto" w:sz="4" w:space="0"/>
              <w:left w:val="single" w:color="auto" w:sz="4" w:space="0"/>
              <w:bottom w:val="single" w:color="auto" w:sz="4" w:space="0"/>
              <w:right w:val="single" w:color="auto" w:sz="4" w:space="0"/>
            </w:tcBorders>
          </w:tcPr>
          <w:p>
            <w:pPr>
              <w:widowControl/>
              <w:jc w:val="center"/>
              <w:rPr>
                <w:sz w:val="18"/>
                <w:szCs w:val="18"/>
              </w:rPr>
            </w:pPr>
            <w:r>
              <w:rPr>
                <w:rFonts w:hint="eastAsia"/>
                <w:sz w:val="18"/>
                <w:szCs w:val="18"/>
              </w:rPr>
              <w:t>-</w:t>
            </w:r>
          </w:p>
        </w:tc>
        <w:tc>
          <w:tcPr>
            <w:tcW w:w="710" w:type="dxa"/>
            <w:tcBorders>
              <w:top w:val="single" w:color="auto" w:sz="4" w:space="0"/>
              <w:left w:val="single" w:color="auto" w:sz="4" w:space="0"/>
              <w:bottom w:val="single" w:color="auto" w:sz="4" w:space="0"/>
              <w:right w:val="single" w:color="auto" w:sz="4" w:space="0"/>
            </w:tcBorders>
          </w:tcPr>
          <w:p>
            <w:pPr>
              <w:widowControl/>
              <w:jc w:val="center"/>
              <w:rPr>
                <w:sz w:val="18"/>
                <w:szCs w:val="18"/>
              </w:rPr>
            </w:pPr>
          </w:p>
        </w:tc>
      </w:tr>
      <w:tr>
        <w:tblPrEx>
          <w:tblLayout w:type="fixed"/>
          <w:tblCellMar>
            <w:top w:w="0" w:type="dxa"/>
            <w:left w:w="108" w:type="dxa"/>
            <w:bottom w:w="0" w:type="dxa"/>
            <w:right w:w="108" w:type="dxa"/>
          </w:tblCellMar>
        </w:tblPrEx>
        <w:trPr>
          <w:trHeight w:val="127"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3、代收困难儿童保教费资助</w:t>
            </w:r>
          </w:p>
        </w:tc>
        <w:tc>
          <w:tcPr>
            <w:tcW w:w="1216" w:type="dxa"/>
            <w:tcBorders>
              <w:top w:val="single" w:color="auto" w:sz="4" w:space="0"/>
              <w:left w:val="single" w:color="auto" w:sz="4" w:space="0"/>
              <w:bottom w:val="single" w:color="auto" w:sz="4" w:space="0"/>
              <w:right w:val="single" w:color="auto" w:sz="4" w:space="0"/>
            </w:tcBorders>
          </w:tcPr>
          <w:p>
            <w:pPr>
              <w:jc w:val="right"/>
              <w:rPr>
                <w:sz w:val="18"/>
                <w:szCs w:val="18"/>
              </w:rPr>
            </w:pPr>
          </w:p>
        </w:tc>
        <w:tc>
          <w:tcPr>
            <w:tcW w:w="1264" w:type="dxa"/>
            <w:tcBorders>
              <w:top w:val="single" w:color="auto" w:sz="4" w:space="0"/>
              <w:left w:val="single" w:color="auto" w:sz="4" w:space="0"/>
              <w:bottom w:val="single" w:color="auto" w:sz="4" w:space="0"/>
              <w:right w:val="single" w:color="auto" w:sz="4" w:space="0"/>
            </w:tcBorders>
          </w:tcPr>
          <w:p>
            <w:pPr>
              <w:widowControl/>
              <w:jc w:val="right"/>
              <w:rPr>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pPr>
              <w:jc w:val="right"/>
              <w:rPr>
                <w:sz w:val="18"/>
                <w:szCs w:val="18"/>
              </w:rPr>
            </w:pPr>
          </w:p>
        </w:tc>
        <w:tc>
          <w:tcPr>
            <w:tcW w:w="1275" w:type="dxa"/>
            <w:tcBorders>
              <w:top w:val="single" w:color="auto" w:sz="4" w:space="0"/>
              <w:left w:val="single" w:color="auto" w:sz="4" w:space="0"/>
              <w:bottom w:val="single" w:color="auto" w:sz="4" w:space="0"/>
              <w:right w:val="single" w:color="auto" w:sz="4" w:space="0"/>
            </w:tcBorders>
          </w:tcPr>
          <w:p>
            <w:pPr>
              <w:widowControl/>
              <w:jc w:val="right"/>
              <w:rPr>
                <w:sz w:val="18"/>
                <w:szCs w:val="18"/>
              </w:rPr>
            </w:pPr>
            <w:r>
              <w:rPr>
                <w:rFonts w:hint="eastAsia"/>
                <w:sz w:val="18"/>
                <w:szCs w:val="18"/>
              </w:rPr>
              <w:t>-</w:t>
            </w:r>
          </w:p>
        </w:tc>
        <w:tc>
          <w:tcPr>
            <w:tcW w:w="1134" w:type="dxa"/>
            <w:tcBorders>
              <w:top w:val="single" w:color="auto" w:sz="4" w:space="0"/>
              <w:left w:val="single" w:color="auto" w:sz="4" w:space="0"/>
              <w:bottom w:val="single" w:color="auto" w:sz="4" w:space="0"/>
              <w:right w:val="single" w:color="auto" w:sz="4" w:space="0"/>
            </w:tcBorders>
          </w:tcPr>
          <w:p>
            <w:pPr>
              <w:widowControl/>
              <w:jc w:val="center"/>
              <w:rPr>
                <w:sz w:val="18"/>
                <w:szCs w:val="18"/>
              </w:rPr>
            </w:pPr>
            <w:r>
              <w:rPr>
                <w:rFonts w:hint="eastAsia"/>
                <w:sz w:val="18"/>
                <w:szCs w:val="18"/>
              </w:rPr>
              <w:t>-</w:t>
            </w:r>
          </w:p>
        </w:tc>
        <w:tc>
          <w:tcPr>
            <w:tcW w:w="710" w:type="dxa"/>
            <w:tcBorders>
              <w:top w:val="single" w:color="auto" w:sz="4" w:space="0"/>
              <w:left w:val="single" w:color="auto" w:sz="4" w:space="0"/>
              <w:bottom w:val="single" w:color="auto" w:sz="4" w:space="0"/>
              <w:right w:val="single" w:color="auto" w:sz="4" w:space="0"/>
            </w:tcBorders>
          </w:tcPr>
          <w:p>
            <w:pPr>
              <w:widowControl/>
              <w:jc w:val="center"/>
              <w:rPr>
                <w:sz w:val="18"/>
                <w:szCs w:val="18"/>
              </w:rPr>
            </w:pPr>
          </w:p>
        </w:tc>
      </w:tr>
      <w:tr>
        <w:tblPrEx>
          <w:tblLayout w:type="fixed"/>
          <w:tblCellMar>
            <w:top w:w="0" w:type="dxa"/>
            <w:left w:w="108" w:type="dxa"/>
            <w:bottom w:w="0" w:type="dxa"/>
            <w:right w:w="108" w:type="dxa"/>
          </w:tblCellMar>
        </w:tblPrEx>
        <w:trPr>
          <w:trHeight w:val="211"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4、代收儿童保险费资助</w:t>
            </w:r>
          </w:p>
        </w:tc>
        <w:tc>
          <w:tcPr>
            <w:tcW w:w="1216" w:type="dxa"/>
            <w:tcBorders>
              <w:top w:val="single" w:color="auto" w:sz="4" w:space="0"/>
              <w:left w:val="single" w:color="auto" w:sz="4" w:space="0"/>
              <w:bottom w:val="single" w:color="auto" w:sz="4" w:space="0"/>
              <w:right w:val="single" w:color="auto" w:sz="4" w:space="0"/>
            </w:tcBorders>
          </w:tcPr>
          <w:p>
            <w:pPr>
              <w:jc w:val="right"/>
              <w:rPr>
                <w:sz w:val="18"/>
                <w:szCs w:val="18"/>
              </w:rPr>
            </w:pPr>
          </w:p>
        </w:tc>
        <w:tc>
          <w:tcPr>
            <w:tcW w:w="1264" w:type="dxa"/>
            <w:tcBorders>
              <w:top w:val="single" w:color="auto" w:sz="4" w:space="0"/>
              <w:left w:val="single" w:color="auto" w:sz="4" w:space="0"/>
              <w:bottom w:val="single" w:color="auto" w:sz="4" w:space="0"/>
              <w:right w:val="single" w:color="auto" w:sz="4" w:space="0"/>
            </w:tcBorders>
          </w:tcPr>
          <w:p>
            <w:pPr>
              <w:jc w:val="right"/>
              <w:rPr>
                <w:sz w:val="18"/>
                <w:szCs w:val="18"/>
              </w:rPr>
            </w:pPr>
          </w:p>
        </w:tc>
        <w:tc>
          <w:tcPr>
            <w:tcW w:w="1276" w:type="dxa"/>
            <w:tcBorders>
              <w:top w:val="single" w:color="auto" w:sz="4" w:space="0"/>
              <w:left w:val="single" w:color="auto" w:sz="4" w:space="0"/>
              <w:bottom w:val="single" w:color="auto" w:sz="4" w:space="0"/>
              <w:right w:val="single" w:color="auto" w:sz="4" w:space="0"/>
            </w:tcBorders>
          </w:tcPr>
          <w:p>
            <w:pPr>
              <w:jc w:val="right"/>
              <w:rPr>
                <w:sz w:val="18"/>
                <w:szCs w:val="18"/>
              </w:rPr>
            </w:pPr>
          </w:p>
        </w:tc>
        <w:tc>
          <w:tcPr>
            <w:tcW w:w="1275" w:type="dxa"/>
            <w:tcBorders>
              <w:top w:val="single" w:color="auto" w:sz="4" w:space="0"/>
              <w:left w:val="single" w:color="auto" w:sz="4" w:space="0"/>
              <w:bottom w:val="single" w:color="auto" w:sz="4" w:space="0"/>
              <w:right w:val="single" w:color="auto" w:sz="4" w:space="0"/>
            </w:tcBorders>
          </w:tcPr>
          <w:p>
            <w:pPr>
              <w:jc w:val="right"/>
              <w:rPr>
                <w:sz w:val="18"/>
                <w:szCs w:val="18"/>
              </w:rPr>
            </w:pPr>
            <w:r>
              <w:rPr>
                <w:rFonts w:hint="eastAsia"/>
                <w:sz w:val="18"/>
                <w:szCs w:val="18"/>
              </w:rPr>
              <w:t>-</w:t>
            </w:r>
          </w:p>
        </w:tc>
        <w:tc>
          <w:tcPr>
            <w:tcW w:w="1134" w:type="dxa"/>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w:t>
            </w:r>
          </w:p>
        </w:tc>
        <w:tc>
          <w:tcPr>
            <w:tcW w:w="710" w:type="dxa"/>
            <w:tcBorders>
              <w:top w:val="single" w:color="auto" w:sz="4" w:space="0"/>
              <w:left w:val="single" w:color="auto" w:sz="4" w:space="0"/>
              <w:bottom w:val="single" w:color="auto" w:sz="4" w:space="0"/>
              <w:right w:val="single" w:color="auto" w:sz="4" w:space="0"/>
            </w:tcBorders>
          </w:tcPr>
          <w:p>
            <w:pPr>
              <w:jc w:val="center"/>
              <w:rPr>
                <w:sz w:val="18"/>
                <w:szCs w:val="18"/>
              </w:rPr>
            </w:pPr>
          </w:p>
        </w:tc>
      </w:tr>
      <w:tr>
        <w:tblPrEx>
          <w:tblLayout w:type="fixed"/>
          <w:tblCellMar>
            <w:top w:w="0" w:type="dxa"/>
            <w:left w:w="108" w:type="dxa"/>
            <w:bottom w:w="0" w:type="dxa"/>
            <w:right w:w="108" w:type="dxa"/>
          </w:tblCellMar>
        </w:tblPrEx>
        <w:trPr>
          <w:trHeight w:val="159"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5、代收体检费资助</w:t>
            </w:r>
          </w:p>
        </w:tc>
        <w:tc>
          <w:tcPr>
            <w:tcW w:w="1216" w:type="dxa"/>
            <w:tcBorders>
              <w:top w:val="single" w:color="auto" w:sz="4" w:space="0"/>
              <w:left w:val="single" w:color="auto" w:sz="4" w:space="0"/>
              <w:bottom w:val="single" w:color="auto" w:sz="4" w:space="0"/>
              <w:right w:val="single" w:color="auto" w:sz="4" w:space="0"/>
            </w:tcBorders>
            <w:vAlign w:val="center"/>
          </w:tcPr>
          <w:p>
            <w:pPr>
              <w:jc w:val="right"/>
              <w:rPr>
                <w:sz w:val="18"/>
                <w:szCs w:val="18"/>
              </w:rPr>
            </w:pPr>
          </w:p>
        </w:tc>
        <w:tc>
          <w:tcPr>
            <w:tcW w:w="1264" w:type="dxa"/>
            <w:tcBorders>
              <w:top w:val="single" w:color="auto" w:sz="4" w:space="0"/>
              <w:left w:val="single" w:color="auto" w:sz="4" w:space="0"/>
              <w:bottom w:val="single" w:color="auto" w:sz="4" w:space="0"/>
              <w:right w:val="single" w:color="auto" w:sz="4" w:space="0"/>
            </w:tcBorders>
            <w:vAlign w:val="center"/>
          </w:tcPr>
          <w:p>
            <w:pPr>
              <w:jc w:val="right"/>
              <w:rPr>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pPr>
              <w:jc w:val="right"/>
              <w:rPr>
                <w:sz w:val="18"/>
                <w:szCs w:val="18"/>
              </w:rPr>
            </w:pPr>
          </w:p>
        </w:tc>
        <w:tc>
          <w:tcPr>
            <w:tcW w:w="1275" w:type="dxa"/>
            <w:tcBorders>
              <w:top w:val="single" w:color="auto" w:sz="4" w:space="0"/>
              <w:left w:val="single" w:color="auto" w:sz="4" w:space="0"/>
              <w:bottom w:val="single" w:color="auto" w:sz="4" w:space="0"/>
              <w:right w:val="single" w:color="auto" w:sz="4" w:space="0"/>
            </w:tcBorders>
            <w:vAlign w:val="center"/>
          </w:tcPr>
          <w:p>
            <w:pPr>
              <w:jc w:val="right"/>
              <w:rPr>
                <w:sz w:val="18"/>
                <w:szCs w:val="18"/>
              </w:rPr>
            </w:pPr>
            <w:r>
              <w:rPr>
                <w:rFonts w:hint="eastAsia"/>
                <w:sz w:val="18"/>
                <w:szCs w:val="18"/>
              </w:rPr>
              <w:t>-</w:t>
            </w:r>
          </w:p>
        </w:tc>
        <w:tc>
          <w:tcPr>
            <w:tcW w:w="1134" w:type="dxa"/>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w:t>
            </w:r>
          </w:p>
        </w:tc>
        <w:tc>
          <w:tcPr>
            <w:tcW w:w="710" w:type="dxa"/>
            <w:tcBorders>
              <w:top w:val="single" w:color="auto" w:sz="4" w:space="0"/>
              <w:left w:val="single" w:color="auto" w:sz="4" w:space="0"/>
              <w:bottom w:val="single" w:color="auto" w:sz="4" w:space="0"/>
              <w:right w:val="single" w:color="auto" w:sz="4" w:space="0"/>
            </w:tcBorders>
          </w:tcPr>
          <w:p>
            <w:pPr>
              <w:widowControl/>
              <w:jc w:val="center"/>
              <w:rPr>
                <w:sz w:val="18"/>
                <w:szCs w:val="18"/>
              </w:rPr>
            </w:pPr>
          </w:p>
        </w:tc>
      </w:tr>
      <w:tr>
        <w:tblPrEx>
          <w:tblLayout w:type="fixed"/>
          <w:tblCellMar>
            <w:top w:w="0" w:type="dxa"/>
            <w:left w:w="108" w:type="dxa"/>
            <w:bottom w:w="0" w:type="dxa"/>
            <w:right w:w="108" w:type="dxa"/>
          </w:tblCellMar>
        </w:tblPrEx>
        <w:trPr>
          <w:trHeight w:val="135"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6、代收购买儿童读物资助</w:t>
            </w:r>
          </w:p>
        </w:tc>
        <w:tc>
          <w:tcPr>
            <w:tcW w:w="121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64"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7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75" w:type="dxa"/>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w:t>
            </w:r>
          </w:p>
        </w:tc>
        <w:tc>
          <w:tcPr>
            <w:tcW w:w="1134" w:type="dxa"/>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w:t>
            </w:r>
          </w:p>
        </w:tc>
        <w:tc>
          <w:tcPr>
            <w:tcW w:w="710" w:type="dxa"/>
            <w:tcBorders>
              <w:top w:val="single" w:color="auto" w:sz="4" w:space="0"/>
              <w:left w:val="single" w:color="auto" w:sz="4" w:space="0"/>
              <w:bottom w:val="single" w:color="auto" w:sz="4" w:space="0"/>
              <w:right w:val="single" w:color="auto" w:sz="4" w:space="0"/>
            </w:tcBorders>
          </w:tcPr>
          <w:p>
            <w:pPr>
              <w:jc w:val="center"/>
              <w:rPr>
                <w:sz w:val="18"/>
                <w:szCs w:val="18"/>
              </w:rPr>
            </w:pPr>
          </w:p>
        </w:tc>
      </w:tr>
      <w:tr>
        <w:tblPrEx>
          <w:tblLayout w:type="fixed"/>
        </w:tblPrEx>
        <w:trPr>
          <w:trHeight w:val="225"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7、代收其他资助</w:t>
            </w:r>
          </w:p>
        </w:tc>
        <w:tc>
          <w:tcPr>
            <w:tcW w:w="121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64"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7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75" w:type="dxa"/>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w:t>
            </w:r>
          </w:p>
        </w:tc>
        <w:tc>
          <w:tcPr>
            <w:tcW w:w="1134" w:type="dxa"/>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w:t>
            </w:r>
          </w:p>
        </w:tc>
        <w:tc>
          <w:tcPr>
            <w:tcW w:w="710" w:type="dxa"/>
            <w:tcBorders>
              <w:top w:val="single" w:color="auto" w:sz="4" w:space="0"/>
              <w:left w:val="single" w:color="auto" w:sz="4" w:space="0"/>
              <w:bottom w:val="single" w:color="auto" w:sz="4" w:space="0"/>
              <w:right w:val="single" w:color="auto" w:sz="4" w:space="0"/>
            </w:tcBorders>
          </w:tcPr>
          <w:p>
            <w:pPr>
              <w:jc w:val="center"/>
              <w:rPr>
                <w:sz w:val="18"/>
                <w:szCs w:val="18"/>
              </w:rPr>
            </w:pPr>
          </w:p>
        </w:tc>
      </w:tr>
      <w:tr>
        <w:tblPrEx>
          <w:tblLayout w:type="fixed"/>
          <w:tblCellMar>
            <w:top w:w="0" w:type="dxa"/>
            <w:left w:w="108" w:type="dxa"/>
            <w:bottom w:w="0" w:type="dxa"/>
            <w:right w:w="108" w:type="dxa"/>
          </w:tblCellMar>
        </w:tblPrEx>
        <w:trPr>
          <w:trHeight w:val="148"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二、对教职工的资助合计</w:t>
            </w:r>
          </w:p>
        </w:tc>
        <w:tc>
          <w:tcPr>
            <w:tcW w:w="1216" w:type="dxa"/>
            <w:tcBorders>
              <w:top w:val="single" w:color="auto" w:sz="4" w:space="0"/>
              <w:left w:val="single" w:color="auto" w:sz="4" w:space="0"/>
              <w:bottom w:val="single" w:color="auto" w:sz="4" w:space="0"/>
              <w:right w:val="single" w:color="auto" w:sz="4" w:space="0"/>
            </w:tcBorders>
          </w:tcPr>
          <w:p>
            <w:pPr>
              <w:jc w:val="center"/>
              <w:rPr>
                <w:b/>
                <w:sz w:val="18"/>
                <w:szCs w:val="18"/>
              </w:rPr>
            </w:pPr>
            <w:r>
              <w:rPr>
                <w:rFonts w:hint="eastAsia"/>
                <w:b/>
                <w:sz w:val="18"/>
                <w:szCs w:val="18"/>
              </w:rPr>
              <w:t>-</w:t>
            </w:r>
          </w:p>
        </w:tc>
        <w:tc>
          <w:tcPr>
            <w:tcW w:w="1264" w:type="dxa"/>
            <w:tcBorders>
              <w:top w:val="single" w:color="auto" w:sz="4" w:space="0"/>
              <w:left w:val="single" w:color="auto" w:sz="4" w:space="0"/>
              <w:bottom w:val="single" w:color="auto" w:sz="4" w:space="0"/>
              <w:right w:val="single" w:color="auto" w:sz="4" w:space="0"/>
            </w:tcBorders>
          </w:tcPr>
          <w:p>
            <w:pPr>
              <w:jc w:val="center"/>
              <w:rPr>
                <w:b/>
                <w:sz w:val="18"/>
                <w:szCs w:val="18"/>
              </w:rPr>
            </w:pPr>
            <w:r>
              <w:rPr>
                <w:b/>
                <w:sz w:val="18"/>
                <w:szCs w:val="18"/>
              </w:rPr>
              <w:t>107,683.00</w:t>
            </w:r>
          </w:p>
        </w:tc>
        <w:tc>
          <w:tcPr>
            <w:tcW w:w="1276" w:type="dxa"/>
            <w:tcBorders>
              <w:top w:val="single" w:color="auto" w:sz="4" w:space="0"/>
              <w:left w:val="single" w:color="auto" w:sz="4" w:space="0"/>
              <w:bottom w:val="single" w:color="auto" w:sz="4" w:space="0"/>
              <w:right w:val="single" w:color="auto" w:sz="4" w:space="0"/>
            </w:tcBorders>
          </w:tcPr>
          <w:p>
            <w:pPr>
              <w:jc w:val="center"/>
              <w:rPr>
                <w:b/>
                <w:sz w:val="18"/>
                <w:szCs w:val="18"/>
              </w:rPr>
            </w:pPr>
            <w:r>
              <w:rPr>
                <w:b/>
                <w:sz w:val="18"/>
                <w:szCs w:val="18"/>
              </w:rPr>
              <w:t>107,200.00</w:t>
            </w:r>
          </w:p>
        </w:tc>
        <w:tc>
          <w:tcPr>
            <w:tcW w:w="1275" w:type="dxa"/>
            <w:tcBorders>
              <w:top w:val="single" w:color="auto" w:sz="4" w:space="0"/>
              <w:left w:val="single" w:color="auto" w:sz="4" w:space="0"/>
              <w:bottom w:val="single" w:color="auto" w:sz="4" w:space="0"/>
              <w:right w:val="single" w:color="auto" w:sz="4" w:space="0"/>
            </w:tcBorders>
          </w:tcPr>
          <w:p>
            <w:pPr>
              <w:jc w:val="center"/>
              <w:rPr>
                <w:b/>
                <w:sz w:val="18"/>
                <w:szCs w:val="18"/>
              </w:rPr>
            </w:pPr>
            <w:r>
              <w:rPr>
                <w:b/>
                <w:sz w:val="18"/>
                <w:szCs w:val="18"/>
              </w:rPr>
              <w:t>483.00</w:t>
            </w:r>
          </w:p>
        </w:tc>
        <w:tc>
          <w:tcPr>
            <w:tcW w:w="1134" w:type="dxa"/>
            <w:tcBorders>
              <w:top w:val="single" w:color="auto" w:sz="4" w:space="0"/>
              <w:left w:val="single" w:color="auto" w:sz="4" w:space="0"/>
              <w:bottom w:val="single" w:color="auto" w:sz="4" w:space="0"/>
              <w:right w:val="single" w:color="auto" w:sz="4" w:space="0"/>
            </w:tcBorders>
          </w:tcPr>
          <w:p>
            <w:pPr>
              <w:jc w:val="center"/>
              <w:rPr>
                <w:b/>
                <w:sz w:val="18"/>
                <w:szCs w:val="18"/>
              </w:rPr>
            </w:pPr>
            <w:r>
              <w:rPr>
                <w:rFonts w:hint="eastAsia"/>
                <w:b/>
                <w:sz w:val="18"/>
                <w:szCs w:val="18"/>
              </w:rPr>
              <w:t>-</w:t>
            </w:r>
          </w:p>
        </w:tc>
        <w:tc>
          <w:tcPr>
            <w:tcW w:w="710" w:type="dxa"/>
            <w:tcBorders>
              <w:top w:val="single" w:color="auto" w:sz="4" w:space="0"/>
              <w:left w:val="single" w:color="auto" w:sz="4" w:space="0"/>
              <w:bottom w:val="single" w:color="auto" w:sz="4" w:space="0"/>
              <w:right w:val="single" w:color="auto" w:sz="4" w:space="0"/>
            </w:tcBorders>
          </w:tcPr>
          <w:p>
            <w:pPr>
              <w:jc w:val="center"/>
              <w:rPr>
                <w:b/>
                <w:sz w:val="18"/>
                <w:szCs w:val="18"/>
              </w:rPr>
            </w:pPr>
          </w:p>
        </w:tc>
      </w:tr>
      <w:tr>
        <w:tblPrEx>
          <w:tblLayout w:type="fixed"/>
          <w:tblCellMar>
            <w:top w:w="0" w:type="dxa"/>
            <w:left w:w="108" w:type="dxa"/>
            <w:bottom w:w="0" w:type="dxa"/>
            <w:right w:w="108" w:type="dxa"/>
          </w:tblCellMar>
        </w:tblPrEx>
        <w:trPr>
          <w:trHeight w:val="111"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1、代收长期从教津贴</w:t>
            </w:r>
          </w:p>
        </w:tc>
        <w:tc>
          <w:tcPr>
            <w:tcW w:w="121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6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85,200.00</w:t>
            </w:r>
          </w:p>
        </w:tc>
        <w:tc>
          <w:tcPr>
            <w:tcW w:w="127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85,200.00</w:t>
            </w:r>
          </w:p>
        </w:tc>
        <w:tc>
          <w:tcPr>
            <w:tcW w:w="1275" w:type="dxa"/>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w:t>
            </w:r>
          </w:p>
        </w:tc>
        <w:tc>
          <w:tcPr>
            <w:tcW w:w="1134" w:type="dxa"/>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w:t>
            </w:r>
          </w:p>
        </w:tc>
        <w:tc>
          <w:tcPr>
            <w:tcW w:w="710" w:type="dxa"/>
            <w:tcBorders>
              <w:top w:val="single" w:color="auto" w:sz="4" w:space="0"/>
              <w:left w:val="single" w:color="auto" w:sz="4" w:space="0"/>
              <w:bottom w:val="single" w:color="auto" w:sz="4" w:space="0"/>
              <w:right w:val="single" w:color="auto" w:sz="4" w:space="0"/>
            </w:tcBorders>
          </w:tcPr>
          <w:p>
            <w:pPr>
              <w:jc w:val="center"/>
              <w:rPr>
                <w:sz w:val="18"/>
                <w:szCs w:val="18"/>
              </w:rPr>
            </w:pPr>
          </w:p>
        </w:tc>
      </w:tr>
      <w:tr>
        <w:tblPrEx>
          <w:tblLayout w:type="fixed"/>
          <w:tblCellMar>
            <w:top w:w="0" w:type="dxa"/>
            <w:left w:w="108" w:type="dxa"/>
            <w:bottom w:w="0" w:type="dxa"/>
            <w:right w:w="108" w:type="dxa"/>
          </w:tblCellMar>
        </w:tblPrEx>
        <w:trPr>
          <w:trHeight w:val="523"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2、代收对个人的奖励和资助</w:t>
            </w:r>
          </w:p>
        </w:tc>
        <w:tc>
          <w:tcPr>
            <w:tcW w:w="121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64"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2,983.00</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2,500.00</w:t>
            </w:r>
          </w:p>
        </w:tc>
        <w:tc>
          <w:tcPr>
            <w:tcW w:w="1275" w:type="dxa"/>
            <w:tcBorders>
              <w:top w:val="single" w:color="auto" w:sz="4" w:space="0"/>
              <w:left w:val="single" w:color="auto" w:sz="4" w:space="0"/>
              <w:bottom w:val="single" w:color="auto" w:sz="4" w:space="0"/>
              <w:right w:val="single" w:color="auto" w:sz="4" w:space="0"/>
            </w:tcBorders>
          </w:tcPr>
          <w:p>
            <w:pPr>
              <w:jc w:val="center"/>
              <w:rPr>
                <w:sz w:val="18"/>
                <w:szCs w:val="18"/>
              </w:rPr>
            </w:pPr>
          </w:p>
          <w:p>
            <w:pPr>
              <w:jc w:val="center"/>
              <w:rPr>
                <w:sz w:val="18"/>
                <w:szCs w:val="18"/>
              </w:rPr>
            </w:pPr>
            <w:r>
              <w:rPr>
                <w:sz w:val="18"/>
                <w:szCs w:val="18"/>
              </w:rPr>
              <w:t>483.00</w:t>
            </w:r>
          </w:p>
          <w:p>
            <w:pPr>
              <w:jc w:val="center"/>
              <w:rPr>
                <w:sz w:val="18"/>
                <w:szCs w:val="18"/>
              </w:rPr>
            </w:pPr>
          </w:p>
        </w:tc>
        <w:tc>
          <w:tcPr>
            <w:tcW w:w="1134"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10" w:type="dxa"/>
            <w:tcBorders>
              <w:top w:val="single" w:color="auto" w:sz="4" w:space="0"/>
              <w:left w:val="single" w:color="auto" w:sz="4" w:space="0"/>
              <w:bottom w:val="single" w:color="auto" w:sz="4" w:space="0"/>
              <w:right w:val="single" w:color="auto" w:sz="4" w:space="0"/>
            </w:tcBorders>
          </w:tcPr>
          <w:p>
            <w:pPr>
              <w:jc w:val="center"/>
              <w:rPr>
                <w:sz w:val="18"/>
                <w:szCs w:val="18"/>
              </w:rPr>
            </w:pPr>
          </w:p>
          <w:p>
            <w:pPr>
              <w:jc w:val="center"/>
              <w:rPr>
                <w:sz w:val="18"/>
                <w:szCs w:val="18"/>
              </w:rPr>
            </w:pPr>
          </w:p>
        </w:tc>
      </w:tr>
      <w:tr>
        <w:tblPrEx>
          <w:tblLayout w:type="fixed"/>
          <w:tblCellMar>
            <w:top w:w="0" w:type="dxa"/>
            <w:left w:w="108" w:type="dxa"/>
            <w:bottom w:w="0" w:type="dxa"/>
            <w:right w:w="108" w:type="dxa"/>
          </w:tblCellMar>
        </w:tblPrEx>
        <w:trPr>
          <w:trHeight w:val="319"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3、代收其他资助</w:t>
            </w:r>
          </w:p>
        </w:tc>
        <w:tc>
          <w:tcPr>
            <w:tcW w:w="121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64"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19,500.00</w:t>
            </w: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19,500.00</w:t>
            </w:r>
          </w:p>
        </w:tc>
        <w:tc>
          <w:tcPr>
            <w:tcW w:w="1275" w:type="dxa"/>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w:t>
            </w:r>
          </w:p>
        </w:tc>
        <w:tc>
          <w:tcPr>
            <w:tcW w:w="1134" w:type="dxa"/>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w:t>
            </w:r>
          </w:p>
        </w:tc>
        <w:tc>
          <w:tcPr>
            <w:tcW w:w="710" w:type="dxa"/>
            <w:tcBorders>
              <w:top w:val="single" w:color="auto" w:sz="4" w:space="0"/>
              <w:left w:val="single" w:color="auto" w:sz="4" w:space="0"/>
              <w:bottom w:val="single" w:color="auto" w:sz="4" w:space="0"/>
              <w:right w:val="single" w:color="auto" w:sz="4" w:space="0"/>
            </w:tcBorders>
          </w:tcPr>
          <w:p>
            <w:pPr>
              <w:jc w:val="center"/>
              <w:rPr>
                <w:sz w:val="18"/>
                <w:szCs w:val="18"/>
              </w:rPr>
            </w:pPr>
          </w:p>
        </w:tc>
      </w:tr>
      <w:tr>
        <w:tblPrEx>
          <w:tblLayout w:type="fixed"/>
          <w:tblCellMar>
            <w:top w:w="0" w:type="dxa"/>
            <w:left w:w="108" w:type="dxa"/>
            <w:bottom w:w="0" w:type="dxa"/>
            <w:right w:w="108" w:type="dxa"/>
          </w:tblCellMar>
        </w:tblPrEx>
        <w:trPr>
          <w:trHeight w:val="253"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三、对单位的资助合计</w:t>
            </w:r>
          </w:p>
        </w:tc>
        <w:tc>
          <w:tcPr>
            <w:tcW w:w="1216" w:type="dxa"/>
            <w:tcBorders>
              <w:top w:val="single" w:color="auto" w:sz="4" w:space="0"/>
              <w:left w:val="single" w:color="auto" w:sz="4" w:space="0"/>
              <w:bottom w:val="single" w:color="auto" w:sz="4" w:space="0"/>
              <w:right w:val="single" w:color="auto" w:sz="4" w:space="0"/>
            </w:tcBorders>
          </w:tcPr>
          <w:p>
            <w:pPr>
              <w:jc w:val="center"/>
              <w:rPr>
                <w:rFonts w:hint="eastAsia" w:eastAsia="宋体"/>
                <w:b/>
                <w:bCs/>
                <w:sz w:val="18"/>
                <w:szCs w:val="18"/>
                <w:lang w:val="en-US" w:eastAsia="zh-CN"/>
              </w:rPr>
            </w:pPr>
            <w:r>
              <w:rPr>
                <w:rFonts w:hint="eastAsia"/>
                <w:b/>
                <w:bCs/>
                <w:sz w:val="18"/>
                <w:szCs w:val="18"/>
                <w:lang w:val="en-US" w:eastAsia="zh-CN"/>
              </w:rPr>
              <w:t>598,524.85</w:t>
            </w:r>
          </w:p>
        </w:tc>
        <w:tc>
          <w:tcPr>
            <w:tcW w:w="1264" w:type="dxa"/>
            <w:tcBorders>
              <w:top w:val="single" w:color="auto" w:sz="4" w:space="0"/>
              <w:left w:val="single" w:color="auto" w:sz="4" w:space="0"/>
              <w:bottom w:val="single" w:color="auto" w:sz="4" w:space="0"/>
              <w:right w:val="single" w:color="auto" w:sz="4" w:space="0"/>
            </w:tcBorders>
          </w:tcPr>
          <w:p>
            <w:pPr>
              <w:jc w:val="center"/>
              <w:rPr>
                <w:rFonts w:hint="eastAsia" w:eastAsia="宋体"/>
                <w:b/>
                <w:bCs/>
                <w:sz w:val="18"/>
                <w:szCs w:val="18"/>
                <w:lang w:val="en-US" w:eastAsia="zh-CN"/>
              </w:rPr>
            </w:pPr>
            <w:r>
              <w:rPr>
                <w:rFonts w:hint="eastAsia"/>
                <w:b/>
                <w:bCs/>
                <w:sz w:val="18"/>
                <w:szCs w:val="18"/>
                <w:lang w:val="en-US" w:eastAsia="zh-CN"/>
              </w:rPr>
              <w:t>1,542,000.00</w:t>
            </w:r>
          </w:p>
        </w:tc>
        <w:tc>
          <w:tcPr>
            <w:tcW w:w="1276" w:type="dxa"/>
            <w:tcBorders>
              <w:top w:val="single" w:color="auto" w:sz="4" w:space="0"/>
              <w:left w:val="single" w:color="auto" w:sz="4" w:space="0"/>
              <w:bottom w:val="single" w:color="auto" w:sz="4" w:space="0"/>
              <w:right w:val="single" w:color="auto" w:sz="4" w:space="0"/>
            </w:tcBorders>
          </w:tcPr>
          <w:p>
            <w:pPr>
              <w:jc w:val="center"/>
              <w:rPr>
                <w:rFonts w:hint="eastAsia" w:eastAsia="宋体"/>
                <w:b/>
                <w:bCs/>
                <w:sz w:val="18"/>
                <w:szCs w:val="18"/>
                <w:lang w:val="en-US" w:eastAsia="zh-CN"/>
              </w:rPr>
            </w:pPr>
            <w:r>
              <w:rPr>
                <w:rFonts w:hint="eastAsia"/>
                <w:b/>
                <w:bCs/>
                <w:sz w:val="18"/>
                <w:szCs w:val="18"/>
                <w:lang w:val="en-US" w:eastAsia="zh-CN"/>
              </w:rPr>
              <w:t>441,825.39</w:t>
            </w:r>
          </w:p>
        </w:tc>
        <w:tc>
          <w:tcPr>
            <w:tcW w:w="1275" w:type="dxa"/>
            <w:tcBorders>
              <w:top w:val="single" w:color="auto" w:sz="4" w:space="0"/>
              <w:left w:val="single" w:color="auto" w:sz="4" w:space="0"/>
              <w:bottom w:val="single" w:color="auto" w:sz="4" w:space="0"/>
              <w:right w:val="single" w:color="auto" w:sz="4" w:space="0"/>
            </w:tcBorders>
          </w:tcPr>
          <w:p>
            <w:pPr>
              <w:jc w:val="center"/>
              <w:rPr>
                <w:rFonts w:hint="eastAsia" w:eastAsia="宋体"/>
                <w:b/>
                <w:bCs/>
                <w:sz w:val="18"/>
                <w:szCs w:val="18"/>
                <w:lang w:val="en-US" w:eastAsia="zh-CN"/>
              </w:rPr>
            </w:pPr>
            <w:r>
              <w:rPr>
                <w:rFonts w:hint="eastAsia"/>
                <w:b/>
                <w:bCs/>
                <w:sz w:val="18"/>
                <w:szCs w:val="18"/>
                <w:lang w:val="en-US" w:eastAsia="zh-CN"/>
              </w:rPr>
              <w:t>1,698,699.46</w:t>
            </w:r>
          </w:p>
        </w:tc>
        <w:tc>
          <w:tcPr>
            <w:tcW w:w="1134" w:type="dxa"/>
            <w:tcBorders>
              <w:top w:val="single" w:color="auto" w:sz="4" w:space="0"/>
              <w:left w:val="single" w:color="auto" w:sz="4" w:space="0"/>
              <w:bottom w:val="single" w:color="auto" w:sz="4" w:space="0"/>
              <w:right w:val="single" w:color="auto" w:sz="4" w:space="0"/>
            </w:tcBorders>
          </w:tcPr>
          <w:p>
            <w:pPr>
              <w:jc w:val="center"/>
              <w:rPr>
                <w:rFonts w:hint="eastAsia" w:eastAsia="宋体"/>
                <w:b/>
                <w:bCs/>
                <w:sz w:val="18"/>
                <w:szCs w:val="18"/>
                <w:lang w:val="en-US" w:eastAsia="zh-CN"/>
              </w:rPr>
            </w:pPr>
            <w:r>
              <w:rPr>
                <w:rFonts w:hint="eastAsia"/>
                <w:b/>
                <w:bCs/>
                <w:sz w:val="18"/>
                <w:szCs w:val="18"/>
                <w:lang w:val="en-US" w:eastAsia="zh-CN"/>
              </w:rPr>
              <w:t>441,825.39</w:t>
            </w:r>
          </w:p>
        </w:tc>
        <w:tc>
          <w:tcPr>
            <w:tcW w:w="710" w:type="dxa"/>
            <w:tcBorders>
              <w:top w:val="single" w:color="auto" w:sz="4" w:space="0"/>
              <w:left w:val="single" w:color="auto" w:sz="4" w:space="0"/>
              <w:bottom w:val="single" w:color="auto" w:sz="4" w:space="0"/>
              <w:right w:val="single" w:color="auto" w:sz="4" w:space="0"/>
            </w:tcBorders>
          </w:tcPr>
          <w:p>
            <w:pPr>
              <w:widowControl/>
              <w:jc w:val="center"/>
              <w:rPr>
                <w:sz w:val="18"/>
                <w:szCs w:val="18"/>
              </w:rPr>
            </w:pPr>
          </w:p>
        </w:tc>
      </w:tr>
      <w:tr>
        <w:tblPrEx>
          <w:tblLayout w:type="fixed"/>
        </w:tblPrEx>
        <w:trPr>
          <w:trHeight w:val="229"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1、学位补贴</w:t>
            </w:r>
          </w:p>
        </w:tc>
        <w:tc>
          <w:tcPr>
            <w:tcW w:w="121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64"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r>
      <w:tr>
        <w:tblPrEx>
          <w:tblLayout w:type="fixed"/>
          <w:tblCellMar>
            <w:top w:w="0" w:type="dxa"/>
            <w:left w:w="108" w:type="dxa"/>
            <w:bottom w:w="0" w:type="dxa"/>
            <w:right w:w="108" w:type="dxa"/>
          </w:tblCellMar>
        </w:tblPrEx>
        <w:trPr>
          <w:trHeight w:val="177"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2、办学经费补贴</w:t>
            </w:r>
          </w:p>
        </w:tc>
        <w:tc>
          <w:tcPr>
            <w:tcW w:w="121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64"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r>
      <w:tr>
        <w:tblPrEx>
          <w:tblLayout w:type="fixed"/>
          <w:tblCellMar>
            <w:top w:w="0" w:type="dxa"/>
            <w:left w:w="108" w:type="dxa"/>
            <w:bottom w:w="0" w:type="dxa"/>
            <w:right w:w="108" w:type="dxa"/>
          </w:tblCellMar>
        </w:tblPrEx>
        <w:trPr>
          <w:trHeight w:val="319"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3、提升办学条件</w:t>
            </w:r>
          </w:p>
        </w:tc>
        <w:tc>
          <w:tcPr>
            <w:tcW w:w="121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64"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710"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r>
      <w:tr>
        <w:tblPrEx>
          <w:tblLayout w:type="fixed"/>
          <w:tblCellMar>
            <w:top w:w="0" w:type="dxa"/>
            <w:left w:w="108" w:type="dxa"/>
            <w:bottom w:w="0" w:type="dxa"/>
            <w:right w:w="108" w:type="dxa"/>
          </w:tblCellMar>
        </w:tblPrEx>
        <w:trPr>
          <w:trHeight w:val="319"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4、规范办学奖励</w:t>
            </w:r>
          </w:p>
        </w:tc>
        <w:tc>
          <w:tcPr>
            <w:tcW w:w="121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2,300.00</w:t>
            </w:r>
          </w:p>
        </w:tc>
        <w:tc>
          <w:tcPr>
            <w:tcW w:w="1264"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127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2,300.00</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710" w:type="dxa"/>
            <w:tcBorders>
              <w:top w:val="single" w:color="auto" w:sz="4" w:space="0"/>
              <w:left w:val="single" w:color="auto" w:sz="4" w:space="0"/>
              <w:bottom w:val="single" w:color="auto" w:sz="4" w:space="0"/>
              <w:right w:val="single" w:color="auto" w:sz="4" w:space="0"/>
            </w:tcBorders>
          </w:tcPr>
          <w:p>
            <w:pPr>
              <w:widowControl/>
              <w:jc w:val="center"/>
              <w:rPr>
                <w:sz w:val="18"/>
                <w:szCs w:val="18"/>
              </w:rPr>
            </w:pPr>
          </w:p>
        </w:tc>
      </w:tr>
      <w:tr>
        <w:tblPrEx>
          <w:tblLayout w:type="fixed"/>
          <w:tblCellMar>
            <w:top w:w="0" w:type="dxa"/>
            <w:left w:w="108" w:type="dxa"/>
            <w:bottom w:w="0" w:type="dxa"/>
            <w:right w:w="108" w:type="dxa"/>
          </w:tblCellMar>
        </w:tblPrEx>
        <w:trPr>
          <w:trHeight w:val="319"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5、安全办学奖励</w:t>
            </w:r>
          </w:p>
        </w:tc>
        <w:tc>
          <w:tcPr>
            <w:tcW w:w="121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6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6,000.00</w:t>
            </w:r>
          </w:p>
        </w:tc>
        <w:tc>
          <w:tcPr>
            <w:tcW w:w="127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75"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6,000.00</w:t>
            </w:r>
          </w:p>
        </w:tc>
        <w:tc>
          <w:tcPr>
            <w:tcW w:w="1134" w:type="dxa"/>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w:t>
            </w:r>
          </w:p>
        </w:tc>
        <w:tc>
          <w:tcPr>
            <w:tcW w:w="710" w:type="dxa"/>
            <w:tcBorders>
              <w:top w:val="single" w:color="auto" w:sz="4" w:space="0"/>
              <w:left w:val="single" w:color="auto" w:sz="4" w:space="0"/>
              <w:bottom w:val="single" w:color="auto" w:sz="4" w:space="0"/>
              <w:right w:val="single" w:color="auto" w:sz="4" w:space="0"/>
            </w:tcBorders>
          </w:tcPr>
          <w:p>
            <w:pPr>
              <w:jc w:val="center"/>
              <w:rPr>
                <w:sz w:val="18"/>
                <w:szCs w:val="18"/>
              </w:rPr>
            </w:pPr>
          </w:p>
        </w:tc>
      </w:tr>
      <w:tr>
        <w:tblPrEx>
          <w:tblLayout w:type="fixed"/>
          <w:tblCellMar>
            <w:top w:w="0" w:type="dxa"/>
            <w:left w:w="108" w:type="dxa"/>
            <w:bottom w:w="0" w:type="dxa"/>
            <w:right w:w="108" w:type="dxa"/>
          </w:tblCellMar>
        </w:tblPrEx>
        <w:trPr>
          <w:trHeight w:val="281"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6、督导评估奖励</w:t>
            </w:r>
          </w:p>
        </w:tc>
        <w:tc>
          <w:tcPr>
            <w:tcW w:w="1216" w:type="dxa"/>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w:t>
            </w:r>
          </w:p>
        </w:tc>
        <w:tc>
          <w:tcPr>
            <w:tcW w:w="1264" w:type="dxa"/>
            <w:tcBorders>
              <w:top w:val="single" w:color="auto" w:sz="4" w:space="0"/>
              <w:left w:val="single" w:color="auto" w:sz="4" w:space="0"/>
              <w:bottom w:val="single" w:color="auto" w:sz="4" w:space="0"/>
              <w:right w:val="single" w:color="auto" w:sz="4" w:space="0"/>
            </w:tcBorders>
          </w:tcPr>
          <w:p>
            <w:pPr>
              <w:ind w:firstLine="180" w:firstLineChars="100"/>
              <w:jc w:val="center"/>
              <w:rPr>
                <w:sz w:val="18"/>
                <w:szCs w:val="18"/>
              </w:rPr>
            </w:pPr>
            <w:r>
              <w:rPr>
                <w:sz w:val="18"/>
                <w:szCs w:val="18"/>
              </w:rPr>
              <w:t>600,000.00</w:t>
            </w:r>
          </w:p>
        </w:tc>
        <w:tc>
          <w:tcPr>
            <w:tcW w:w="127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75"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600,000.00</w:t>
            </w:r>
          </w:p>
        </w:tc>
        <w:tc>
          <w:tcPr>
            <w:tcW w:w="1134" w:type="dxa"/>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w:t>
            </w:r>
          </w:p>
        </w:tc>
        <w:tc>
          <w:tcPr>
            <w:tcW w:w="710" w:type="dxa"/>
            <w:tcBorders>
              <w:top w:val="single" w:color="auto" w:sz="4" w:space="0"/>
              <w:left w:val="single" w:color="auto" w:sz="4" w:space="0"/>
              <w:bottom w:val="single" w:color="auto" w:sz="4" w:space="0"/>
              <w:right w:val="single" w:color="auto" w:sz="4" w:space="0"/>
            </w:tcBorders>
          </w:tcPr>
          <w:p>
            <w:pPr>
              <w:jc w:val="center"/>
              <w:rPr>
                <w:sz w:val="18"/>
                <w:szCs w:val="18"/>
              </w:rPr>
            </w:pPr>
          </w:p>
        </w:tc>
      </w:tr>
      <w:tr>
        <w:tblPrEx>
          <w:tblLayout w:type="fixed"/>
        </w:tblPrEx>
        <w:trPr>
          <w:trHeight w:val="70"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7、办学效益奖励</w:t>
            </w:r>
          </w:p>
        </w:tc>
        <w:tc>
          <w:tcPr>
            <w:tcW w:w="121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64"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7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75" w:type="dxa"/>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w:t>
            </w:r>
          </w:p>
        </w:tc>
        <w:tc>
          <w:tcPr>
            <w:tcW w:w="1134" w:type="dxa"/>
            <w:tcBorders>
              <w:top w:val="single" w:color="auto" w:sz="4" w:space="0"/>
              <w:left w:val="single" w:color="auto" w:sz="4" w:space="0"/>
              <w:bottom w:val="single" w:color="auto" w:sz="4" w:space="0"/>
              <w:right w:val="single" w:color="auto" w:sz="4" w:space="0"/>
            </w:tcBorders>
          </w:tcPr>
          <w:p>
            <w:pPr>
              <w:jc w:val="center"/>
              <w:rPr>
                <w:sz w:val="18"/>
                <w:szCs w:val="18"/>
              </w:rPr>
            </w:pPr>
            <w:r>
              <w:rPr>
                <w:rFonts w:hint="eastAsia"/>
                <w:sz w:val="18"/>
                <w:szCs w:val="18"/>
              </w:rPr>
              <w:t>-</w:t>
            </w:r>
          </w:p>
        </w:tc>
        <w:tc>
          <w:tcPr>
            <w:tcW w:w="710" w:type="dxa"/>
            <w:tcBorders>
              <w:top w:val="single" w:color="auto" w:sz="4" w:space="0"/>
              <w:left w:val="single" w:color="auto" w:sz="4" w:space="0"/>
              <w:bottom w:val="single" w:color="auto" w:sz="4" w:space="0"/>
              <w:right w:val="single" w:color="auto" w:sz="4" w:space="0"/>
            </w:tcBorders>
          </w:tcPr>
          <w:p>
            <w:pPr>
              <w:jc w:val="center"/>
              <w:rPr>
                <w:sz w:val="18"/>
                <w:szCs w:val="18"/>
              </w:rPr>
            </w:pPr>
          </w:p>
        </w:tc>
      </w:tr>
      <w:tr>
        <w:tblPrEx>
          <w:tblLayout w:type="fixed"/>
          <w:tblCellMar>
            <w:top w:w="0" w:type="dxa"/>
            <w:left w:w="108" w:type="dxa"/>
            <w:bottom w:w="0" w:type="dxa"/>
            <w:right w:w="108" w:type="dxa"/>
          </w:tblCellMar>
        </w:tblPrEx>
        <w:trPr>
          <w:trHeight w:val="219"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kern w:val="0"/>
                <w:sz w:val="20"/>
                <w:szCs w:val="20"/>
              </w:rPr>
            </w:pPr>
            <w:r>
              <w:rPr>
                <w:rFonts w:hint="eastAsia" w:ascii="宋体" w:hAnsi="宋体" w:cs="宋体"/>
                <w:kern w:val="0"/>
                <w:sz w:val="20"/>
                <w:szCs w:val="20"/>
              </w:rPr>
              <w:t>8、先进单位奖励</w:t>
            </w:r>
          </w:p>
        </w:tc>
        <w:tc>
          <w:tcPr>
            <w:tcW w:w="12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6,000.00</w:t>
            </w:r>
          </w:p>
        </w:tc>
        <w:tc>
          <w:tcPr>
            <w:tcW w:w="1264"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7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5,300.00</w:t>
            </w:r>
          </w:p>
        </w:tc>
        <w:tc>
          <w:tcPr>
            <w:tcW w:w="1275"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700.00</w:t>
            </w:r>
          </w:p>
        </w:tc>
        <w:tc>
          <w:tcPr>
            <w:tcW w:w="11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5,300.00</w:t>
            </w:r>
          </w:p>
        </w:tc>
        <w:tc>
          <w:tcPr>
            <w:tcW w:w="710" w:type="dxa"/>
            <w:tcBorders>
              <w:top w:val="single" w:color="auto" w:sz="4" w:space="0"/>
              <w:left w:val="single" w:color="auto" w:sz="4" w:space="0"/>
              <w:bottom w:val="single" w:color="auto" w:sz="4" w:space="0"/>
              <w:right w:val="single" w:color="auto" w:sz="4" w:space="0"/>
            </w:tcBorders>
          </w:tcPr>
          <w:p>
            <w:pPr>
              <w:widowControl/>
              <w:jc w:val="center"/>
              <w:rPr>
                <w:sz w:val="18"/>
                <w:szCs w:val="18"/>
              </w:rPr>
            </w:pPr>
          </w:p>
        </w:tc>
      </w:tr>
      <w:tr>
        <w:tblPrEx>
          <w:tblLayout w:type="fixed"/>
          <w:tblCellMar>
            <w:top w:w="0" w:type="dxa"/>
            <w:left w:w="108" w:type="dxa"/>
            <w:bottom w:w="0" w:type="dxa"/>
            <w:right w:w="108" w:type="dxa"/>
          </w:tblCellMar>
        </w:tblPrEx>
        <w:trPr>
          <w:trHeight w:val="387"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9、教研科研课题资助</w:t>
            </w:r>
          </w:p>
        </w:tc>
        <w:tc>
          <w:tcPr>
            <w:tcW w:w="121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64"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7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275"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134"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10" w:type="dxa"/>
            <w:tcBorders>
              <w:top w:val="single" w:color="auto" w:sz="4" w:space="0"/>
              <w:left w:val="single" w:color="auto" w:sz="4" w:space="0"/>
              <w:bottom w:val="single" w:color="auto" w:sz="4" w:space="0"/>
              <w:right w:val="single" w:color="auto" w:sz="4" w:space="0"/>
            </w:tcBorders>
          </w:tcPr>
          <w:p>
            <w:pPr>
              <w:widowControl/>
              <w:jc w:val="center"/>
              <w:rPr>
                <w:sz w:val="18"/>
                <w:szCs w:val="18"/>
              </w:rPr>
            </w:pPr>
          </w:p>
        </w:tc>
      </w:tr>
      <w:tr>
        <w:tblPrEx>
          <w:tblLayout w:type="fixed"/>
          <w:tblCellMar>
            <w:top w:w="0" w:type="dxa"/>
            <w:left w:w="108" w:type="dxa"/>
            <w:bottom w:w="0" w:type="dxa"/>
            <w:right w:w="108" w:type="dxa"/>
          </w:tblCellMar>
        </w:tblPrEx>
        <w:trPr>
          <w:trHeight w:val="387"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10、普惠性幼儿园奖励性补助</w:t>
            </w:r>
          </w:p>
        </w:tc>
        <w:tc>
          <w:tcPr>
            <w:tcW w:w="12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593,524.85</w:t>
            </w:r>
          </w:p>
        </w:tc>
        <w:tc>
          <w:tcPr>
            <w:tcW w:w="126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480,000.00</w:t>
            </w:r>
          </w:p>
        </w:tc>
        <w:tc>
          <w:tcPr>
            <w:tcW w:w="127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w:t>
            </w:r>
            <w:r>
              <w:rPr>
                <w:rFonts w:hint="eastAsia"/>
                <w:sz w:val="18"/>
                <w:szCs w:val="18"/>
                <w:lang w:val="en-US" w:eastAsia="zh-CN"/>
              </w:rPr>
              <w:t>98</w:t>
            </w:r>
            <w:r>
              <w:rPr>
                <w:sz w:val="18"/>
                <w:szCs w:val="18"/>
              </w:rPr>
              <w:t>,</w:t>
            </w:r>
            <w:r>
              <w:rPr>
                <w:rFonts w:hint="eastAsia"/>
                <w:sz w:val="18"/>
                <w:szCs w:val="18"/>
                <w:lang w:val="en-US" w:eastAsia="zh-CN"/>
              </w:rPr>
              <w:t>094</w:t>
            </w:r>
            <w:r>
              <w:rPr>
                <w:sz w:val="18"/>
                <w:szCs w:val="18"/>
              </w:rPr>
              <w:t>.</w:t>
            </w:r>
            <w:r>
              <w:rPr>
                <w:rFonts w:hint="eastAsia"/>
                <w:sz w:val="18"/>
                <w:szCs w:val="18"/>
                <w:lang w:val="en-US" w:eastAsia="zh-CN"/>
              </w:rPr>
              <w:t>3</w:t>
            </w:r>
            <w:r>
              <w:rPr>
                <w:sz w:val="18"/>
                <w:szCs w:val="18"/>
              </w:rPr>
              <w:t>9</w:t>
            </w:r>
          </w:p>
        </w:tc>
        <w:tc>
          <w:tcPr>
            <w:tcW w:w="1275"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w:t>
            </w:r>
            <w:r>
              <w:rPr>
                <w:rFonts w:hint="eastAsia"/>
                <w:sz w:val="18"/>
                <w:szCs w:val="18"/>
                <w:lang w:val="en-US" w:eastAsia="zh-CN"/>
              </w:rPr>
              <w:t>75</w:t>
            </w:r>
            <w:r>
              <w:rPr>
                <w:sz w:val="18"/>
                <w:szCs w:val="18"/>
              </w:rPr>
              <w:t>,</w:t>
            </w:r>
            <w:r>
              <w:rPr>
                <w:rFonts w:hint="eastAsia"/>
                <w:sz w:val="18"/>
                <w:szCs w:val="18"/>
                <w:lang w:val="en-US" w:eastAsia="zh-CN"/>
              </w:rPr>
              <w:t>430</w:t>
            </w:r>
            <w:r>
              <w:rPr>
                <w:sz w:val="18"/>
                <w:szCs w:val="18"/>
              </w:rPr>
              <w:t>.</w:t>
            </w:r>
            <w:r>
              <w:rPr>
                <w:rFonts w:hint="eastAsia"/>
                <w:sz w:val="18"/>
                <w:szCs w:val="18"/>
                <w:lang w:val="en-US" w:eastAsia="zh-CN"/>
              </w:rPr>
              <w:t>4</w:t>
            </w:r>
            <w:r>
              <w:rPr>
                <w:sz w:val="18"/>
                <w:szCs w:val="18"/>
              </w:rPr>
              <w:t>6</w:t>
            </w:r>
          </w:p>
        </w:tc>
        <w:tc>
          <w:tcPr>
            <w:tcW w:w="11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w:t>
            </w:r>
            <w:r>
              <w:rPr>
                <w:rFonts w:hint="eastAsia"/>
                <w:sz w:val="18"/>
                <w:szCs w:val="18"/>
                <w:lang w:val="en-US" w:eastAsia="zh-CN"/>
              </w:rPr>
              <w:t>98</w:t>
            </w:r>
            <w:r>
              <w:rPr>
                <w:sz w:val="18"/>
                <w:szCs w:val="18"/>
              </w:rPr>
              <w:t>,</w:t>
            </w:r>
            <w:r>
              <w:rPr>
                <w:rFonts w:hint="eastAsia"/>
                <w:sz w:val="18"/>
                <w:szCs w:val="18"/>
                <w:lang w:val="en-US" w:eastAsia="zh-CN"/>
              </w:rPr>
              <w:t>094</w:t>
            </w:r>
            <w:r>
              <w:rPr>
                <w:sz w:val="18"/>
                <w:szCs w:val="18"/>
              </w:rPr>
              <w:t>.</w:t>
            </w:r>
            <w:r>
              <w:rPr>
                <w:rFonts w:hint="eastAsia"/>
                <w:sz w:val="18"/>
                <w:szCs w:val="18"/>
                <w:lang w:val="en-US" w:eastAsia="zh-CN"/>
              </w:rPr>
              <w:t>3</w:t>
            </w:r>
            <w:r>
              <w:rPr>
                <w:sz w:val="18"/>
                <w:szCs w:val="18"/>
              </w:rPr>
              <w:t>9</w:t>
            </w:r>
          </w:p>
        </w:tc>
        <w:tc>
          <w:tcPr>
            <w:tcW w:w="710" w:type="dxa"/>
            <w:tcBorders>
              <w:top w:val="single" w:color="auto" w:sz="4" w:space="0"/>
              <w:left w:val="single" w:color="auto" w:sz="4" w:space="0"/>
              <w:bottom w:val="single" w:color="auto" w:sz="4" w:space="0"/>
              <w:right w:val="single" w:color="auto" w:sz="4" w:space="0"/>
            </w:tcBorders>
          </w:tcPr>
          <w:p>
            <w:pPr>
              <w:widowControl/>
              <w:jc w:val="left"/>
              <w:rPr>
                <w:sz w:val="18"/>
                <w:szCs w:val="18"/>
              </w:rPr>
            </w:pPr>
          </w:p>
        </w:tc>
      </w:tr>
      <w:tr>
        <w:tblPrEx>
          <w:tblLayout w:type="fixed"/>
          <w:tblCellMar>
            <w:top w:w="0" w:type="dxa"/>
            <w:left w:w="108" w:type="dxa"/>
            <w:bottom w:w="0" w:type="dxa"/>
            <w:right w:w="108" w:type="dxa"/>
          </w:tblCellMar>
        </w:tblPrEx>
        <w:trPr>
          <w:trHeight w:val="387"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11、其他资助</w:t>
            </w:r>
          </w:p>
        </w:tc>
        <w:tc>
          <w:tcPr>
            <w:tcW w:w="12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-3,300.00</w:t>
            </w:r>
          </w:p>
        </w:tc>
        <w:tc>
          <w:tcPr>
            <w:tcW w:w="126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456,000.00</w:t>
            </w:r>
          </w:p>
        </w:tc>
        <w:tc>
          <w:tcPr>
            <w:tcW w:w="127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38,431.00</w:t>
            </w:r>
          </w:p>
        </w:tc>
        <w:tc>
          <w:tcPr>
            <w:tcW w:w="1275"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414,269.00</w:t>
            </w:r>
          </w:p>
        </w:tc>
        <w:tc>
          <w:tcPr>
            <w:tcW w:w="11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38,431.00</w:t>
            </w:r>
          </w:p>
        </w:tc>
        <w:tc>
          <w:tcPr>
            <w:tcW w:w="710" w:type="dxa"/>
            <w:tcBorders>
              <w:top w:val="single" w:color="auto" w:sz="4" w:space="0"/>
              <w:left w:val="single" w:color="auto" w:sz="4" w:space="0"/>
              <w:bottom w:val="single" w:color="auto" w:sz="4" w:space="0"/>
              <w:right w:val="single" w:color="auto" w:sz="4" w:space="0"/>
            </w:tcBorders>
          </w:tcPr>
          <w:p>
            <w:pPr>
              <w:widowControl/>
              <w:jc w:val="center"/>
              <w:rPr>
                <w:sz w:val="18"/>
                <w:szCs w:val="18"/>
              </w:rPr>
            </w:pPr>
          </w:p>
        </w:tc>
      </w:tr>
      <w:tr>
        <w:tblPrEx>
          <w:tblLayout w:type="fixed"/>
          <w:tblCellMar>
            <w:top w:w="0" w:type="dxa"/>
            <w:left w:w="108" w:type="dxa"/>
            <w:bottom w:w="0" w:type="dxa"/>
            <w:right w:w="108" w:type="dxa"/>
          </w:tblCellMar>
        </w:tblPrEx>
        <w:trPr>
          <w:trHeight w:val="387" w:hRule="atLeast"/>
        </w:trPr>
        <w:tc>
          <w:tcPr>
            <w:tcW w:w="244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(一)+（二）+（三）总计</w:t>
            </w:r>
          </w:p>
        </w:tc>
        <w:tc>
          <w:tcPr>
            <w:tcW w:w="1216" w:type="dxa"/>
            <w:tcBorders>
              <w:top w:val="single" w:color="auto" w:sz="4" w:space="0"/>
              <w:left w:val="single" w:color="auto" w:sz="4" w:space="0"/>
              <w:bottom w:val="single" w:color="auto" w:sz="4" w:space="0"/>
              <w:right w:val="single" w:color="auto" w:sz="4" w:space="0"/>
            </w:tcBorders>
          </w:tcPr>
          <w:p>
            <w:pPr>
              <w:jc w:val="center"/>
              <w:rPr>
                <w:b/>
                <w:sz w:val="18"/>
                <w:szCs w:val="18"/>
              </w:rPr>
            </w:pPr>
            <w:r>
              <w:rPr>
                <w:b/>
                <w:sz w:val="18"/>
                <w:szCs w:val="18"/>
              </w:rPr>
              <w:t>625,078.35</w:t>
            </w:r>
          </w:p>
        </w:tc>
        <w:tc>
          <w:tcPr>
            <w:tcW w:w="1264" w:type="dxa"/>
            <w:tcBorders>
              <w:top w:val="single" w:color="auto" w:sz="4" w:space="0"/>
              <w:left w:val="single" w:color="auto" w:sz="4" w:space="0"/>
              <w:bottom w:val="single" w:color="auto" w:sz="4" w:space="0"/>
              <w:right w:val="single" w:color="auto" w:sz="4" w:space="0"/>
            </w:tcBorders>
          </w:tcPr>
          <w:p>
            <w:pPr>
              <w:jc w:val="center"/>
              <w:rPr>
                <w:b/>
                <w:sz w:val="18"/>
                <w:szCs w:val="18"/>
              </w:rPr>
            </w:pPr>
            <w:r>
              <w:rPr>
                <w:b/>
                <w:sz w:val="18"/>
                <w:szCs w:val="18"/>
              </w:rPr>
              <w:t>2,149,643.00</w:t>
            </w:r>
          </w:p>
        </w:tc>
        <w:tc>
          <w:tcPr>
            <w:tcW w:w="1276" w:type="dxa"/>
            <w:tcBorders>
              <w:top w:val="single" w:color="auto" w:sz="4" w:space="0"/>
              <w:left w:val="single" w:color="auto" w:sz="4" w:space="0"/>
              <w:bottom w:val="single" w:color="auto" w:sz="4" w:space="0"/>
              <w:right w:val="single" w:color="auto" w:sz="4" w:space="0"/>
            </w:tcBorders>
          </w:tcPr>
          <w:p>
            <w:pPr>
              <w:jc w:val="center"/>
              <w:rPr>
                <w:b/>
                <w:sz w:val="18"/>
                <w:szCs w:val="18"/>
              </w:rPr>
            </w:pPr>
            <w:r>
              <w:rPr>
                <w:rFonts w:hint="eastAsia"/>
                <w:b/>
                <w:sz w:val="18"/>
                <w:szCs w:val="18"/>
                <w:lang w:val="en-US" w:eastAsia="zh-CN"/>
              </w:rPr>
              <w:t>1</w:t>
            </w:r>
            <w:r>
              <w:rPr>
                <w:b/>
                <w:sz w:val="18"/>
                <w:szCs w:val="18"/>
              </w:rPr>
              <w:t>,</w:t>
            </w:r>
            <w:r>
              <w:rPr>
                <w:rFonts w:hint="eastAsia"/>
                <w:b/>
                <w:sz w:val="18"/>
                <w:szCs w:val="18"/>
                <w:lang w:val="en-US" w:eastAsia="zh-CN"/>
              </w:rPr>
              <w:t>016,445</w:t>
            </w:r>
            <w:r>
              <w:rPr>
                <w:b/>
                <w:sz w:val="18"/>
                <w:szCs w:val="18"/>
              </w:rPr>
              <w:t>.</w:t>
            </w:r>
            <w:r>
              <w:rPr>
                <w:rFonts w:hint="eastAsia"/>
                <w:b/>
                <w:sz w:val="18"/>
                <w:szCs w:val="18"/>
                <w:lang w:val="en-US" w:eastAsia="zh-CN"/>
              </w:rPr>
              <w:t>3</w:t>
            </w:r>
            <w:r>
              <w:rPr>
                <w:b/>
                <w:sz w:val="18"/>
                <w:szCs w:val="18"/>
              </w:rPr>
              <w:t>9</w:t>
            </w:r>
          </w:p>
        </w:tc>
        <w:tc>
          <w:tcPr>
            <w:tcW w:w="1275" w:type="dxa"/>
            <w:tcBorders>
              <w:top w:val="single" w:color="auto" w:sz="4" w:space="0"/>
              <w:left w:val="single" w:color="auto" w:sz="4" w:space="0"/>
              <w:bottom w:val="single" w:color="auto" w:sz="4" w:space="0"/>
              <w:right w:val="single" w:color="auto" w:sz="4" w:space="0"/>
            </w:tcBorders>
          </w:tcPr>
          <w:p>
            <w:pPr>
              <w:jc w:val="center"/>
              <w:rPr>
                <w:b/>
                <w:sz w:val="18"/>
                <w:szCs w:val="18"/>
              </w:rPr>
            </w:pPr>
            <w:r>
              <w:rPr>
                <w:b/>
                <w:sz w:val="18"/>
                <w:szCs w:val="18"/>
              </w:rPr>
              <w:t>1,7</w:t>
            </w:r>
            <w:r>
              <w:rPr>
                <w:rFonts w:hint="eastAsia"/>
                <w:b/>
                <w:sz w:val="18"/>
                <w:szCs w:val="18"/>
                <w:lang w:val="en-US" w:eastAsia="zh-CN"/>
              </w:rPr>
              <w:t>58</w:t>
            </w:r>
            <w:r>
              <w:rPr>
                <w:b/>
                <w:sz w:val="18"/>
                <w:szCs w:val="18"/>
              </w:rPr>
              <w:t>,</w:t>
            </w:r>
            <w:r>
              <w:rPr>
                <w:rFonts w:hint="eastAsia"/>
                <w:b/>
                <w:sz w:val="18"/>
                <w:szCs w:val="18"/>
                <w:lang w:val="en-US" w:eastAsia="zh-CN"/>
              </w:rPr>
              <w:t>275</w:t>
            </w:r>
            <w:r>
              <w:rPr>
                <w:b/>
                <w:sz w:val="18"/>
                <w:szCs w:val="18"/>
              </w:rPr>
              <w:t>.</w:t>
            </w:r>
            <w:r>
              <w:rPr>
                <w:rFonts w:hint="eastAsia"/>
                <w:b/>
                <w:sz w:val="18"/>
                <w:szCs w:val="18"/>
                <w:lang w:val="en-US" w:eastAsia="zh-CN"/>
              </w:rPr>
              <w:t>9</w:t>
            </w:r>
            <w:r>
              <w:rPr>
                <w:b/>
                <w:sz w:val="18"/>
                <w:szCs w:val="18"/>
              </w:rPr>
              <w:t>6</w:t>
            </w:r>
          </w:p>
        </w:tc>
        <w:tc>
          <w:tcPr>
            <w:tcW w:w="1134" w:type="dxa"/>
            <w:tcBorders>
              <w:top w:val="single" w:color="auto" w:sz="4" w:space="0"/>
              <w:left w:val="single" w:color="auto" w:sz="4" w:space="0"/>
              <w:bottom w:val="single" w:color="auto" w:sz="4" w:space="0"/>
              <w:right w:val="single" w:color="auto" w:sz="4" w:space="0"/>
            </w:tcBorders>
          </w:tcPr>
          <w:p>
            <w:pPr>
              <w:jc w:val="center"/>
              <w:rPr>
                <w:b/>
                <w:sz w:val="18"/>
                <w:szCs w:val="18"/>
              </w:rPr>
            </w:pPr>
            <w:r>
              <w:rPr>
                <w:b/>
                <w:sz w:val="18"/>
                <w:szCs w:val="18"/>
              </w:rPr>
              <w:t>4</w:t>
            </w:r>
            <w:r>
              <w:rPr>
                <w:rFonts w:hint="eastAsia"/>
                <w:b/>
                <w:sz w:val="18"/>
                <w:szCs w:val="18"/>
                <w:lang w:val="en-US" w:eastAsia="zh-CN"/>
              </w:rPr>
              <w:t>41</w:t>
            </w:r>
            <w:r>
              <w:rPr>
                <w:b/>
                <w:sz w:val="18"/>
                <w:szCs w:val="18"/>
              </w:rPr>
              <w:t>,</w:t>
            </w:r>
            <w:r>
              <w:rPr>
                <w:rFonts w:hint="eastAsia"/>
                <w:b/>
                <w:sz w:val="18"/>
                <w:szCs w:val="18"/>
                <w:lang w:val="en-US" w:eastAsia="zh-CN"/>
              </w:rPr>
              <w:t>825</w:t>
            </w:r>
            <w:r>
              <w:rPr>
                <w:b/>
                <w:sz w:val="18"/>
                <w:szCs w:val="18"/>
              </w:rPr>
              <w:t>.</w:t>
            </w:r>
            <w:r>
              <w:rPr>
                <w:rFonts w:hint="eastAsia"/>
                <w:b/>
                <w:sz w:val="18"/>
                <w:szCs w:val="18"/>
                <w:lang w:val="en-US" w:eastAsia="zh-CN"/>
              </w:rPr>
              <w:t>3</w:t>
            </w:r>
            <w:r>
              <w:rPr>
                <w:b/>
                <w:sz w:val="18"/>
                <w:szCs w:val="18"/>
              </w:rPr>
              <w:t>9</w:t>
            </w:r>
          </w:p>
        </w:tc>
        <w:tc>
          <w:tcPr>
            <w:tcW w:w="710" w:type="dxa"/>
            <w:tcBorders>
              <w:top w:val="single" w:color="auto" w:sz="4" w:space="0"/>
              <w:left w:val="single" w:color="auto" w:sz="4" w:space="0"/>
              <w:bottom w:val="single" w:color="auto" w:sz="4" w:space="0"/>
              <w:right w:val="single" w:color="auto" w:sz="4" w:space="0"/>
            </w:tcBorders>
          </w:tcPr>
          <w:p>
            <w:pPr>
              <w:widowControl/>
              <w:jc w:val="center"/>
              <w:rPr>
                <w:sz w:val="18"/>
                <w:szCs w:val="18"/>
              </w:rPr>
            </w:pPr>
          </w:p>
        </w:tc>
      </w:tr>
    </w:tbl>
    <w:p>
      <w:pPr>
        <w:topLinePunct/>
        <w:spacing w:line="580" w:lineRule="exact"/>
        <w:jc w:val="left"/>
        <w:rPr>
          <w:rFonts w:ascii="仿宋_GB2312" w:hAnsi="宋体" w:eastAsia="仿宋_GB2312"/>
          <w:b/>
          <w:sz w:val="32"/>
          <w:szCs w:val="32"/>
        </w:rPr>
        <w:sectPr>
          <w:pgSz w:w="11906" w:h="16838"/>
          <w:pgMar w:top="1440" w:right="1588" w:bottom="1440" w:left="1474" w:header="851" w:footer="992" w:gutter="0"/>
          <w:cols w:space="720" w:num="1"/>
          <w:docGrid w:linePitch="312" w:charSpace="0"/>
        </w:sectPr>
      </w:pPr>
    </w:p>
    <w:p>
      <w:pPr>
        <w:topLinePunct/>
        <w:spacing w:line="580" w:lineRule="exact"/>
        <w:jc w:val="center"/>
        <w:rPr>
          <w:rFonts w:ascii="宋体" w:hAnsi="宋体" w:cs="宋体"/>
          <w:b/>
          <w:bCs/>
          <w:kern w:val="0"/>
          <w:sz w:val="28"/>
          <w:szCs w:val="28"/>
        </w:rPr>
      </w:pPr>
      <w:r>
        <w:rPr>
          <w:rFonts w:hint="eastAsia" w:ascii="宋体" w:hAnsi="宋体" w:cs="宋体"/>
          <w:b/>
          <w:bCs/>
          <w:kern w:val="0"/>
          <w:sz w:val="28"/>
          <w:szCs w:val="28"/>
        </w:rPr>
        <w:t xml:space="preserve">现金流量表                                                                                  </w:t>
      </w:r>
    </w:p>
    <w:tbl>
      <w:tblPr>
        <w:tblStyle w:val="8"/>
        <w:tblpPr w:leftFromText="180" w:rightFromText="180" w:vertAnchor="page" w:horzAnchor="margin" w:tblpY="2821"/>
        <w:tblW w:w="13961" w:type="dxa"/>
        <w:tblInd w:w="0" w:type="dxa"/>
        <w:tblLayout w:type="fixed"/>
        <w:tblCellMar>
          <w:top w:w="0" w:type="dxa"/>
          <w:left w:w="108" w:type="dxa"/>
          <w:bottom w:w="0" w:type="dxa"/>
          <w:right w:w="108" w:type="dxa"/>
        </w:tblCellMar>
      </w:tblPr>
      <w:tblGrid>
        <w:gridCol w:w="4111"/>
        <w:gridCol w:w="1418"/>
        <w:gridCol w:w="1559"/>
        <w:gridCol w:w="3969"/>
        <w:gridCol w:w="1276"/>
        <w:gridCol w:w="1628"/>
      </w:tblGrid>
      <w:tr>
        <w:tblPrEx>
          <w:tblLayout w:type="fixed"/>
          <w:tblCellMar>
            <w:top w:w="0" w:type="dxa"/>
            <w:left w:w="108" w:type="dxa"/>
            <w:bottom w:w="0" w:type="dxa"/>
            <w:right w:w="108" w:type="dxa"/>
          </w:tblCellMar>
        </w:tblPrEx>
        <w:trPr>
          <w:trHeight w:val="354" w:hRule="atLeast"/>
        </w:trPr>
        <w:tc>
          <w:tcPr>
            <w:tcW w:w="4111" w:type="dxa"/>
            <w:tcBorders>
              <w:top w:val="single" w:color="auto" w:sz="8" w:space="0"/>
              <w:left w:val="single" w:color="auto" w:sz="8" w:space="0"/>
              <w:bottom w:val="single" w:color="auto" w:sz="4" w:space="0"/>
              <w:right w:val="single" w:color="auto" w:sz="4" w:space="0"/>
            </w:tcBorders>
            <w:vAlign w:val="center"/>
          </w:tcPr>
          <w:p>
            <w:pPr>
              <w:widowControl/>
              <w:spacing w:line="280" w:lineRule="exact"/>
              <w:jc w:val="center"/>
              <w:rPr>
                <w:rFonts w:ascii="宋体" w:hAnsi="宋体" w:cs="宋体"/>
                <w:b/>
                <w:bCs/>
                <w:color w:val="000000"/>
                <w:kern w:val="0"/>
                <w:sz w:val="20"/>
                <w:szCs w:val="20"/>
              </w:rPr>
            </w:pPr>
            <w:r>
              <w:rPr>
                <w:rFonts w:hint="eastAsia" w:ascii="宋体" w:hAnsi="宋体" w:cs="宋体"/>
                <w:b/>
                <w:bCs/>
                <w:color w:val="000000"/>
                <w:kern w:val="0"/>
                <w:sz w:val="20"/>
                <w:szCs w:val="20"/>
              </w:rPr>
              <w:t>项  目</w:t>
            </w:r>
          </w:p>
        </w:tc>
        <w:tc>
          <w:tcPr>
            <w:tcW w:w="1418" w:type="dxa"/>
            <w:tcBorders>
              <w:top w:val="single" w:color="auto" w:sz="8" w:space="0"/>
              <w:left w:val="nil"/>
              <w:bottom w:val="single" w:color="auto" w:sz="4" w:space="0"/>
              <w:right w:val="single" w:color="auto" w:sz="4" w:space="0"/>
            </w:tcBorders>
            <w:vAlign w:val="center"/>
          </w:tcPr>
          <w:p>
            <w:pPr>
              <w:widowControl/>
              <w:spacing w:line="280" w:lineRule="exact"/>
              <w:jc w:val="center"/>
              <w:rPr>
                <w:rFonts w:ascii="宋体" w:hAnsi="宋体" w:cs="宋体"/>
                <w:b/>
                <w:bCs/>
                <w:color w:val="000000"/>
                <w:kern w:val="0"/>
                <w:sz w:val="20"/>
                <w:szCs w:val="20"/>
              </w:rPr>
            </w:pPr>
            <w:r>
              <w:rPr>
                <w:rFonts w:hint="eastAsia" w:ascii="宋体" w:hAnsi="宋体" w:cs="宋体"/>
                <w:b/>
                <w:bCs/>
                <w:color w:val="000000"/>
                <w:kern w:val="0"/>
                <w:sz w:val="20"/>
                <w:szCs w:val="20"/>
              </w:rPr>
              <w:t>行次</w:t>
            </w:r>
          </w:p>
        </w:tc>
        <w:tc>
          <w:tcPr>
            <w:tcW w:w="1559" w:type="dxa"/>
            <w:tcBorders>
              <w:top w:val="single" w:color="auto" w:sz="8" w:space="0"/>
              <w:left w:val="nil"/>
              <w:bottom w:val="single" w:color="auto" w:sz="4" w:space="0"/>
              <w:right w:val="single" w:color="auto" w:sz="8" w:space="0"/>
            </w:tcBorders>
            <w:vAlign w:val="center"/>
          </w:tcPr>
          <w:p>
            <w:pPr>
              <w:widowControl/>
              <w:spacing w:line="280" w:lineRule="exact"/>
              <w:jc w:val="center"/>
              <w:rPr>
                <w:rFonts w:ascii="宋体" w:hAnsi="宋体" w:cs="宋体"/>
                <w:b/>
                <w:bCs/>
                <w:color w:val="000000"/>
                <w:kern w:val="0"/>
                <w:sz w:val="20"/>
                <w:szCs w:val="20"/>
              </w:rPr>
            </w:pPr>
            <w:r>
              <w:rPr>
                <w:rFonts w:hint="eastAsia" w:ascii="宋体" w:hAnsi="宋体" w:cs="宋体"/>
                <w:b/>
                <w:bCs/>
                <w:color w:val="000000"/>
                <w:kern w:val="0"/>
                <w:sz w:val="20"/>
                <w:szCs w:val="20"/>
              </w:rPr>
              <w:t xml:space="preserve"> 金  额 </w:t>
            </w:r>
          </w:p>
        </w:tc>
        <w:tc>
          <w:tcPr>
            <w:tcW w:w="3969" w:type="dxa"/>
            <w:tcBorders>
              <w:top w:val="single" w:color="auto" w:sz="4" w:space="0"/>
              <w:bottom w:val="single" w:color="auto" w:sz="4" w:space="0"/>
              <w:right w:val="single" w:color="auto" w:sz="4" w:space="0"/>
            </w:tcBorders>
            <w:vAlign w:val="center"/>
          </w:tcPr>
          <w:p>
            <w:pPr>
              <w:widowControl/>
              <w:spacing w:line="280" w:lineRule="exact"/>
              <w:jc w:val="center"/>
              <w:rPr>
                <w:rFonts w:ascii="宋体" w:hAnsi="宋体" w:cs="宋体"/>
                <w:b/>
                <w:bCs/>
                <w:color w:val="000000"/>
                <w:kern w:val="0"/>
                <w:sz w:val="20"/>
                <w:szCs w:val="20"/>
              </w:rPr>
            </w:pPr>
            <w:r>
              <w:rPr>
                <w:rFonts w:hint="eastAsia" w:ascii="宋体" w:hAnsi="宋体" w:cs="宋体"/>
                <w:b/>
                <w:bCs/>
                <w:color w:val="000000"/>
                <w:kern w:val="0"/>
                <w:sz w:val="20"/>
                <w:szCs w:val="20"/>
              </w:rPr>
              <w:t>项  目</w:t>
            </w:r>
          </w:p>
        </w:tc>
        <w:tc>
          <w:tcPr>
            <w:tcW w:w="1276" w:type="dxa"/>
            <w:tcBorders>
              <w:top w:val="single" w:color="auto" w:sz="4" w:space="0"/>
              <w:bottom w:val="single" w:color="auto" w:sz="4" w:space="0"/>
              <w:right w:val="single" w:color="auto" w:sz="4" w:space="0"/>
            </w:tcBorders>
            <w:vAlign w:val="center"/>
          </w:tcPr>
          <w:p>
            <w:pPr>
              <w:widowControl/>
              <w:spacing w:line="280" w:lineRule="exact"/>
              <w:jc w:val="center"/>
              <w:rPr>
                <w:rFonts w:ascii="宋体" w:hAnsi="宋体" w:cs="宋体"/>
                <w:b/>
                <w:bCs/>
                <w:color w:val="000000"/>
                <w:kern w:val="0"/>
                <w:sz w:val="20"/>
                <w:szCs w:val="20"/>
              </w:rPr>
            </w:pPr>
            <w:r>
              <w:rPr>
                <w:rFonts w:hint="eastAsia" w:ascii="宋体" w:hAnsi="宋体" w:cs="宋体"/>
                <w:b/>
                <w:bCs/>
                <w:color w:val="000000"/>
                <w:kern w:val="0"/>
                <w:sz w:val="20"/>
                <w:szCs w:val="20"/>
              </w:rPr>
              <w:t>行次</w:t>
            </w:r>
          </w:p>
        </w:tc>
        <w:tc>
          <w:tcPr>
            <w:tcW w:w="1628" w:type="dxa"/>
            <w:tcBorders>
              <w:top w:val="single" w:color="auto" w:sz="4" w:space="0"/>
              <w:bottom w:val="single" w:color="auto" w:sz="4" w:space="0"/>
              <w:right w:val="single" w:color="auto" w:sz="4" w:space="0"/>
            </w:tcBorders>
            <w:vAlign w:val="center"/>
          </w:tcPr>
          <w:p>
            <w:pPr>
              <w:widowControl/>
              <w:spacing w:line="280" w:lineRule="exact"/>
              <w:jc w:val="center"/>
              <w:rPr>
                <w:rFonts w:ascii="宋体" w:hAnsi="宋体" w:cs="宋体"/>
                <w:b/>
                <w:bCs/>
                <w:color w:val="000000"/>
                <w:kern w:val="0"/>
                <w:sz w:val="20"/>
                <w:szCs w:val="20"/>
              </w:rPr>
            </w:pPr>
            <w:r>
              <w:rPr>
                <w:rFonts w:hint="eastAsia" w:ascii="宋体" w:hAnsi="宋体" w:cs="宋体"/>
                <w:b/>
                <w:bCs/>
                <w:color w:val="000000"/>
                <w:kern w:val="0"/>
                <w:sz w:val="20"/>
                <w:szCs w:val="20"/>
              </w:rPr>
              <w:t xml:space="preserve"> 金  额 </w:t>
            </w:r>
          </w:p>
        </w:tc>
      </w:tr>
      <w:tr>
        <w:tblPrEx>
          <w:tblLayout w:type="fixed"/>
          <w:tblCellMar>
            <w:top w:w="0" w:type="dxa"/>
            <w:left w:w="108" w:type="dxa"/>
            <w:bottom w:w="0" w:type="dxa"/>
            <w:right w:w="108" w:type="dxa"/>
          </w:tblCellMar>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spacing w:line="280" w:lineRule="exact"/>
              <w:jc w:val="left"/>
              <w:rPr>
                <w:rFonts w:ascii="宋体" w:hAnsi="宋体" w:cs="宋体"/>
                <w:b/>
                <w:bCs/>
                <w:kern w:val="0"/>
                <w:sz w:val="20"/>
                <w:szCs w:val="20"/>
              </w:rPr>
            </w:pPr>
            <w:r>
              <w:rPr>
                <w:rFonts w:hint="eastAsia" w:ascii="宋体" w:hAnsi="宋体" w:cs="宋体"/>
                <w:b/>
                <w:bCs/>
                <w:kern w:val="0"/>
                <w:sz w:val="20"/>
                <w:szCs w:val="20"/>
              </w:rPr>
              <w:t>一、服务活动产生的现金流量：</w:t>
            </w:r>
          </w:p>
        </w:tc>
        <w:tc>
          <w:tcPr>
            <w:tcW w:w="1418"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1</w:t>
            </w:r>
          </w:p>
        </w:tc>
        <w:tc>
          <w:tcPr>
            <w:tcW w:w="1559" w:type="dxa"/>
            <w:tcBorders>
              <w:top w:val="nil"/>
              <w:left w:val="nil"/>
              <w:bottom w:val="single" w:color="auto" w:sz="4" w:space="0"/>
              <w:right w:val="single" w:color="auto" w:sz="8" w:space="0"/>
            </w:tcBorders>
            <w:vAlign w:val="center"/>
          </w:tcPr>
          <w:p>
            <w:pPr>
              <w:widowControl/>
              <w:spacing w:line="280" w:lineRule="exact"/>
              <w:jc w:val="center"/>
              <w:rPr>
                <w:rFonts w:ascii="宋体" w:hAnsi="宋体" w:cs="宋体"/>
                <w:color w:val="000000"/>
                <w:kern w:val="0"/>
                <w:sz w:val="20"/>
                <w:szCs w:val="20"/>
              </w:rPr>
            </w:pPr>
          </w:p>
        </w:tc>
        <w:tc>
          <w:tcPr>
            <w:tcW w:w="3969" w:type="dxa"/>
            <w:tcBorders>
              <w:top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购建固定资产和无形资产所支付的现金</w:t>
            </w:r>
          </w:p>
        </w:tc>
        <w:tc>
          <w:tcPr>
            <w:tcW w:w="1276" w:type="dxa"/>
            <w:tcBorders>
              <w:top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20</w:t>
            </w:r>
          </w:p>
        </w:tc>
        <w:tc>
          <w:tcPr>
            <w:tcW w:w="1628" w:type="dxa"/>
            <w:tcBorders>
              <w:top w:val="single" w:color="auto" w:sz="4" w:space="0"/>
              <w:bottom w:val="single" w:color="auto" w:sz="4" w:space="0"/>
              <w:right w:val="single" w:color="auto" w:sz="4" w:space="0"/>
            </w:tcBorders>
            <w:vAlign w:val="center"/>
          </w:tcPr>
          <w:p>
            <w:pPr>
              <w:jc w:val="right"/>
              <w:rPr>
                <w:sz w:val="20"/>
                <w:szCs w:val="20"/>
              </w:rPr>
            </w:pPr>
            <w:r>
              <w:rPr>
                <w:rFonts w:hint="eastAsia"/>
                <w:sz w:val="20"/>
                <w:szCs w:val="20"/>
              </w:rPr>
              <w:t>22,592.00</w:t>
            </w:r>
          </w:p>
        </w:tc>
      </w:tr>
      <w:tr>
        <w:tblPrEx>
          <w:tblLayout w:type="fixed"/>
          <w:tblCellMar>
            <w:top w:w="0" w:type="dxa"/>
            <w:left w:w="108" w:type="dxa"/>
            <w:bottom w:w="0" w:type="dxa"/>
            <w:right w:w="108" w:type="dxa"/>
          </w:tblCellMar>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spacing w:line="280" w:lineRule="exact"/>
              <w:jc w:val="left"/>
              <w:rPr>
                <w:rFonts w:ascii="宋体" w:hAnsi="宋体" w:cs="宋体"/>
                <w:kern w:val="0"/>
                <w:sz w:val="20"/>
                <w:szCs w:val="20"/>
              </w:rPr>
            </w:pPr>
            <w:r>
              <w:rPr>
                <w:rFonts w:hint="eastAsia" w:ascii="宋体" w:hAnsi="宋体" w:cs="宋体"/>
                <w:kern w:val="0"/>
                <w:sz w:val="20"/>
                <w:szCs w:val="20"/>
              </w:rPr>
              <w:t xml:space="preserve">   接受捐赠收到的现金</w:t>
            </w:r>
          </w:p>
        </w:tc>
        <w:tc>
          <w:tcPr>
            <w:tcW w:w="1418"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2</w:t>
            </w:r>
          </w:p>
        </w:tc>
        <w:tc>
          <w:tcPr>
            <w:tcW w:w="1559" w:type="dxa"/>
            <w:tcBorders>
              <w:top w:val="single" w:color="auto" w:sz="4" w:space="0"/>
              <w:left w:val="nil"/>
              <w:bottom w:val="single" w:color="auto" w:sz="4" w:space="0"/>
              <w:right w:val="single" w:color="auto" w:sz="8" w:space="0"/>
            </w:tcBorders>
            <w:vAlign w:val="center"/>
          </w:tcPr>
          <w:p>
            <w:pPr>
              <w:widowControl/>
              <w:spacing w:line="280" w:lineRule="exact"/>
              <w:ind w:firstLine="1200" w:firstLineChars="600"/>
              <w:jc w:val="right"/>
              <w:rPr>
                <w:kern w:val="0"/>
                <w:sz w:val="20"/>
                <w:szCs w:val="20"/>
              </w:rPr>
            </w:pPr>
            <w:r>
              <w:rPr>
                <w:rFonts w:hint="eastAsia"/>
                <w:kern w:val="0"/>
                <w:sz w:val="20"/>
                <w:szCs w:val="20"/>
              </w:rPr>
              <w:t>—</w:t>
            </w:r>
          </w:p>
        </w:tc>
        <w:tc>
          <w:tcPr>
            <w:tcW w:w="3969" w:type="dxa"/>
            <w:tcBorders>
              <w:top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对外投资所支付的现金</w:t>
            </w:r>
          </w:p>
        </w:tc>
        <w:tc>
          <w:tcPr>
            <w:tcW w:w="1276" w:type="dxa"/>
            <w:tcBorders>
              <w:top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21</w:t>
            </w:r>
          </w:p>
        </w:tc>
        <w:tc>
          <w:tcPr>
            <w:tcW w:w="1628" w:type="dxa"/>
            <w:tcBorders>
              <w:top w:val="single" w:color="auto" w:sz="4" w:space="0"/>
              <w:bottom w:val="single" w:color="auto" w:sz="4" w:space="0"/>
              <w:right w:val="single" w:color="auto" w:sz="4" w:space="0"/>
            </w:tcBorders>
            <w:vAlign w:val="center"/>
          </w:tcPr>
          <w:p>
            <w:pPr>
              <w:widowControl/>
              <w:spacing w:line="280" w:lineRule="exact"/>
              <w:jc w:val="right"/>
              <w:rPr>
                <w:rFonts w:eastAsia="Times New Roman"/>
                <w:kern w:val="0"/>
                <w:sz w:val="20"/>
                <w:szCs w:val="20"/>
              </w:rPr>
            </w:pPr>
          </w:p>
        </w:tc>
      </w:tr>
      <w:tr>
        <w:tblPrEx>
          <w:tblLayout w:type="fixed"/>
          <w:tblCellMar>
            <w:top w:w="0" w:type="dxa"/>
            <w:left w:w="108" w:type="dxa"/>
            <w:bottom w:w="0" w:type="dxa"/>
            <w:right w:w="108" w:type="dxa"/>
          </w:tblCellMar>
        </w:tblPrEx>
        <w:trPr>
          <w:trHeight w:val="354" w:hRule="atLeast"/>
        </w:trPr>
        <w:tc>
          <w:tcPr>
            <w:tcW w:w="4111" w:type="dxa"/>
            <w:tcBorders>
              <w:top w:val="nil"/>
              <w:left w:val="single" w:color="auto" w:sz="8" w:space="0"/>
              <w:bottom w:val="single" w:color="auto" w:sz="4" w:space="0"/>
              <w:right w:val="single" w:color="auto" w:sz="4" w:space="0"/>
            </w:tcBorders>
          </w:tcPr>
          <w:p>
            <w:pPr>
              <w:widowControl/>
              <w:spacing w:line="280" w:lineRule="exact"/>
              <w:rPr>
                <w:rFonts w:ascii="宋体" w:hAnsi="宋体" w:cs="宋体"/>
                <w:kern w:val="0"/>
                <w:sz w:val="20"/>
                <w:szCs w:val="20"/>
              </w:rPr>
            </w:pPr>
            <w:r>
              <w:rPr>
                <w:rFonts w:hint="eastAsia" w:ascii="宋体" w:hAnsi="宋体" w:cs="宋体"/>
                <w:kern w:val="0"/>
                <w:sz w:val="20"/>
                <w:szCs w:val="20"/>
              </w:rPr>
              <w:t xml:space="preserve">   提供服务收到的现金</w:t>
            </w:r>
          </w:p>
        </w:tc>
        <w:tc>
          <w:tcPr>
            <w:tcW w:w="1418" w:type="dxa"/>
            <w:tcBorders>
              <w:top w:val="nil"/>
              <w:left w:val="nil"/>
              <w:bottom w:val="single" w:color="auto" w:sz="4" w:space="0"/>
              <w:right w:val="single" w:color="auto" w:sz="4" w:space="0"/>
            </w:tcBorders>
          </w:tcPr>
          <w:p>
            <w:pPr>
              <w:widowControl/>
              <w:spacing w:line="280" w:lineRule="exact"/>
              <w:ind w:firstLine="500" w:firstLineChars="250"/>
              <w:rPr>
                <w:rFonts w:ascii="宋体" w:hAnsi="宋体" w:cs="宋体"/>
                <w:color w:val="000000"/>
                <w:kern w:val="0"/>
                <w:sz w:val="20"/>
                <w:szCs w:val="20"/>
              </w:rPr>
            </w:pPr>
            <w:r>
              <w:rPr>
                <w:rFonts w:hint="eastAsia" w:ascii="宋体" w:hAnsi="宋体" w:cs="宋体"/>
                <w:color w:val="000000"/>
                <w:kern w:val="0"/>
                <w:sz w:val="20"/>
                <w:szCs w:val="20"/>
              </w:rPr>
              <w:t>3</w:t>
            </w:r>
          </w:p>
        </w:tc>
        <w:tc>
          <w:tcPr>
            <w:tcW w:w="1559" w:type="dxa"/>
            <w:tcBorders>
              <w:top w:val="single" w:color="auto" w:sz="4" w:space="0"/>
              <w:left w:val="nil"/>
              <w:bottom w:val="single" w:color="auto" w:sz="4" w:space="0"/>
              <w:right w:val="single" w:color="auto" w:sz="4" w:space="0"/>
            </w:tcBorders>
            <w:vAlign w:val="center"/>
          </w:tcPr>
          <w:p>
            <w:pPr>
              <w:jc w:val="right"/>
              <w:rPr>
                <w:rFonts w:ascii="宋体" w:hAnsi="宋体" w:cs="宋体"/>
                <w:sz w:val="18"/>
                <w:szCs w:val="18"/>
              </w:rPr>
            </w:pPr>
            <w:r>
              <w:rPr>
                <w:rFonts w:hint="eastAsia"/>
                <w:sz w:val="18"/>
                <w:szCs w:val="18"/>
              </w:rPr>
              <w:t>4</w:t>
            </w:r>
            <w:r>
              <w:rPr>
                <w:sz w:val="18"/>
                <w:szCs w:val="18"/>
              </w:rPr>
              <w:t>,</w:t>
            </w:r>
            <w:r>
              <w:rPr>
                <w:rFonts w:hint="eastAsia"/>
                <w:sz w:val="18"/>
                <w:szCs w:val="18"/>
              </w:rPr>
              <w:t>280</w:t>
            </w:r>
            <w:r>
              <w:rPr>
                <w:sz w:val="18"/>
                <w:szCs w:val="18"/>
              </w:rPr>
              <w:t>,</w:t>
            </w:r>
            <w:r>
              <w:rPr>
                <w:rFonts w:hint="eastAsia"/>
                <w:sz w:val="18"/>
                <w:szCs w:val="18"/>
              </w:rPr>
              <w:t>932</w:t>
            </w:r>
            <w:r>
              <w:rPr>
                <w:sz w:val="18"/>
                <w:szCs w:val="18"/>
              </w:rPr>
              <w:t>.00</w:t>
            </w:r>
          </w:p>
        </w:tc>
        <w:tc>
          <w:tcPr>
            <w:tcW w:w="3969" w:type="dxa"/>
            <w:tcBorders>
              <w:top w:val="single" w:color="auto" w:sz="4" w:space="0"/>
              <w:left w:val="single" w:color="auto" w:sz="4" w:space="0"/>
              <w:bottom w:val="single" w:color="auto" w:sz="4" w:space="0"/>
              <w:right w:val="single" w:color="auto" w:sz="4" w:space="0"/>
            </w:tcBorders>
          </w:tcPr>
          <w:p>
            <w:pPr>
              <w:widowControl/>
              <w:rPr>
                <w:rFonts w:ascii="宋体" w:hAnsi="宋体" w:cs="宋体"/>
                <w:kern w:val="0"/>
                <w:sz w:val="20"/>
                <w:szCs w:val="20"/>
              </w:rPr>
            </w:pPr>
            <w:r>
              <w:rPr>
                <w:rFonts w:hint="eastAsia" w:ascii="宋体" w:hAnsi="宋体" w:cs="宋体"/>
                <w:kern w:val="0"/>
                <w:sz w:val="20"/>
                <w:szCs w:val="20"/>
              </w:rPr>
              <w:t xml:space="preserve">   支付的其他与投资活动有关的现金</w:t>
            </w:r>
          </w:p>
        </w:tc>
        <w:tc>
          <w:tcPr>
            <w:tcW w:w="1276" w:type="dxa"/>
            <w:tcBorders>
              <w:top w:val="single" w:color="auto" w:sz="4" w:space="0"/>
              <w:left w:val="single" w:color="auto" w:sz="4" w:space="0"/>
              <w:bottom w:val="single" w:color="auto" w:sz="4" w:space="0"/>
              <w:right w:val="single" w:color="auto" w:sz="4" w:space="0"/>
            </w:tcBorders>
          </w:tcPr>
          <w:p>
            <w:pPr>
              <w:widowControl/>
              <w:ind w:firstLine="400" w:firstLineChars="200"/>
              <w:rPr>
                <w:rFonts w:ascii="宋体" w:hAnsi="宋体" w:cs="宋体"/>
                <w:color w:val="000000"/>
                <w:kern w:val="0"/>
                <w:sz w:val="20"/>
                <w:szCs w:val="20"/>
              </w:rPr>
            </w:pPr>
            <w:r>
              <w:rPr>
                <w:rFonts w:hint="eastAsia" w:ascii="宋体" w:hAnsi="宋体" w:cs="宋体"/>
                <w:color w:val="000000"/>
                <w:kern w:val="0"/>
                <w:sz w:val="20"/>
                <w:szCs w:val="20"/>
              </w:rPr>
              <w:t>22</w:t>
            </w:r>
          </w:p>
        </w:tc>
        <w:tc>
          <w:tcPr>
            <w:tcW w:w="162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ind w:firstLine="1200" w:firstLineChars="600"/>
              <w:jc w:val="right"/>
              <w:rPr>
                <w:kern w:val="0"/>
                <w:sz w:val="20"/>
                <w:szCs w:val="20"/>
              </w:rPr>
            </w:pPr>
            <w:r>
              <w:rPr>
                <w:rFonts w:hint="eastAsia"/>
                <w:kern w:val="0"/>
                <w:sz w:val="20"/>
                <w:szCs w:val="20"/>
              </w:rPr>
              <w:t>—</w:t>
            </w:r>
          </w:p>
        </w:tc>
      </w:tr>
      <w:tr>
        <w:tblPrEx>
          <w:tblLayout w:type="fixed"/>
          <w:tblCellMar>
            <w:top w:w="0" w:type="dxa"/>
            <w:left w:w="108" w:type="dxa"/>
            <w:bottom w:w="0" w:type="dxa"/>
            <w:right w:w="108" w:type="dxa"/>
          </w:tblCellMar>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spacing w:line="280" w:lineRule="exact"/>
              <w:jc w:val="left"/>
              <w:rPr>
                <w:rFonts w:ascii="宋体" w:hAnsi="宋体" w:cs="宋体"/>
                <w:kern w:val="0"/>
                <w:sz w:val="20"/>
                <w:szCs w:val="20"/>
              </w:rPr>
            </w:pPr>
            <w:r>
              <w:rPr>
                <w:rFonts w:hint="eastAsia" w:ascii="宋体" w:hAnsi="宋体" w:cs="宋体"/>
                <w:kern w:val="0"/>
                <w:sz w:val="20"/>
                <w:szCs w:val="20"/>
              </w:rPr>
              <w:t xml:space="preserve">   销售商品收到的现金</w:t>
            </w:r>
          </w:p>
        </w:tc>
        <w:tc>
          <w:tcPr>
            <w:tcW w:w="1418"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4</w:t>
            </w:r>
          </w:p>
        </w:tc>
        <w:tc>
          <w:tcPr>
            <w:tcW w:w="1559" w:type="dxa"/>
            <w:tcBorders>
              <w:top w:val="single" w:color="auto" w:sz="4" w:space="0"/>
              <w:left w:val="nil"/>
              <w:bottom w:val="single" w:color="auto" w:sz="4" w:space="0"/>
              <w:right w:val="single" w:color="auto" w:sz="4" w:space="0"/>
            </w:tcBorders>
            <w:vAlign w:val="center"/>
          </w:tcPr>
          <w:p>
            <w:pPr>
              <w:widowControl/>
              <w:spacing w:line="280" w:lineRule="exact"/>
              <w:ind w:firstLine="1200" w:firstLineChars="600"/>
              <w:jc w:val="right"/>
              <w:rPr>
                <w:kern w:val="0"/>
                <w:sz w:val="20"/>
                <w:szCs w:val="20"/>
              </w:rPr>
            </w:pPr>
            <w:r>
              <w:rPr>
                <w:rFonts w:hint="eastAsia"/>
                <w:kern w:val="0"/>
                <w:sz w:val="20"/>
                <w:szCs w:val="20"/>
              </w:rPr>
              <w:t>-</w:t>
            </w:r>
          </w:p>
        </w:tc>
        <w:tc>
          <w:tcPr>
            <w:tcW w:w="396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现金流出小计</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23</w:t>
            </w:r>
          </w:p>
        </w:tc>
        <w:tc>
          <w:tcPr>
            <w:tcW w:w="162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right"/>
              <w:rPr>
                <w:kern w:val="0"/>
                <w:sz w:val="20"/>
                <w:szCs w:val="20"/>
              </w:rPr>
            </w:pPr>
            <w:r>
              <w:rPr>
                <w:rFonts w:hint="eastAsia"/>
                <w:sz w:val="20"/>
                <w:szCs w:val="20"/>
              </w:rPr>
              <w:t>22,592.00</w:t>
            </w:r>
          </w:p>
        </w:tc>
      </w:tr>
      <w:tr>
        <w:tblPrEx>
          <w:tblLayout w:type="fixed"/>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spacing w:line="280" w:lineRule="exact"/>
              <w:jc w:val="left"/>
              <w:rPr>
                <w:rFonts w:ascii="宋体" w:hAnsi="宋体" w:cs="宋体"/>
                <w:kern w:val="0"/>
                <w:sz w:val="20"/>
                <w:szCs w:val="20"/>
              </w:rPr>
            </w:pPr>
            <w:r>
              <w:rPr>
                <w:rFonts w:hint="eastAsia" w:ascii="宋体" w:hAnsi="宋体" w:cs="宋体"/>
                <w:kern w:val="0"/>
                <w:sz w:val="20"/>
                <w:szCs w:val="20"/>
              </w:rPr>
              <w:t xml:space="preserve">   政府补助收到的现金</w:t>
            </w:r>
          </w:p>
        </w:tc>
        <w:tc>
          <w:tcPr>
            <w:tcW w:w="1418"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5</w:t>
            </w:r>
          </w:p>
        </w:tc>
        <w:tc>
          <w:tcPr>
            <w:tcW w:w="1559"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 w:val="18"/>
                <w:szCs w:val="18"/>
              </w:rPr>
            </w:pPr>
            <w:r>
              <w:rPr>
                <w:color w:val="000000"/>
                <w:sz w:val="18"/>
                <w:szCs w:val="18"/>
              </w:rPr>
              <w:t>1,542,000.00</w:t>
            </w:r>
          </w:p>
        </w:tc>
        <w:tc>
          <w:tcPr>
            <w:tcW w:w="396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投资活动产生的现金流量净额</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24</w:t>
            </w:r>
          </w:p>
        </w:tc>
        <w:tc>
          <w:tcPr>
            <w:tcW w:w="162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right"/>
              <w:rPr>
                <w:kern w:val="0"/>
                <w:sz w:val="20"/>
                <w:szCs w:val="20"/>
              </w:rPr>
            </w:pPr>
            <w:r>
              <w:rPr>
                <w:rFonts w:hint="eastAsia"/>
                <w:sz w:val="20"/>
                <w:szCs w:val="20"/>
              </w:rPr>
              <w:t>22,592.00</w:t>
            </w:r>
          </w:p>
        </w:tc>
      </w:tr>
      <w:tr>
        <w:tblPrEx>
          <w:tblLayout w:type="fixed"/>
          <w:tblCellMar>
            <w:top w:w="0" w:type="dxa"/>
            <w:left w:w="108" w:type="dxa"/>
            <w:bottom w:w="0" w:type="dxa"/>
            <w:right w:w="108" w:type="dxa"/>
          </w:tblCellMar>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spacing w:line="280" w:lineRule="exact"/>
              <w:jc w:val="left"/>
              <w:rPr>
                <w:rFonts w:ascii="宋体" w:hAnsi="宋体" w:cs="宋体"/>
                <w:kern w:val="0"/>
                <w:sz w:val="20"/>
                <w:szCs w:val="20"/>
              </w:rPr>
            </w:pPr>
            <w:r>
              <w:rPr>
                <w:rFonts w:hint="eastAsia" w:ascii="宋体" w:hAnsi="宋体" w:cs="宋体"/>
                <w:kern w:val="0"/>
                <w:sz w:val="20"/>
                <w:szCs w:val="20"/>
              </w:rPr>
              <w:t xml:space="preserve">   收到的其他与业务活动有关的现金</w:t>
            </w:r>
          </w:p>
        </w:tc>
        <w:tc>
          <w:tcPr>
            <w:tcW w:w="1418"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6</w:t>
            </w:r>
          </w:p>
        </w:tc>
        <w:tc>
          <w:tcPr>
            <w:tcW w:w="1559" w:type="dxa"/>
            <w:tcBorders>
              <w:top w:val="single" w:color="auto" w:sz="4" w:space="0"/>
              <w:left w:val="nil"/>
              <w:bottom w:val="single" w:color="auto" w:sz="4" w:space="0"/>
              <w:right w:val="single" w:color="auto" w:sz="4" w:space="0"/>
            </w:tcBorders>
            <w:vAlign w:val="center"/>
          </w:tcPr>
          <w:p>
            <w:pPr>
              <w:ind w:left="450" w:hanging="450" w:hangingChars="250"/>
              <w:jc w:val="right"/>
              <w:rPr>
                <w:sz w:val="18"/>
                <w:szCs w:val="18"/>
              </w:rPr>
            </w:pPr>
            <w:r>
              <w:rPr>
                <w:rFonts w:hint="eastAsia"/>
                <w:sz w:val="18"/>
                <w:szCs w:val="18"/>
              </w:rPr>
              <w:t>2,915,203.98</w:t>
            </w:r>
          </w:p>
        </w:tc>
        <w:tc>
          <w:tcPr>
            <w:tcW w:w="3969"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三、筹资活动产生的现金流量：</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25</w:t>
            </w:r>
          </w:p>
        </w:tc>
        <w:tc>
          <w:tcPr>
            <w:tcW w:w="162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right"/>
              <w:rPr>
                <w:rFonts w:eastAsia="Times New Roman"/>
                <w:kern w:val="0"/>
                <w:sz w:val="20"/>
                <w:szCs w:val="20"/>
              </w:rPr>
            </w:pPr>
          </w:p>
        </w:tc>
      </w:tr>
      <w:tr>
        <w:tblPrEx>
          <w:tblLayout w:type="fixed"/>
          <w:tblCellMar>
            <w:top w:w="0" w:type="dxa"/>
            <w:left w:w="108" w:type="dxa"/>
            <w:bottom w:w="0" w:type="dxa"/>
            <w:right w:w="108" w:type="dxa"/>
          </w:tblCellMar>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spacing w:line="280" w:lineRule="exact"/>
              <w:jc w:val="center"/>
              <w:rPr>
                <w:rFonts w:ascii="宋体" w:hAnsi="宋体" w:cs="宋体"/>
                <w:b/>
                <w:bCs/>
                <w:kern w:val="0"/>
                <w:sz w:val="20"/>
                <w:szCs w:val="20"/>
              </w:rPr>
            </w:pPr>
            <w:r>
              <w:rPr>
                <w:rFonts w:hint="eastAsia" w:ascii="宋体" w:hAnsi="宋体" w:cs="宋体"/>
                <w:b/>
                <w:bCs/>
                <w:kern w:val="0"/>
                <w:sz w:val="20"/>
                <w:szCs w:val="20"/>
              </w:rPr>
              <w:t>现金流入小计</w:t>
            </w:r>
          </w:p>
        </w:tc>
        <w:tc>
          <w:tcPr>
            <w:tcW w:w="1418"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7</w:t>
            </w:r>
          </w:p>
        </w:tc>
        <w:tc>
          <w:tcPr>
            <w:tcW w:w="1559" w:type="dxa"/>
            <w:tcBorders>
              <w:top w:val="single" w:color="auto" w:sz="4" w:space="0"/>
              <w:left w:val="nil"/>
              <w:bottom w:val="single" w:color="auto" w:sz="4" w:space="0"/>
              <w:right w:val="single" w:color="auto" w:sz="4" w:space="0"/>
            </w:tcBorders>
            <w:vAlign w:val="center"/>
          </w:tcPr>
          <w:p>
            <w:pPr>
              <w:ind w:left="450" w:hanging="450" w:hangingChars="250"/>
              <w:jc w:val="right"/>
              <w:rPr>
                <w:sz w:val="18"/>
                <w:szCs w:val="18"/>
              </w:rPr>
            </w:pPr>
            <w:r>
              <w:rPr>
                <w:rFonts w:hint="eastAsia"/>
                <w:sz w:val="18"/>
                <w:szCs w:val="18"/>
              </w:rPr>
              <w:t>8</w:t>
            </w:r>
            <w:r>
              <w:rPr>
                <w:sz w:val="18"/>
                <w:szCs w:val="18"/>
              </w:rPr>
              <w:t>,</w:t>
            </w:r>
            <w:r>
              <w:rPr>
                <w:rFonts w:hint="eastAsia"/>
                <w:sz w:val="18"/>
                <w:szCs w:val="18"/>
              </w:rPr>
              <w:t>738</w:t>
            </w:r>
            <w:r>
              <w:rPr>
                <w:sz w:val="18"/>
                <w:szCs w:val="18"/>
              </w:rPr>
              <w:t>,</w:t>
            </w:r>
            <w:r>
              <w:rPr>
                <w:rFonts w:hint="eastAsia"/>
                <w:sz w:val="18"/>
                <w:szCs w:val="18"/>
              </w:rPr>
              <w:t>135</w:t>
            </w:r>
            <w:r>
              <w:rPr>
                <w:sz w:val="18"/>
                <w:szCs w:val="18"/>
              </w:rPr>
              <w:t>.</w:t>
            </w:r>
            <w:r>
              <w:rPr>
                <w:rFonts w:hint="eastAsia"/>
                <w:sz w:val="18"/>
                <w:szCs w:val="18"/>
              </w:rPr>
              <w:t>98</w:t>
            </w:r>
          </w:p>
        </w:tc>
        <w:tc>
          <w:tcPr>
            <w:tcW w:w="3969"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借款所收到的现金</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26</w:t>
            </w:r>
          </w:p>
        </w:tc>
        <w:tc>
          <w:tcPr>
            <w:tcW w:w="162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right"/>
              <w:rPr>
                <w:rFonts w:eastAsia="Times New Roman"/>
                <w:kern w:val="0"/>
                <w:sz w:val="20"/>
                <w:szCs w:val="20"/>
              </w:rPr>
            </w:pPr>
          </w:p>
        </w:tc>
      </w:tr>
      <w:tr>
        <w:tblPrEx>
          <w:tblLayout w:type="fixed"/>
          <w:tblCellMar>
            <w:top w:w="0" w:type="dxa"/>
            <w:left w:w="108" w:type="dxa"/>
            <w:bottom w:w="0" w:type="dxa"/>
            <w:right w:w="108" w:type="dxa"/>
          </w:tblCellMar>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spacing w:line="280" w:lineRule="exact"/>
              <w:jc w:val="left"/>
              <w:rPr>
                <w:rFonts w:ascii="宋体" w:hAnsi="宋体" w:cs="宋体"/>
                <w:kern w:val="0"/>
                <w:sz w:val="20"/>
                <w:szCs w:val="20"/>
              </w:rPr>
            </w:pPr>
            <w:r>
              <w:rPr>
                <w:rFonts w:hint="eastAsia" w:ascii="宋体" w:hAnsi="宋体" w:cs="宋体"/>
                <w:kern w:val="0"/>
                <w:sz w:val="20"/>
                <w:szCs w:val="20"/>
              </w:rPr>
              <w:t xml:space="preserve">   提供捐赠或者资助支付的现金</w:t>
            </w:r>
          </w:p>
        </w:tc>
        <w:tc>
          <w:tcPr>
            <w:tcW w:w="1418"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8</w:t>
            </w:r>
          </w:p>
        </w:tc>
        <w:tc>
          <w:tcPr>
            <w:tcW w:w="1559" w:type="dxa"/>
            <w:tcBorders>
              <w:top w:val="single" w:color="auto" w:sz="4" w:space="0"/>
              <w:left w:val="nil"/>
              <w:bottom w:val="single" w:color="auto" w:sz="4" w:space="0"/>
              <w:right w:val="single" w:color="auto" w:sz="4" w:space="0"/>
            </w:tcBorders>
            <w:vAlign w:val="center"/>
          </w:tcPr>
          <w:p>
            <w:pPr>
              <w:ind w:left="450" w:hanging="450" w:hangingChars="250"/>
              <w:jc w:val="center"/>
              <w:rPr>
                <w:sz w:val="18"/>
                <w:szCs w:val="18"/>
              </w:rPr>
            </w:pPr>
            <w:r>
              <w:rPr>
                <w:rFonts w:hint="eastAsia"/>
                <w:sz w:val="18"/>
                <w:szCs w:val="18"/>
              </w:rPr>
              <w:t>-</w:t>
            </w:r>
          </w:p>
        </w:tc>
        <w:tc>
          <w:tcPr>
            <w:tcW w:w="3969"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收到的其他与筹资活动有关的现金</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27</w:t>
            </w:r>
          </w:p>
        </w:tc>
        <w:tc>
          <w:tcPr>
            <w:tcW w:w="162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right"/>
              <w:rPr>
                <w:rFonts w:eastAsia="Times New Roman"/>
                <w:kern w:val="0"/>
                <w:sz w:val="20"/>
                <w:szCs w:val="20"/>
              </w:rPr>
            </w:pPr>
          </w:p>
        </w:tc>
      </w:tr>
      <w:tr>
        <w:tblPrEx>
          <w:tblLayout w:type="fixed"/>
          <w:tblCellMar>
            <w:top w:w="0" w:type="dxa"/>
            <w:left w:w="108" w:type="dxa"/>
            <w:bottom w:w="0" w:type="dxa"/>
            <w:right w:w="108" w:type="dxa"/>
          </w:tblCellMar>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spacing w:line="280" w:lineRule="exact"/>
              <w:jc w:val="left"/>
              <w:rPr>
                <w:rFonts w:ascii="宋体" w:hAnsi="宋体" w:cs="宋体"/>
                <w:kern w:val="0"/>
                <w:sz w:val="20"/>
                <w:szCs w:val="20"/>
              </w:rPr>
            </w:pPr>
            <w:r>
              <w:rPr>
                <w:rFonts w:hint="eastAsia" w:ascii="宋体" w:hAnsi="宋体" w:cs="宋体"/>
                <w:kern w:val="0"/>
                <w:sz w:val="20"/>
                <w:szCs w:val="20"/>
              </w:rPr>
              <w:t xml:space="preserve">   支付给员工以及为员工支付的现金</w:t>
            </w:r>
          </w:p>
        </w:tc>
        <w:tc>
          <w:tcPr>
            <w:tcW w:w="1418"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9</w:t>
            </w:r>
          </w:p>
        </w:tc>
        <w:tc>
          <w:tcPr>
            <w:tcW w:w="1559" w:type="dxa"/>
            <w:tcBorders>
              <w:top w:val="single" w:color="auto" w:sz="4" w:space="0"/>
              <w:left w:val="nil"/>
              <w:bottom w:val="single" w:color="auto" w:sz="4" w:space="0"/>
              <w:right w:val="single" w:color="auto" w:sz="4" w:space="0"/>
            </w:tcBorders>
            <w:vAlign w:val="center"/>
          </w:tcPr>
          <w:p>
            <w:pPr>
              <w:ind w:left="450" w:hanging="450" w:hangingChars="250"/>
              <w:jc w:val="right"/>
              <w:rPr>
                <w:sz w:val="18"/>
                <w:szCs w:val="18"/>
              </w:rPr>
            </w:pPr>
            <w:r>
              <w:rPr>
                <w:rFonts w:hint="eastAsia"/>
                <w:sz w:val="18"/>
                <w:szCs w:val="18"/>
              </w:rPr>
              <w:t>2,</w:t>
            </w:r>
            <w:r>
              <w:rPr>
                <w:rFonts w:hint="eastAsia"/>
                <w:sz w:val="18"/>
                <w:szCs w:val="18"/>
                <w:lang w:val="en-US" w:eastAsia="zh-CN"/>
              </w:rPr>
              <w:t>508</w:t>
            </w:r>
            <w:r>
              <w:rPr>
                <w:rFonts w:hint="eastAsia"/>
                <w:sz w:val="18"/>
                <w:szCs w:val="18"/>
              </w:rPr>
              <w:t>,</w:t>
            </w:r>
            <w:r>
              <w:rPr>
                <w:rFonts w:hint="eastAsia"/>
                <w:sz w:val="18"/>
                <w:szCs w:val="18"/>
                <w:lang w:val="en-US" w:eastAsia="zh-CN"/>
              </w:rPr>
              <w:t>433</w:t>
            </w:r>
            <w:r>
              <w:rPr>
                <w:rFonts w:hint="eastAsia"/>
                <w:sz w:val="18"/>
                <w:szCs w:val="18"/>
              </w:rPr>
              <w:t>.</w:t>
            </w:r>
            <w:r>
              <w:rPr>
                <w:rFonts w:hint="eastAsia"/>
                <w:sz w:val="18"/>
                <w:szCs w:val="18"/>
                <w:lang w:val="en-US" w:eastAsia="zh-CN"/>
              </w:rPr>
              <w:t>6</w:t>
            </w:r>
            <w:r>
              <w:rPr>
                <w:rFonts w:hint="eastAsia"/>
                <w:sz w:val="18"/>
                <w:szCs w:val="18"/>
              </w:rPr>
              <w:t>5</w:t>
            </w:r>
          </w:p>
        </w:tc>
        <w:tc>
          <w:tcPr>
            <w:tcW w:w="396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现金流入小计</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28</w:t>
            </w:r>
          </w:p>
        </w:tc>
        <w:tc>
          <w:tcPr>
            <w:tcW w:w="162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ind w:firstLine="1200" w:firstLineChars="600"/>
              <w:jc w:val="right"/>
              <w:rPr>
                <w:kern w:val="0"/>
                <w:sz w:val="20"/>
                <w:szCs w:val="20"/>
              </w:rPr>
            </w:pPr>
            <w:r>
              <w:rPr>
                <w:rFonts w:hint="eastAsia"/>
                <w:kern w:val="0"/>
                <w:sz w:val="20"/>
                <w:szCs w:val="20"/>
              </w:rPr>
              <w:t>—</w:t>
            </w:r>
          </w:p>
        </w:tc>
      </w:tr>
      <w:tr>
        <w:tblPrEx>
          <w:tblLayout w:type="fixed"/>
          <w:tblCellMar>
            <w:top w:w="0" w:type="dxa"/>
            <w:left w:w="108" w:type="dxa"/>
            <w:bottom w:w="0" w:type="dxa"/>
            <w:right w:w="108" w:type="dxa"/>
          </w:tblCellMar>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spacing w:line="280" w:lineRule="exact"/>
              <w:jc w:val="left"/>
              <w:rPr>
                <w:rFonts w:ascii="宋体" w:hAnsi="宋体" w:cs="宋体"/>
                <w:kern w:val="0"/>
                <w:sz w:val="20"/>
                <w:szCs w:val="20"/>
              </w:rPr>
            </w:pPr>
            <w:r>
              <w:rPr>
                <w:rFonts w:hint="eastAsia" w:ascii="宋体" w:hAnsi="宋体" w:cs="宋体"/>
                <w:kern w:val="0"/>
                <w:sz w:val="20"/>
                <w:szCs w:val="20"/>
              </w:rPr>
              <w:t xml:space="preserve">   购买商品、接受服务支付的现金</w:t>
            </w:r>
          </w:p>
        </w:tc>
        <w:tc>
          <w:tcPr>
            <w:tcW w:w="1418"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10</w:t>
            </w:r>
          </w:p>
        </w:tc>
        <w:tc>
          <w:tcPr>
            <w:tcW w:w="1559" w:type="dxa"/>
            <w:tcBorders>
              <w:top w:val="single" w:color="auto" w:sz="4" w:space="0"/>
              <w:left w:val="nil"/>
              <w:bottom w:val="single" w:color="auto" w:sz="4" w:space="0"/>
              <w:right w:val="single" w:color="auto" w:sz="4" w:space="0"/>
            </w:tcBorders>
            <w:vAlign w:val="center"/>
          </w:tcPr>
          <w:p>
            <w:pPr>
              <w:ind w:left="450" w:hanging="450" w:hangingChars="250"/>
              <w:jc w:val="right"/>
              <w:rPr>
                <w:sz w:val="18"/>
                <w:szCs w:val="18"/>
              </w:rPr>
            </w:pPr>
            <w:r>
              <w:rPr>
                <w:rFonts w:hint="eastAsia"/>
                <w:sz w:val="18"/>
                <w:szCs w:val="18"/>
              </w:rPr>
              <w:t>3</w:t>
            </w:r>
            <w:r>
              <w:rPr>
                <w:sz w:val="18"/>
                <w:szCs w:val="18"/>
              </w:rPr>
              <w:t>,</w:t>
            </w:r>
            <w:r>
              <w:rPr>
                <w:rFonts w:hint="eastAsia"/>
                <w:sz w:val="18"/>
                <w:szCs w:val="18"/>
              </w:rPr>
              <w:t>8</w:t>
            </w:r>
            <w:r>
              <w:rPr>
                <w:rFonts w:hint="eastAsia"/>
                <w:sz w:val="18"/>
                <w:szCs w:val="18"/>
                <w:lang w:val="en-US" w:eastAsia="zh-CN"/>
              </w:rPr>
              <w:t>93</w:t>
            </w:r>
            <w:r>
              <w:rPr>
                <w:rFonts w:hint="eastAsia"/>
                <w:sz w:val="18"/>
                <w:szCs w:val="18"/>
              </w:rPr>
              <w:t>,</w:t>
            </w:r>
            <w:r>
              <w:rPr>
                <w:rFonts w:hint="eastAsia"/>
                <w:sz w:val="18"/>
                <w:szCs w:val="18"/>
                <w:lang w:val="en-US" w:eastAsia="zh-CN"/>
              </w:rPr>
              <w:t>091</w:t>
            </w:r>
            <w:r>
              <w:rPr>
                <w:sz w:val="18"/>
                <w:szCs w:val="18"/>
              </w:rPr>
              <w:t>.</w:t>
            </w:r>
            <w:r>
              <w:rPr>
                <w:rFonts w:hint="eastAsia"/>
                <w:sz w:val="18"/>
                <w:szCs w:val="18"/>
                <w:lang w:val="en-US" w:eastAsia="zh-CN"/>
              </w:rPr>
              <w:t>17</w:t>
            </w:r>
          </w:p>
        </w:tc>
        <w:tc>
          <w:tcPr>
            <w:tcW w:w="3969"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支付出资人回报的现金</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54</w:t>
            </w:r>
          </w:p>
        </w:tc>
        <w:tc>
          <w:tcPr>
            <w:tcW w:w="162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right"/>
              <w:rPr>
                <w:rFonts w:eastAsia="Times New Roman"/>
                <w:kern w:val="0"/>
                <w:sz w:val="20"/>
                <w:szCs w:val="20"/>
              </w:rPr>
            </w:pPr>
          </w:p>
        </w:tc>
      </w:tr>
      <w:tr>
        <w:tblPrEx>
          <w:tblLayout w:type="fixed"/>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spacing w:line="280" w:lineRule="exact"/>
              <w:jc w:val="left"/>
              <w:rPr>
                <w:rFonts w:ascii="宋体" w:hAnsi="宋体" w:cs="宋体"/>
                <w:kern w:val="0"/>
                <w:sz w:val="20"/>
                <w:szCs w:val="20"/>
              </w:rPr>
            </w:pPr>
            <w:r>
              <w:rPr>
                <w:rFonts w:hint="eastAsia" w:ascii="宋体" w:hAnsi="宋体" w:cs="宋体"/>
                <w:kern w:val="0"/>
                <w:sz w:val="20"/>
                <w:szCs w:val="20"/>
              </w:rPr>
              <w:t xml:space="preserve">   支付的其他与服务活动有关的现金</w:t>
            </w:r>
          </w:p>
        </w:tc>
        <w:tc>
          <w:tcPr>
            <w:tcW w:w="1418"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11</w:t>
            </w:r>
          </w:p>
        </w:tc>
        <w:tc>
          <w:tcPr>
            <w:tcW w:w="1559" w:type="dxa"/>
            <w:tcBorders>
              <w:top w:val="single" w:color="auto" w:sz="4" w:space="0"/>
              <w:left w:val="nil"/>
              <w:bottom w:val="single" w:color="auto" w:sz="4" w:space="0"/>
              <w:right w:val="single" w:color="auto" w:sz="4" w:space="0"/>
            </w:tcBorders>
            <w:vAlign w:val="center"/>
          </w:tcPr>
          <w:p>
            <w:pPr>
              <w:ind w:left="450" w:hanging="450" w:hangingChars="250"/>
              <w:jc w:val="right"/>
              <w:rPr>
                <w:sz w:val="18"/>
                <w:szCs w:val="18"/>
              </w:rPr>
            </w:pPr>
            <w:r>
              <w:rPr>
                <w:rFonts w:hint="eastAsia"/>
                <w:sz w:val="18"/>
                <w:szCs w:val="18"/>
              </w:rPr>
              <w:t>1,4</w:t>
            </w:r>
            <w:r>
              <w:rPr>
                <w:rFonts w:hint="eastAsia"/>
                <w:sz w:val="18"/>
                <w:szCs w:val="18"/>
                <w:lang w:val="en-US" w:eastAsia="zh-CN"/>
              </w:rPr>
              <w:t>47</w:t>
            </w:r>
            <w:r>
              <w:rPr>
                <w:sz w:val="18"/>
                <w:szCs w:val="18"/>
              </w:rPr>
              <w:t>,</w:t>
            </w:r>
            <w:r>
              <w:rPr>
                <w:rFonts w:hint="eastAsia"/>
                <w:sz w:val="18"/>
                <w:szCs w:val="18"/>
                <w:lang w:val="en-US" w:eastAsia="zh-CN"/>
              </w:rPr>
              <w:t>462</w:t>
            </w:r>
            <w:r>
              <w:rPr>
                <w:sz w:val="18"/>
                <w:szCs w:val="18"/>
              </w:rPr>
              <w:t>.</w:t>
            </w:r>
            <w:r>
              <w:rPr>
                <w:rFonts w:hint="eastAsia"/>
                <w:sz w:val="18"/>
                <w:szCs w:val="18"/>
                <w:lang w:val="en-US" w:eastAsia="zh-CN"/>
              </w:rPr>
              <w:t>26</w:t>
            </w:r>
          </w:p>
        </w:tc>
        <w:tc>
          <w:tcPr>
            <w:tcW w:w="3969"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偿还借款所支付的现金</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29</w:t>
            </w:r>
          </w:p>
        </w:tc>
        <w:tc>
          <w:tcPr>
            <w:tcW w:w="162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right"/>
              <w:rPr>
                <w:rFonts w:eastAsia="Times New Roman"/>
                <w:kern w:val="0"/>
                <w:sz w:val="20"/>
                <w:szCs w:val="20"/>
              </w:rPr>
            </w:pPr>
          </w:p>
        </w:tc>
      </w:tr>
      <w:tr>
        <w:tblPrEx>
          <w:tblLayout w:type="fixed"/>
          <w:tblCellMar>
            <w:top w:w="0" w:type="dxa"/>
            <w:left w:w="108" w:type="dxa"/>
            <w:bottom w:w="0" w:type="dxa"/>
            <w:right w:w="108" w:type="dxa"/>
          </w:tblCellMar>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spacing w:line="280" w:lineRule="exact"/>
              <w:jc w:val="center"/>
              <w:rPr>
                <w:rFonts w:ascii="宋体" w:hAnsi="宋体" w:cs="宋体"/>
                <w:b/>
                <w:bCs/>
                <w:kern w:val="0"/>
                <w:sz w:val="20"/>
                <w:szCs w:val="20"/>
              </w:rPr>
            </w:pPr>
            <w:r>
              <w:rPr>
                <w:rFonts w:hint="eastAsia" w:ascii="宋体" w:hAnsi="宋体" w:cs="宋体"/>
                <w:b/>
                <w:bCs/>
                <w:kern w:val="0"/>
                <w:sz w:val="20"/>
                <w:szCs w:val="20"/>
              </w:rPr>
              <w:t>现金流出小计</w:t>
            </w:r>
          </w:p>
        </w:tc>
        <w:tc>
          <w:tcPr>
            <w:tcW w:w="1418"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12</w:t>
            </w:r>
          </w:p>
        </w:tc>
        <w:tc>
          <w:tcPr>
            <w:tcW w:w="1559" w:type="dxa"/>
            <w:tcBorders>
              <w:top w:val="single" w:color="auto" w:sz="4" w:space="0"/>
              <w:left w:val="nil"/>
              <w:bottom w:val="single" w:color="auto" w:sz="4" w:space="0"/>
              <w:right w:val="single" w:color="auto" w:sz="4" w:space="0"/>
            </w:tcBorders>
            <w:vAlign w:val="center"/>
          </w:tcPr>
          <w:p>
            <w:pPr>
              <w:ind w:left="450" w:hanging="450" w:hangingChars="250"/>
              <w:jc w:val="right"/>
              <w:rPr>
                <w:sz w:val="18"/>
                <w:szCs w:val="18"/>
              </w:rPr>
            </w:pPr>
            <w:r>
              <w:rPr>
                <w:rFonts w:hint="eastAsia"/>
                <w:sz w:val="18"/>
                <w:szCs w:val="18"/>
              </w:rPr>
              <w:t>7</w:t>
            </w:r>
            <w:r>
              <w:rPr>
                <w:sz w:val="18"/>
                <w:szCs w:val="18"/>
              </w:rPr>
              <w:t>,</w:t>
            </w:r>
            <w:r>
              <w:rPr>
                <w:rFonts w:hint="eastAsia"/>
                <w:sz w:val="18"/>
                <w:szCs w:val="18"/>
              </w:rPr>
              <w:t>8</w:t>
            </w:r>
            <w:r>
              <w:rPr>
                <w:rFonts w:hint="eastAsia"/>
                <w:sz w:val="18"/>
                <w:szCs w:val="18"/>
                <w:lang w:val="en-US" w:eastAsia="zh-CN"/>
              </w:rPr>
              <w:t>61</w:t>
            </w:r>
            <w:r>
              <w:rPr>
                <w:rFonts w:hint="eastAsia"/>
                <w:sz w:val="18"/>
                <w:szCs w:val="18"/>
              </w:rPr>
              <w:t>,</w:t>
            </w:r>
            <w:r>
              <w:rPr>
                <w:rFonts w:hint="eastAsia"/>
                <w:sz w:val="18"/>
                <w:szCs w:val="18"/>
                <w:lang w:val="en-US" w:eastAsia="zh-CN"/>
              </w:rPr>
              <w:t>222</w:t>
            </w:r>
            <w:r>
              <w:rPr>
                <w:sz w:val="18"/>
                <w:szCs w:val="18"/>
              </w:rPr>
              <w:t>.</w:t>
            </w:r>
            <w:r>
              <w:rPr>
                <w:rFonts w:hint="eastAsia"/>
                <w:sz w:val="18"/>
                <w:szCs w:val="18"/>
                <w:lang w:val="en-US" w:eastAsia="zh-CN"/>
              </w:rPr>
              <w:t>4</w:t>
            </w:r>
            <w:r>
              <w:rPr>
                <w:rFonts w:hint="eastAsia"/>
                <w:sz w:val="18"/>
                <w:szCs w:val="18"/>
              </w:rPr>
              <w:t>0</w:t>
            </w:r>
          </w:p>
        </w:tc>
        <w:tc>
          <w:tcPr>
            <w:tcW w:w="3969"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偿付利息所支付的现金</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30</w:t>
            </w:r>
          </w:p>
        </w:tc>
        <w:tc>
          <w:tcPr>
            <w:tcW w:w="162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right"/>
              <w:rPr>
                <w:rFonts w:eastAsia="Times New Roman"/>
                <w:kern w:val="0"/>
                <w:sz w:val="20"/>
                <w:szCs w:val="20"/>
              </w:rPr>
            </w:pPr>
          </w:p>
        </w:tc>
      </w:tr>
      <w:tr>
        <w:tblPrEx>
          <w:tblLayout w:type="fixed"/>
          <w:tblCellMar>
            <w:top w:w="0" w:type="dxa"/>
            <w:left w:w="108" w:type="dxa"/>
            <w:bottom w:w="0" w:type="dxa"/>
            <w:right w:w="108" w:type="dxa"/>
          </w:tblCellMar>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spacing w:line="280" w:lineRule="exact"/>
              <w:jc w:val="center"/>
              <w:rPr>
                <w:rFonts w:ascii="宋体" w:hAnsi="宋体" w:cs="宋体"/>
                <w:kern w:val="0"/>
                <w:sz w:val="20"/>
                <w:szCs w:val="20"/>
              </w:rPr>
            </w:pPr>
            <w:r>
              <w:rPr>
                <w:rFonts w:hint="eastAsia" w:ascii="宋体" w:hAnsi="宋体" w:cs="宋体"/>
                <w:kern w:val="0"/>
                <w:sz w:val="20"/>
                <w:szCs w:val="20"/>
              </w:rPr>
              <w:t>服务活动产生的现金流量净额</w:t>
            </w:r>
          </w:p>
        </w:tc>
        <w:tc>
          <w:tcPr>
            <w:tcW w:w="1418"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13</w:t>
            </w:r>
          </w:p>
        </w:tc>
        <w:tc>
          <w:tcPr>
            <w:tcW w:w="1559" w:type="dxa"/>
            <w:tcBorders>
              <w:top w:val="single" w:color="auto" w:sz="4" w:space="0"/>
              <w:left w:val="nil"/>
              <w:bottom w:val="single" w:color="auto" w:sz="4" w:space="0"/>
              <w:right w:val="single" w:color="auto" w:sz="4" w:space="0"/>
            </w:tcBorders>
            <w:vAlign w:val="center"/>
          </w:tcPr>
          <w:p>
            <w:pPr>
              <w:ind w:left="450" w:hanging="450" w:hangingChars="250"/>
              <w:jc w:val="right"/>
              <w:rPr>
                <w:sz w:val="18"/>
                <w:szCs w:val="18"/>
              </w:rPr>
            </w:pPr>
            <w:r>
              <w:rPr>
                <w:rFonts w:hint="eastAsia"/>
                <w:sz w:val="18"/>
                <w:szCs w:val="18"/>
              </w:rPr>
              <w:t>8</w:t>
            </w:r>
            <w:r>
              <w:rPr>
                <w:rFonts w:hint="eastAsia"/>
                <w:sz w:val="18"/>
                <w:szCs w:val="18"/>
                <w:lang w:val="en-US" w:eastAsia="zh-CN"/>
              </w:rPr>
              <w:t>76</w:t>
            </w:r>
            <w:r>
              <w:rPr>
                <w:sz w:val="18"/>
                <w:szCs w:val="18"/>
              </w:rPr>
              <w:t>,</w:t>
            </w:r>
            <w:r>
              <w:rPr>
                <w:rFonts w:hint="eastAsia"/>
                <w:sz w:val="18"/>
                <w:szCs w:val="18"/>
                <w:lang w:val="en-US" w:eastAsia="zh-CN"/>
              </w:rPr>
              <w:t>913</w:t>
            </w:r>
            <w:r>
              <w:rPr>
                <w:sz w:val="18"/>
                <w:szCs w:val="18"/>
              </w:rPr>
              <w:t>.</w:t>
            </w:r>
            <w:r>
              <w:rPr>
                <w:rFonts w:hint="eastAsia"/>
                <w:sz w:val="18"/>
                <w:szCs w:val="18"/>
                <w:lang w:val="en-US" w:eastAsia="zh-CN"/>
              </w:rPr>
              <w:t>5</w:t>
            </w:r>
            <w:r>
              <w:rPr>
                <w:rFonts w:hint="eastAsia"/>
                <w:sz w:val="18"/>
                <w:szCs w:val="18"/>
              </w:rPr>
              <w:t>8</w:t>
            </w:r>
          </w:p>
        </w:tc>
        <w:tc>
          <w:tcPr>
            <w:tcW w:w="3969"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支付的其他与筹资活动有关的现金</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31</w:t>
            </w:r>
          </w:p>
        </w:tc>
        <w:tc>
          <w:tcPr>
            <w:tcW w:w="162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right"/>
              <w:rPr>
                <w:rFonts w:eastAsia="Times New Roman"/>
                <w:kern w:val="0"/>
                <w:sz w:val="20"/>
                <w:szCs w:val="20"/>
              </w:rPr>
            </w:pPr>
          </w:p>
        </w:tc>
      </w:tr>
      <w:tr>
        <w:tblPrEx>
          <w:tblLayout w:type="fixed"/>
          <w:tblCellMar>
            <w:top w:w="0" w:type="dxa"/>
            <w:left w:w="108" w:type="dxa"/>
            <w:bottom w:w="0" w:type="dxa"/>
            <w:right w:w="108" w:type="dxa"/>
          </w:tblCellMar>
        </w:tblPrEx>
        <w:trPr>
          <w:trHeight w:val="354" w:hRule="atLeast"/>
        </w:trPr>
        <w:tc>
          <w:tcPr>
            <w:tcW w:w="4111" w:type="dxa"/>
            <w:tcBorders>
              <w:top w:val="single" w:color="auto" w:sz="4" w:space="0"/>
              <w:left w:val="single" w:color="auto" w:sz="8" w:space="0"/>
              <w:bottom w:val="single" w:color="auto" w:sz="4" w:space="0"/>
              <w:right w:val="single" w:color="auto" w:sz="4" w:space="0"/>
            </w:tcBorders>
            <w:vAlign w:val="center"/>
          </w:tcPr>
          <w:p>
            <w:pPr>
              <w:widowControl/>
              <w:spacing w:line="280" w:lineRule="exact"/>
              <w:jc w:val="left"/>
              <w:rPr>
                <w:rFonts w:ascii="宋体" w:hAnsi="宋体" w:cs="宋体"/>
                <w:b/>
                <w:bCs/>
                <w:kern w:val="0"/>
                <w:sz w:val="20"/>
                <w:szCs w:val="20"/>
              </w:rPr>
            </w:pPr>
            <w:r>
              <w:rPr>
                <w:rFonts w:hint="eastAsia" w:ascii="宋体" w:hAnsi="宋体" w:cs="宋体"/>
                <w:b/>
                <w:bCs/>
                <w:kern w:val="0"/>
                <w:sz w:val="20"/>
                <w:szCs w:val="20"/>
              </w:rPr>
              <w:t>二、投资活动产生的现金流量：</w:t>
            </w:r>
          </w:p>
        </w:tc>
        <w:tc>
          <w:tcPr>
            <w:tcW w:w="1418" w:type="dxa"/>
            <w:tcBorders>
              <w:top w:val="single" w:color="auto" w:sz="4" w:space="0"/>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14</w:t>
            </w:r>
          </w:p>
        </w:tc>
        <w:tc>
          <w:tcPr>
            <w:tcW w:w="1559" w:type="dxa"/>
            <w:tcBorders>
              <w:top w:val="single" w:color="auto" w:sz="4" w:space="0"/>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396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现金流出小计</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32</w:t>
            </w:r>
          </w:p>
        </w:tc>
        <w:tc>
          <w:tcPr>
            <w:tcW w:w="162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ind w:firstLine="1200" w:firstLineChars="600"/>
              <w:jc w:val="right"/>
              <w:rPr>
                <w:kern w:val="0"/>
                <w:sz w:val="20"/>
                <w:szCs w:val="20"/>
              </w:rPr>
            </w:pPr>
            <w:r>
              <w:rPr>
                <w:rFonts w:hint="eastAsia"/>
                <w:kern w:val="0"/>
                <w:sz w:val="20"/>
                <w:szCs w:val="20"/>
              </w:rPr>
              <w:t>—</w:t>
            </w:r>
          </w:p>
        </w:tc>
      </w:tr>
      <w:tr>
        <w:tblPrEx>
          <w:tblLayout w:type="fixed"/>
          <w:tblCellMar>
            <w:top w:w="0" w:type="dxa"/>
            <w:left w:w="108" w:type="dxa"/>
            <w:bottom w:w="0" w:type="dxa"/>
            <w:right w:w="108" w:type="dxa"/>
          </w:tblCellMar>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spacing w:line="280" w:lineRule="exact"/>
              <w:jc w:val="left"/>
              <w:rPr>
                <w:rFonts w:ascii="宋体" w:hAnsi="宋体" w:cs="宋体"/>
                <w:kern w:val="0"/>
                <w:sz w:val="20"/>
                <w:szCs w:val="20"/>
              </w:rPr>
            </w:pPr>
            <w:r>
              <w:rPr>
                <w:rFonts w:hint="eastAsia" w:ascii="宋体" w:hAnsi="宋体" w:cs="宋体"/>
                <w:kern w:val="0"/>
                <w:sz w:val="20"/>
                <w:szCs w:val="20"/>
              </w:rPr>
              <w:t xml:space="preserve">   收回投资所收到的现金 </w:t>
            </w:r>
          </w:p>
        </w:tc>
        <w:tc>
          <w:tcPr>
            <w:tcW w:w="1418"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15</w:t>
            </w:r>
          </w:p>
        </w:tc>
        <w:tc>
          <w:tcPr>
            <w:tcW w:w="1559" w:type="dxa"/>
            <w:tcBorders>
              <w:top w:val="single" w:color="auto" w:sz="4" w:space="0"/>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396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筹资活动产生的现金流量净额</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33</w:t>
            </w:r>
          </w:p>
        </w:tc>
        <w:tc>
          <w:tcPr>
            <w:tcW w:w="162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ind w:firstLine="1200" w:firstLineChars="600"/>
              <w:jc w:val="right"/>
              <w:rPr>
                <w:kern w:val="0"/>
                <w:sz w:val="20"/>
                <w:szCs w:val="20"/>
              </w:rPr>
            </w:pPr>
            <w:r>
              <w:rPr>
                <w:rFonts w:hint="eastAsia"/>
                <w:kern w:val="0"/>
                <w:sz w:val="20"/>
                <w:szCs w:val="20"/>
              </w:rPr>
              <w:t>—</w:t>
            </w:r>
          </w:p>
        </w:tc>
      </w:tr>
      <w:tr>
        <w:tblPrEx>
          <w:tblLayout w:type="fixed"/>
          <w:tblCellMar>
            <w:top w:w="0" w:type="dxa"/>
            <w:left w:w="108" w:type="dxa"/>
            <w:bottom w:w="0" w:type="dxa"/>
            <w:right w:w="108" w:type="dxa"/>
          </w:tblCellMar>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spacing w:line="280" w:lineRule="exact"/>
              <w:jc w:val="left"/>
              <w:rPr>
                <w:rFonts w:ascii="宋体" w:hAnsi="宋体" w:cs="宋体"/>
                <w:kern w:val="0"/>
                <w:sz w:val="20"/>
                <w:szCs w:val="20"/>
              </w:rPr>
            </w:pPr>
            <w:r>
              <w:rPr>
                <w:rFonts w:hint="eastAsia" w:ascii="宋体" w:hAnsi="宋体" w:cs="宋体"/>
                <w:kern w:val="0"/>
                <w:sz w:val="20"/>
                <w:szCs w:val="20"/>
              </w:rPr>
              <w:t xml:space="preserve">   取得投资收益所收到的现金</w:t>
            </w:r>
          </w:p>
        </w:tc>
        <w:tc>
          <w:tcPr>
            <w:tcW w:w="1418"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16</w:t>
            </w:r>
          </w:p>
        </w:tc>
        <w:tc>
          <w:tcPr>
            <w:tcW w:w="1559" w:type="dxa"/>
            <w:tcBorders>
              <w:top w:val="single" w:color="auto" w:sz="4" w:space="0"/>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3969"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四、汇率变动对现金的影响额</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34</w:t>
            </w:r>
          </w:p>
        </w:tc>
        <w:tc>
          <w:tcPr>
            <w:tcW w:w="1628" w:type="dxa"/>
            <w:tcBorders>
              <w:top w:val="single" w:color="auto" w:sz="4" w:space="0"/>
              <w:left w:val="single" w:color="auto" w:sz="4" w:space="0"/>
              <w:bottom w:val="single" w:color="auto" w:sz="4" w:space="0"/>
              <w:right w:val="single" w:color="auto" w:sz="4" w:space="0"/>
            </w:tcBorders>
            <w:vAlign w:val="center"/>
          </w:tcPr>
          <w:p>
            <w:pPr>
              <w:widowControl/>
              <w:spacing w:line="280" w:lineRule="exact"/>
              <w:jc w:val="right"/>
              <w:rPr>
                <w:rFonts w:eastAsia="Times New Roman"/>
                <w:kern w:val="0"/>
                <w:sz w:val="20"/>
                <w:szCs w:val="20"/>
              </w:rPr>
            </w:pPr>
          </w:p>
        </w:tc>
      </w:tr>
      <w:tr>
        <w:tblPrEx>
          <w:tblLayout w:type="fixed"/>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spacing w:line="280" w:lineRule="exact"/>
              <w:jc w:val="left"/>
              <w:rPr>
                <w:rFonts w:ascii="宋体" w:hAnsi="宋体" w:cs="宋体"/>
                <w:kern w:val="0"/>
                <w:sz w:val="20"/>
                <w:szCs w:val="20"/>
              </w:rPr>
            </w:pPr>
            <w:r>
              <w:rPr>
                <w:rFonts w:hint="eastAsia" w:ascii="宋体" w:hAnsi="宋体" w:cs="宋体"/>
                <w:kern w:val="0"/>
                <w:sz w:val="20"/>
                <w:szCs w:val="20"/>
              </w:rPr>
              <w:t xml:space="preserve">   处置固定资产和无形资产所收回的现金</w:t>
            </w:r>
          </w:p>
        </w:tc>
        <w:tc>
          <w:tcPr>
            <w:tcW w:w="1418" w:type="dxa"/>
            <w:tcBorders>
              <w:top w:val="nil"/>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17</w:t>
            </w:r>
          </w:p>
        </w:tc>
        <w:tc>
          <w:tcPr>
            <w:tcW w:w="1559" w:type="dxa"/>
            <w:tcBorders>
              <w:top w:val="single" w:color="auto" w:sz="4" w:space="0"/>
              <w:left w:val="nil"/>
              <w:bottom w:val="single" w:color="auto" w:sz="4" w:space="0"/>
              <w:right w:val="single" w:color="auto" w:sz="4" w:space="0"/>
            </w:tcBorders>
            <w:vAlign w:val="center"/>
          </w:tcPr>
          <w:p>
            <w:pPr>
              <w:widowControl/>
              <w:spacing w:line="280" w:lineRule="exact"/>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3969"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五、现金及现金等价物净增加额</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35</w:t>
            </w:r>
          </w:p>
        </w:tc>
        <w:tc>
          <w:tcPr>
            <w:tcW w:w="1628" w:type="dxa"/>
            <w:tcBorders>
              <w:top w:val="single" w:color="auto" w:sz="4" w:space="0"/>
              <w:left w:val="single" w:color="auto" w:sz="4" w:space="0"/>
              <w:bottom w:val="single" w:color="auto" w:sz="4" w:space="0"/>
              <w:right w:val="single" w:color="auto" w:sz="4" w:space="0"/>
            </w:tcBorders>
            <w:vAlign w:val="center"/>
          </w:tcPr>
          <w:p>
            <w:pPr>
              <w:ind w:right="200"/>
              <w:jc w:val="right"/>
              <w:rPr>
                <w:sz w:val="20"/>
                <w:szCs w:val="20"/>
              </w:rPr>
            </w:pPr>
            <w:r>
              <w:rPr>
                <w:rFonts w:hint="eastAsia"/>
                <w:sz w:val="20"/>
                <w:szCs w:val="20"/>
              </w:rPr>
              <w:t>8</w:t>
            </w:r>
            <w:r>
              <w:rPr>
                <w:rFonts w:hint="eastAsia"/>
                <w:sz w:val="20"/>
                <w:szCs w:val="20"/>
                <w:lang w:val="en-US" w:eastAsia="zh-CN"/>
              </w:rPr>
              <w:t>54</w:t>
            </w:r>
            <w:r>
              <w:rPr>
                <w:sz w:val="20"/>
                <w:szCs w:val="20"/>
              </w:rPr>
              <w:t>,</w:t>
            </w:r>
            <w:r>
              <w:rPr>
                <w:rFonts w:hint="eastAsia"/>
                <w:sz w:val="20"/>
                <w:szCs w:val="20"/>
                <w:lang w:val="en-US" w:eastAsia="zh-CN"/>
              </w:rPr>
              <w:t>321</w:t>
            </w:r>
            <w:r>
              <w:rPr>
                <w:sz w:val="20"/>
                <w:szCs w:val="20"/>
              </w:rPr>
              <w:t>.</w:t>
            </w:r>
            <w:r>
              <w:rPr>
                <w:rFonts w:hint="eastAsia"/>
                <w:sz w:val="20"/>
                <w:szCs w:val="20"/>
                <w:lang w:val="en-US" w:eastAsia="zh-CN"/>
              </w:rPr>
              <w:t>5</w:t>
            </w:r>
            <w:r>
              <w:rPr>
                <w:rFonts w:hint="eastAsia"/>
                <w:sz w:val="20"/>
                <w:szCs w:val="20"/>
              </w:rPr>
              <w:t>8</w:t>
            </w:r>
          </w:p>
        </w:tc>
      </w:tr>
      <w:tr>
        <w:tblPrEx>
          <w:tblLayout w:type="fixed"/>
          <w:tblCellMar>
            <w:top w:w="0" w:type="dxa"/>
            <w:left w:w="108" w:type="dxa"/>
            <w:bottom w:w="0" w:type="dxa"/>
            <w:right w:w="108" w:type="dxa"/>
          </w:tblCellMar>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收到的其他与投资活动有关的现金</w:t>
            </w:r>
          </w:p>
        </w:tc>
        <w:tc>
          <w:tcPr>
            <w:tcW w:w="141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18</w:t>
            </w:r>
          </w:p>
        </w:tc>
        <w:tc>
          <w:tcPr>
            <w:tcW w:w="1559" w:type="dxa"/>
            <w:tcBorders>
              <w:top w:val="nil"/>
              <w:left w:val="nil"/>
              <w:bottom w:val="single" w:color="auto" w:sz="4" w:space="0"/>
              <w:right w:val="single" w:color="auto" w:sz="8"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3969" w:type="dxa"/>
            <w:tcBorders>
              <w:top w:val="single" w:color="auto" w:sz="4" w:space="0"/>
              <w:bottom w:val="single" w:color="auto" w:sz="4" w:space="0"/>
              <w:right w:val="single" w:color="auto" w:sz="4" w:space="0"/>
            </w:tcBorders>
          </w:tcPr>
          <w:p>
            <w:pPr>
              <w:widowControl/>
              <w:rPr>
                <w:rFonts w:eastAsia="Times New Roman"/>
                <w:kern w:val="0"/>
                <w:sz w:val="20"/>
                <w:szCs w:val="20"/>
              </w:rPr>
            </w:pPr>
          </w:p>
        </w:tc>
        <w:tc>
          <w:tcPr>
            <w:tcW w:w="1276" w:type="dxa"/>
            <w:tcBorders>
              <w:top w:val="single" w:color="auto" w:sz="4" w:space="0"/>
              <w:bottom w:val="single" w:color="auto" w:sz="4" w:space="0"/>
              <w:right w:val="single" w:color="auto" w:sz="4" w:space="0"/>
            </w:tcBorders>
          </w:tcPr>
          <w:p>
            <w:pPr>
              <w:widowControl/>
              <w:rPr>
                <w:rFonts w:eastAsia="Times New Roman"/>
                <w:kern w:val="0"/>
                <w:sz w:val="20"/>
                <w:szCs w:val="20"/>
              </w:rPr>
            </w:pPr>
          </w:p>
        </w:tc>
        <w:tc>
          <w:tcPr>
            <w:tcW w:w="1628" w:type="dxa"/>
            <w:tcBorders>
              <w:top w:val="single" w:color="auto" w:sz="4" w:space="0"/>
              <w:bottom w:val="single" w:color="auto" w:sz="4" w:space="0"/>
              <w:right w:val="single" w:color="auto" w:sz="4" w:space="0"/>
            </w:tcBorders>
          </w:tcPr>
          <w:p>
            <w:pPr>
              <w:widowControl/>
              <w:rPr>
                <w:rFonts w:eastAsia="Times New Roman"/>
                <w:kern w:val="0"/>
                <w:sz w:val="20"/>
                <w:szCs w:val="20"/>
              </w:rPr>
            </w:pPr>
          </w:p>
        </w:tc>
      </w:tr>
      <w:tr>
        <w:tblPrEx>
          <w:tblLayout w:type="fixed"/>
          <w:tblCellMar>
            <w:top w:w="0" w:type="dxa"/>
            <w:left w:w="108" w:type="dxa"/>
            <w:bottom w:w="0" w:type="dxa"/>
            <w:right w:w="108" w:type="dxa"/>
          </w:tblCellMar>
        </w:tblPrEx>
        <w:trPr>
          <w:trHeight w:val="354" w:hRule="atLeast"/>
        </w:trPr>
        <w:tc>
          <w:tcPr>
            <w:tcW w:w="4111" w:type="dxa"/>
            <w:tcBorders>
              <w:top w:val="nil"/>
              <w:left w:val="single" w:color="auto" w:sz="8"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现金流入小计</w:t>
            </w:r>
          </w:p>
        </w:tc>
        <w:tc>
          <w:tcPr>
            <w:tcW w:w="141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19</w:t>
            </w:r>
          </w:p>
        </w:tc>
        <w:tc>
          <w:tcPr>
            <w:tcW w:w="1559" w:type="dxa"/>
            <w:tcBorders>
              <w:top w:val="single" w:color="auto" w:sz="4" w:space="0"/>
              <w:left w:val="nil"/>
              <w:bottom w:val="single" w:color="auto" w:sz="4" w:space="0"/>
              <w:right w:val="single" w:color="auto" w:sz="8" w:space="0"/>
            </w:tcBorders>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w:t>
            </w:r>
          </w:p>
        </w:tc>
        <w:tc>
          <w:tcPr>
            <w:tcW w:w="3969" w:type="dxa"/>
            <w:tcBorders>
              <w:top w:val="single" w:color="auto" w:sz="4" w:space="0"/>
              <w:bottom w:val="single" w:color="auto" w:sz="4" w:space="0"/>
              <w:right w:val="single" w:color="auto" w:sz="4" w:space="0"/>
            </w:tcBorders>
          </w:tcPr>
          <w:p>
            <w:pPr>
              <w:widowControl/>
              <w:rPr>
                <w:rFonts w:eastAsia="Times New Roman"/>
                <w:kern w:val="0"/>
                <w:sz w:val="20"/>
                <w:szCs w:val="20"/>
              </w:rPr>
            </w:pPr>
          </w:p>
        </w:tc>
        <w:tc>
          <w:tcPr>
            <w:tcW w:w="1276" w:type="dxa"/>
            <w:tcBorders>
              <w:top w:val="single" w:color="auto" w:sz="4" w:space="0"/>
              <w:bottom w:val="single" w:color="auto" w:sz="4" w:space="0"/>
              <w:right w:val="single" w:color="auto" w:sz="4" w:space="0"/>
            </w:tcBorders>
          </w:tcPr>
          <w:p>
            <w:pPr>
              <w:widowControl/>
              <w:rPr>
                <w:rFonts w:eastAsia="Times New Roman"/>
                <w:kern w:val="0"/>
                <w:sz w:val="20"/>
                <w:szCs w:val="20"/>
              </w:rPr>
            </w:pPr>
          </w:p>
        </w:tc>
        <w:tc>
          <w:tcPr>
            <w:tcW w:w="1628" w:type="dxa"/>
            <w:tcBorders>
              <w:top w:val="single" w:color="auto" w:sz="4" w:space="0"/>
              <w:bottom w:val="single" w:color="auto" w:sz="4" w:space="0"/>
              <w:right w:val="single" w:color="auto" w:sz="4" w:space="0"/>
            </w:tcBorders>
          </w:tcPr>
          <w:p>
            <w:pPr>
              <w:widowControl/>
              <w:rPr>
                <w:rFonts w:eastAsia="Times New Roman"/>
                <w:kern w:val="0"/>
                <w:sz w:val="20"/>
                <w:szCs w:val="20"/>
              </w:rPr>
            </w:pPr>
          </w:p>
        </w:tc>
      </w:tr>
    </w:tbl>
    <w:p>
      <w:pPr>
        <w:topLinePunct/>
        <w:spacing w:line="580" w:lineRule="exact"/>
        <w:jc w:val="center"/>
        <w:rPr>
          <w:rFonts w:ascii="宋体" w:hAnsi="宋体" w:cs="宋体"/>
          <w:b/>
          <w:bCs/>
          <w:kern w:val="0"/>
          <w:sz w:val="28"/>
          <w:szCs w:val="28"/>
        </w:rPr>
      </w:pPr>
      <w:r>
        <w:rPr>
          <w:rFonts w:hint="eastAsia" w:ascii="宋体" w:hAnsi="宋体" w:cs="宋体"/>
          <w:kern w:val="0"/>
          <w:sz w:val="20"/>
          <w:szCs w:val="20"/>
        </w:rPr>
        <w:t xml:space="preserve"> 2015年度</w:t>
      </w:r>
    </w:p>
    <w:p>
      <w:pPr>
        <w:topLinePunct/>
        <w:spacing w:line="580" w:lineRule="exact"/>
        <w:jc w:val="left"/>
        <w:rPr>
          <w:rFonts w:ascii="仿宋_GB2312" w:hAnsi="宋体" w:eastAsia="仿宋_GB2312"/>
          <w:b/>
          <w:sz w:val="32"/>
          <w:szCs w:val="32"/>
        </w:rPr>
        <w:sectPr>
          <w:footerReference r:id="rId6" w:type="default"/>
          <w:pgSz w:w="16838" w:h="11906" w:orient="landscape"/>
          <w:pgMar w:top="1588" w:right="1440" w:bottom="1474" w:left="1440" w:header="1134" w:footer="510" w:gutter="0"/>
          <w:cols w:space="720" w:num="1"/>
          <w:docGrid w:linePitch="312" w:charSpace="0"/>
        </w:sectPr>
      </w:pPr>
    </w:p>
    <w:tbl>
      <w:tblPr>
        <w:tblStyle w:val="8"/>
        <w:tblpPr w:leftFromText="180" w:rightFromText="180" w:vertAnchor="page" w:horzAnchor="margin" w:tblpXSpec="center" w:tblpY="1516"/>
        <w:tblW w:w="11307" w:type="dxa"/>
        <w:tblInd w:w="0" w:type="dxa"/>
        <w:tblLayout w:type="fixed"/>
        <w:tblCellMar>
          <w:top w:w="0" w:type="dxa"/>
          <w:left w:w="108" w:type="dxa"/>
          <w:bottom w:w="0" w:type="dxa"/>
          <w:right w:w="108" w:type="dxa"/>
        </w:tblCellMar>
      </w:tblPr>
      <w:tblGrid>
        <w:gridCol w:w="2660"/>
        <w:gridCol w:w="1417"/>
        <w:gridCol w:w="1134"/>
        <w:gridCol w:w="1276"/>
        <w:gridCol w:w="1134"/>
        <w:gridCol w:w="1276"/>
        <w:gridCol w:w="1134"/>
        <w:gridCol w:w="1276"/>
      </w:tblGrid>
      <w:tr>
        <w:tblPrEx>
          <w:tblLayout w:type="fixed"/>
          <w:tblCellMar>
            <w:top w:w="0" w:type="dxa"/>
            <w:left w:w="108" w:type="dxa"/>
            <w:bottom w:w="0" w:type="dxa"/>
            <w:right w:w="108" w:type="dxa"/>
          </w:tblCellMar>
        </w:tblPrEx>
        <w:trPr>
          <w:trHeight w:val="402" w:hRule="atLeast"/>
        </w:trPr>
        <w:tc>
          <w:tcPr>
            <w:tcW w:w="11307" w:type="dxa"/>
            <w:gridSpan w:val="8"/>
            <w:tcBorders>
              <w:top w:val="nil"/>
              <w:left w:val="nil"/>
              <w:bottom w:val="single" w:color="auto" w:sz="4" w:space="0"/>
              <w:right w:val="nil"/>
            </w:tcBorders>
            <w:vAlign w:val="center"/>
          </w:tcPr>
          <w:p>
            <w:pPr>
              <w:widowControl/>
              <w:jc w:val="center"/>
              <w:rPr>
                <w:rFonts w:ascii="宋体" w:hAnsi="宋体" w:cs="宋体"/>
                <w:b/>
                <w:bCs/>
                <w:kern w:val="0"/>
                <w:sz w:val="28"/>
                <w:szCs w:val="28"/>
              </w:rPr>
            </w:pPr>
            <w:r>
              <w:rPr>
                <w:rFonts w:hint="eastAsia" w:ascii="宋体" w:hAnsi="宋体" w:cs="宋体"/>
                <w:b/>
                <w:bCs/>
                <w:kern w:val="0"/>
                <w:sz w:val="28"/>
                <w:szCs w:val="28"/>
              </w:rPr>
              <w:t>基本数字表</w:t>
            </w:r>
          </w:p>
          <w:p>
            <w:pPr>
              <w:widowControl/>
              <w:spacing w:line="320" w:lineRule="exact"/>
              <w:jc w:val="center"/>
              <w:rPr>
                <w:rFonts w:ascii="宋体" w:hAnsi="宋体" w:cs="宋体"/>
                <w:kern w:val="0"/>
                <w:sz w:val="20"/>
                <w:szCs w:val="20"/>
              </w:rPr>
            </w:pPr>
            <w:r>
              <w:rPr>
                <w:rFonts w:hint="eastAsia" w:ascii="宋体" w:hAnsi="宋体" w:cs="宋体"/>
                <w:kern w:val="0"/>
                <w:sz w:val="20"/>
                <w:szCs w:val="20"/>
              </w:rPr>
              <w:t>2015年度</w:t>
            </w:r>
          </w:p>
        </w:tc>
      </w:tr>
      <w:tr>
        <w:tblPrEx>
          <w:tblLayout w:type="fixed"/>
          <w:tblCellMar>
            <w:top w:w="0" w:type="dxa"/>
            <w:left w:w="108" w:type="dxa"/>
            <w:bottom w:w="0" w:type="dxa"/>
            <w:right w:w="108" w:type="dxa"/>
          </w:tblCellMar>
        </w:tblPrEx>
        <w:trPr>
          <w:trHeight w:val="328" w:hRule="atLeast"/>
        </w:trPr>
        <w:tc>
          <w:tcPr>
            <w:tcW w:w="2660" w:type="dxa"/>
            <w:vMerge w:val="restart"/>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项目</w:t>
            </w:r>
          </w:p>
        </w:tc>
        <w:tc>
          <w:tcPr>
            <w:tcW w:w="1417" w:type="dxa"/>
            <w:vMerge w:val="restart"/>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计算单位</w:t>
            </w:r>
          </w:p>
        </w:tc>
        <w:tc>
          <w:tcPr>
            <w:tcW w:w="2410" w:type="dxa"/>
            <w:gridSpan w:val="2"/>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年初</w:t>
            </w:r>
          </w:p>
        </w:tc>
        <w:tc>
          <w:tcPr>
            <w:tcW w:w="2410" w:type="dxa"/>
            <w:gridSpan w:val="2"/>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年末</w:t>
            </w:r>
          </w:p>
        </w:tc>
        <w:tc>
          <w:tcPr>
            <w:tcW w:w="2410" w:type="dxa"/>
            <w:gridSpan w:val="2"/>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全年平均</w:t>
            </w:r>
          </w:p>
        </w:tc>
      </w:tr>
      <w:tr>
        <w:tblPrEx>
          <w:tblLayout w:type="fixed"/>
          <w:tblCellMar>
            <w:top w:w="0" w:type="dxa"/>
            <w:left w:w="108" w:type="dxa"/>
            <w:bottom w:w="0" w:type="dxa"/>
            <w:right w:w="108" w:type="dxa"/>
          </w:tblCellMar>
        </w:tblPrEx>
        <w:trPr>
          <w:trHeight w:val="383" w:hRule="atLeast"/>
        </w:trPr>
        <w:tc>
          <w:tcPr>
            <w:tcW w:w="26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
                <w:bCs/>
                <w:kern w:val="0"/>
                <w:sz w:val="20"/>
                <w:szCs w:val="20"/>
              </w:rPr>
            </w:pPr>
          </w:p>
        </w:tc>
        <w:tc>
          <w:tcPr>
            <w:tcW w:w="14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
                <w:bCs/>
                <w:kern w:val="0"/>
                <w:sz w:val="20"/>
                <w:szCs w:val="20"/>
              </w:rPr>
            </w:pPr>
          </w:p>
        </w:tc>
        <w:tc>
          <w:tcPr>
            <w:tcW w:w="1134"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班数</w:t>
            </w:r>
          </w:p>
        </w:tc>
        <w:tc>
          <w:tcPr>
            <w:tcW w:w="1276"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人数</w:t>
            </w:r>
          </w:p>
        </w:tc>
        <w:tc>
          <w:tcPr>
            <w:tcW w:w="1134"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班数</w:t>
            </w:r>
          </w:p>
        </w:tc>
        <w:tc>
          <w:tcPr>
            <w:tcW w:w="1276"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人数</w:t>
            </w:r>
          </w:p>
        </w:tc>
        <w:tc>
          <w:tcPr>
            <w:tcW w:w="1134"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班数</w:t>
            </w:r>
          </w:p>
        </w:tc>
        <w:tc>
          <w:tcPr>
            <w:tcW w:w="1276"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人数</w:t>
            </w:r>
          </w:p>
        </w:tc>
      </w:tr>
      <w:tr>
        <w:tblPrEx>
          <w:tblLayout w:type="fixed"/>
          <w:tblCellMar>
            <w:top w:w="0" w:type="dxa"/>
            <w:left w:w="108" w:type="dxa"/>
            <w:bottom w:w="0" w:type="dxa"/>
            <w:right w:w="108" w:type="dxa"/>
          </w:tblCellMar>
        </w:tblPrEx>
        <w:trPr>
          <w:trHeight w:val="290"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一、在园儿童</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12</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418</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12</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420</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12</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r>
              <w:rPr>
                <w:rFonts w:hint="eastAsia" w:ascii="宋体" w:hAnsi="宋体" w:cs="宋体"/>
                <w:kern w:val="0"/>
                <w:sz w:val="20"/>
                <w:szCs w:val="20"/>
                <w:highlight w:val="yellow"/>
              </w:rPr>
              <w:t>4</w:t>
            </w:r>
            <w:r>
              <w:rPr>
                <w:rFonts w:hint="eastAsia" w:ascii="宋体" w:hAnsi="宋体" w:cs="宋体"/>
                <w:kern w:val="0"/>
                <w:sz w:val="20"/>
                <w:szCs w:val="20"/>
                <w:highlight w:val="yellow"/>
                <w:lang w:val="en-US" w:eastAsia="zh-CN"/>
              </w:rPr>
              <w:t>19</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大班</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161</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159</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160</w:t>
            </w:r>
          </w:p>
        </w:tc>
      </w:tr>
      <w:tr>
        <w:tblPrEx>
          <w:tblLayout w:type="fixed"/>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中班</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tabs>
                <w:tab w:val="left" w:pos="449"/>
              </w:tabs>
              <w:jc w:val="left"/>
              <w:rPr>
                <w:rFonts w:ascii="宋体" w:hAnsi="宋体" w:cs="宋体"/>
                <w:kern w:val="0"/>
                <w:sz w:val="20"/>
                <w:szCs w:val="20"/>
              </w:rPr>
            </w:pPr>
            <w:r>
              <w:rPr>
                <w:rFonts w:hint="eastAsia" w:ascii="宋体" w:hAnsi="宋体" w:cs="宋体"/>
                <w:kern w:val="0"/>
                <w:sz w:val="20"/>
                <w:szCs w:val="20"/>
              </w:rPr>
              <w:t>　4</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136</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139</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r>
              <w:rPr>
                <w:rFonts w:hint="eastAsia" w:ascii="宋体" w:hAnsi="宋体" w:cs="宋体"/>
                <w:kern w:val="0"/>
                <w:sz w:val="20"/>
                <w:szCs w:val="20"/>
                <w:highlight w:val="yellow"/>
              </w:rPr>
              <w:t>13</w:t>
            </w:r>
            <w:r>
              <w:rPr>
                <w:rFonts w:hint="eastAsia" w:ascii="宋体" w:hAnsi="宋体" w:cs="宋体"/>
                <w:kern w:val="0"/>
                <w:sz w:val="20"/>
                <w:szCs w:val="20"/>
                <w:highlight w:val="yellow"/>
                <w:lang w:val="en-US" w:eastAsia="zh-CN"/>
              </w:rPr>
              <w:t>7</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小班</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121</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tabs>
                <w:tab w:val="left" w:pos="346"/>
              </w:tabs>
              <w:jc w:val="left"/>
              <w:rPr>
                <w:rFonts w:ascii="宋体" w:hAnsi="宋体" w:cs="宋体"/>
                <w:kern w:val="0"/>
                <w:sz w:val="20"/>
                <w:szCs w:val="20"/>
              </w:rPr>
            </w:pPr>
            <w:r>
              <w:rPr>
                <w:rFonts w:hint="eastAsia" w:ascii="宋体" w:hAnsi="宋体" w:cs="宋体"/>
                <w:kern w:val="0"/>
                <w:sz w:val="20"/>
                <w:szCs w:val="20"/>
              </w:rPr>
              <w:t>　122</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r>
              <w:rPr>
                <w:rFonts w:hint="eastAsia" w:ascii="宋体" w:hAnsi="宋体" w:cs="宋体"/>
                <w:kern w:val="0"/>
                <w:sz w:val="20"/>
                <w:szCs w:val="20"/>
                <w:highlight w:val="yellow"/>
              </w:rPr>
              <w:t>122</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小小班</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二、住宿\就餐\接送生</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人</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w:t>
            </w:r>
            <w:r>
              <w:rPr>
                <w:rFonts w:hint="eastAsia" w:ascii="宋体" w:hAnsi="宋体" w:cs="宋体"/>
                <w:kern w:val="0"/>
                <w:sz w:val="20"/>
                <w:szCs w:val="20"/>
                <w:lang w:val="en-US" w:eastAsia="zh-CN"/>
              </w:rPr>
              <w:t>31</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r>
              <w:rPr>
                <w:rFonts w:hint="eastAsia" w:ascii="宋体" w:hAnsi="宋体" w:cs="宋体"/>
                <w:kern w:val="0"/>
                <w:sz w:val="20"/>
                <w:szCs w:val="20"/>
                <w:lang w:val="en-US" w:eastAsia="zh-CN"/>
              </w:rPr>
              <w:t>425</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r>
              <w:rPr>
                <w:rFonts w:hint="eastAsia" w:ascii="宋体" w:hAnsi="宋体" w:cs="宋体"/>
                <w:kern w:val="0"/>
                <w:sz w:val="20"/>
                <w:szCs w:val="20"/>
                <w:lang w:val="en-US" w:eastAsia="zh-CN"/>
              </w:rPr>
              <w:t>428</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就餐生</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人</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418</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420</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419　</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接送生</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人</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r>
              <w:rPr>
                <w:rFonts w:hint="eastAsia" w:ascii="宋体" w:hAnsi="宋体" w:cs="宋体"/>
                <w:kern w:val="0"/>
                <w:sz w:val="20"/>
                <w:szCs w:val="20"/>
                <w:lang w:val="en-US" w:eastAsia="zh-CN"/>
              </w:rPr>
              <w:t>13</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r>
              <w:rPr>
                <w:rFonts w:hint="eastAsia" w:ascii="宋体" w:hAnsi="宋体" w:cs="宋体"/>
                <w:kern w:val="0"/>
                <w:sz w:val="20"/>
                <w:szCs w:val="20"/>
                <w:lang w:val="en-US" w:eastAsia="zh-CN"/>
              </w:rPr>
              <w:t>5</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9</w:t>
            </w:r>
          </w:p>
        </w:tc>
      </w:tr>
      <w:tr>
        <w:tblPrEx>
          <w:tblLayout w:type="fixed"/>
        </w:tblPrEx>
        <w:trPr>
          <w:trHeight w:val="328" w:hRule="atLeast"/>
        </w:trPr>
        <w:tc>
          <w:tcPr>
            <w:tcW w:w="2660"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项目</w:t>
            </w:r>
          </w:p>
        </w:tc>
        <w:tc>
          <w:tcPr>
            <w:tcW w:w="1417"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计算单位</w:t>
            </w:r>
          </w:p>
        </w:tc>
        <w:tc>
          <w:tcPr>
            <w:tcW w:w="1134"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合计</w:t>
            </w:r>
          </w:p>
        </w:tc>
        <w:tc>
          <w:tcPr>
            <w:tcW w:w="1276"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其中编内</w:t>
            </w:r>
          </w:p>
        </w:tc>
        <w:tc>
          <w:tcPr>
            <w:tcW w:w="1134"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合计</w:t>
            </w:r>
          </w:p>
        </w:tc>
        <w:tc>
          <w:tcPr>
            <w:tcW w:w="1276"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其中编内</w:t>
            </w:r>
          </w:p>
        </w:tc>
        <w:tc>
          <w:tcPr>
            <w:tcW w:w="1134"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合计</w:t>
            </w:r>
          </w:p>
        </w:tc>
        <w:tc>
          <w:tcPr>
            <w:tcW w:w="1276"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其中编内</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三、教职工</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人</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46</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50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 w:val="20"/>
                <w:szCs w:val="20"/>
              </w:rPr>
            </w:pPr>
            <w:r>
              <w:rPr>
                <w:rFonts w:hint="eastAsia" w:ascii="宋体" w:hAnsi="宋体" w:cs="宋体"/>
                <w:kern w:val="0"/>
                <w:sz w:val="20"/>
                <w:szCs w:val="20"/>
              </w:rPr>
              <w:t xml:space="preserve">  4</w:t>
            </w:r>
            <w:r>
              <w:rPr>
                <w:rFonts w:hint="eastAsia" w:ascii="宋体" w:hAnsi="宋体" w:cs="宋体"/>
                <w:kern w:val="0"/>
                <w:sz w:val="20"/>
                <w:szCs w:val="20"/>
                <w:lang w:val="en-US" w:eastAsia="zh-CN"/>
              </w:rPr>
              <w:t>8</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管理人员</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人</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3</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3</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 w:val="20"/>
                <w:szCs w:val="20"/>
              </w:rPr>
            </w:pPr>
            <w:r>
              <w:rPr>
                <w:rFonts w:hint="eastAsia" w:ascii="宋体" w:hAnsi="宋体" w:cs="宋体"/>
                <w:kern w:val="0"/>
                <w:sz w:val="20"/>
                <w:szCs w:val="20"/>
              </w:rPr>
              <w:t xml:space="preserve">  3</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专任教师</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人</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2</w:t>
            </w:r>
            <w:r>
              <w:rPr>
                <w:rFonts w:hint="eastAsia" w:ascii="宋体" w:hAnsi="宋体" w:cs="宋体"/>
                <w:kern w:val="0"/>
                <w:sz w:val="20"/>
                <w:szCs w:val="20"/>
                <w:lang w:val="en-US" w:eastAsia="zh-CN"/>
              </w:rPr>
              <w:t>3</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27</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 w:val="20"/>
                <w:szCs w:val="20"/>
              </w:rPr>
            </w:pPr>
            <w:r>
              <w:rPr>
                <w:rFonts w:hint="eastAsia" w:ascii="宋体" w:hAnsi="宋体" w:cs="宋体"/>
                <w:kern w:val="0"/>
                <w:sz w:val="20"/>
                <w:szCs w:val="20"/>
                <w:highlight w:val="yellow"/>
              </w:rPr>
              <w:t xml:space="preserve">  25</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保育员</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人</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12</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12</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 w:val="20"/>
                <w:szCs w:val="20"/>
              </w:rPr>
            </w:pPr>
            <w:r>
              <w:rPr>
                <w:rFonts w:hint="eastAsia" w:ascii="宋体" w:hAnsi="宋体" w:cs="宋体"/>
                <w:kern w:val="0"/>
                <w:sz w:val="20"/>
                <w:szCs w:val="20"/>
              </w:rPr>
              <w:t xml:space="preserve">  12</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保健人员</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人</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r>
              <w:rPr>
                <w:rFonts w:hint="eastAsia" w:ascii="宋体" w:hAnsi="宋体" w:cs="宋体"/>
                <w:kern w:val="0"/>
                <w:sz w:val="20"/>
                <w:szCs w:val="20"/>
                <w:lang w:val="en-US" w:eastAsia="zh-CN"/>
              </w:rPr>
              <w:t>1</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1</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 w:val="20"/>
                <w:szCs w:val="20"/>
              </w:rPr>
            </w:pPr>
            <w:r>
              <w:rPr>
                <w:rFonts w:hint="eastAsia" w:ascii="宋体" w:hAnsi="宋体" w:cs="宋体"/>
                <w:kern w:val="0"/>
                <w:sz w:val="20"/>
                <w:szCs w:val="20"/>
                <w:highlight w:val="yellow"/>
              </w:rPr>
              <w:t xml:space="preserve">  </w:t>
            </w:r>
            <w:r>
              <w:rPr>
                <w:rFonts w:hint="eastAsia" w:ascii="宋体" w:hAnsi="宋体" w:cs="宋体"/>
                <w:kern w:val="0"/>
                <w:sz w:val="20"/>
                <w:szCs w:val="20"/>
                <w:highlight w:val="yellow"/>
                <w:lang w:val="en-US" w:eastAsia="zh-CN"/>
              </w:rPr>
              <w:t>1</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r>
      <w:tr>
        <w:tblPrEx>
          <w:tblLayout w:type="fixed"/>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膳食服务人员</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人</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5</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5</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 w:val="20"/>
                <w:szCs w:val="20"/>
              </w:rPr>
            </w:pPr>
            <w:r>
              <w:rPr>
                <w:rFonts w:hint="eastAsia" w:ascii="宋体" w:hAnsi="宋体" w:cs="宋体"/>
                <w:kern w:val="0"/>
                <w:sz w:val="20"/>
                <w:szCs w:val="20"/>
              </w:rPr>
              <w:t xml:space="preserve">  5</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校车服务人员</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人</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1</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1</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 w:val="20"/>
                <w:szCs w:val="20"/>
              </w:rPr>
            </w:pPr>
            <w:r>
              <w:rPr>
                <w:rFonts w:hint="eastAsia" w:ascii="宋体" w:hAnsi="宋体" w:cs="宋体"/>
                <w:kern w:val="0"/>
                <w:sz w:val="20"/>
                <w:szCs w:val="20"/>
              </w:rPr>
              <w:t xml:space="preserve">  1</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其他工勤人员</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人</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1</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1</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 w:val="20"/>
                <w:szCs w:val="20"/>
              </w:rPr>
            </w:pPr>
            <w:r>
              <w:rPr>
                <w:rFonts w:hint="eastAsia" w:ascii="宋体" w:hAnsi="宋体" w:cs="宋体"/>
                <w:kern w:val="0"/>
                <w:sz w:val="20"/>
                <w:szCs w:val="20"/>
              </w:rPr>
              <w:t xml:space="preserve">  1</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项目</w:t>
            </w:r>
          </w:p>
        </w:tc>
        <w:tc>
          <w:tcPr>
            <w:tcW w:w="1417"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计算单位</w:t>
            </w:r>
          </w:p>
        </w:tc>
        <w:tc>
          <w:tcPr>
            <w:tcW w:w="1134"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合计</w:t>
            </w:r>
          </w:p>
        </w:tc>
        <w:tc>
          <w:tcPr>
            <w:tcW w:w="1276"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生均</w:t>
            </w:r>
          </w:p>
        </w:tc>
        <w:tc>
          <w:tcPr>
            <w:tcW w:w="1134"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合计</w:t>
            </w:r>
          </w:p>
        </w:tc>
        <w:tc>
          <w:tcPr>
            <w:tcW w:w="1276"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生均</w:t>
            </w:r>
          </w:p>
        </w:tc>
        <w:tc>
          <w:tcPr>
            <w:tcW w:w="1134"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合计</w:t>
            </w:r>
          </w:p>
        </w:tc>
        <w:tc>
          <w:tcPr>
            <w:tcW w:w="1276"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生均</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四、园舍</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lang w:val="en-US" w:eastAsia="zh-CN"/>
              </w:rPr>
              <w:t>9,080.20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lang w:val="en-US" w:eastAsia="zh-CN"/>
              </w:rPr>
              <w:t>21.72</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lang w:val="en-US" w:eastAsia="zh-CN"/>
              </w:rPr>
              <w:t>9,080.20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20"/>
                <w:szCs w:val="20"/>
                <w:lang w:val="en-US" w:eastAsia="zh-CN"/>
              </w:rPr>
            </w:pPr>
            <w:r>
              <w:rPr>
                <w:rFonts w:hint="eastAsia" w:ascii="宋体" w:hAnsi="宋体" w:cs="宋体"/>
                <w:kern w:val="0"/>
                <w:sz w:val="20"/>
                <w:szCs w:val="20"/>
                <w:lang w:val="en-US" w:eastAsia="zh-CN"/>
              </w:rPr>
              <w:t>21.62</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lang w:val="en-US" w:eastAsia="zh-CN"/>
              </w:rPr>
              <w:t>9,080.20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lang w:val="en-US" w:eastAsia="zh-CN"/>
              </w:rPr>
              <w:t>21.67</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占地面积</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平方米</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tabs>
                <w:tab w:val="left" w:pos="359"/>
              </w:tabs>
              <w:jc w:val="left"/>
              <w:rPr>
                <w:rFonts w:ascii="宋体" w:hAnsi="宋体" w:cs="宋体"/>
                <w:kern w:val="0"/>
                <w:sz w:val="20"/>
                <w:szCs w:val="20"/>
              </w:rPr>
            </w:pPr>
            <w:r>
              <w:rPr>
                <w:rFonts w:hint="eastAsia" w:ascii="宋体" w:hAnsi="宋体" w:cs="宋体"/>
                <w:kern w:val="0"/>
                <w:sz w:val="20"/>
                <w:szCs w:val="20"/>
              </w:rPr>
              <w:t>3,841.30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9.19</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tabs>
                <w:tab w:val="left" w:pos="359"/>
              </w:tabs>
              <w:jc w:val="left"/>
              <w:rPr>
                <w:rFonts w:ascii="宋体" w:hAnsi="宋体" w:cs="宋体"/>
                <w:kern w:val="0"/>
                <w:sz w:val="20"/>
                <w:szCs w:val="20"/>
              </w:rPr>
            </w:pPr>
            <w:r>
              <w:rPr>
                <w:rFonts w:hint="eastAsia" w:ascii="宋体" w:hAnsi="宋体" w:cs="宋体"/>
                <w:kern w:val="0"/>
                <w:sz w:val="20"/>
                <w:szCs w:val="20"/>
              </w:rPr>
              <w:t>3,841.30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9.15</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tabs>
                <w:tab w:val="left" w:pos="359"/>
              </w:tabs>
              <w:jc w:val="left"/>
              <w:rPr>
                <w:rFonts w:ascii="宋体" w:hAnsi="宋体" w:cs="宋体"/>
                <w:kern w:val="0"/>
                <w:sz w:val="20"/>
                <w:szCs w:val="20"/>
              </w:rPr>
            </w:pPr>
            <w:r>
              <w:rPr>
                <w:rFonts w:hint="eastAsia" w:ascii="宋体" w:hAnsi="宋体" w:cs="宋体"/>
                <w:kern w:val="0"/>
                <w:sz w:val="20"/>
                <w:szCs w:val="20"/>
              </w:rPr>
              <w:t>3,841.30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9.17</w:t>
            </w:r>
          </w:p>
        </w:tc>
      </w:tr>
      <w:tr>
        <w:tblPrEx>
          <w:tblLayout w:type="fixed"/>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建筑面积（自有）</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平方米</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3,295.00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tabs>
                <w:tab w:val="left" w:pos="522"/>
              </w:tabs>
              <w:jc w:val="left"/>
              <w:rPr>
                <w:rFonts w:ascii="宋体" w:hAnsi="宋体" w:cs="宋体"/>
                <w:kern w:val="0"/>
                <w:sz w:val="20"/>
                <w:szCs w:val="20"/>
              </w:rPr>
            </w:pPr>
            <w:r>
              <w:rPr>
                <w:rFonts w:hint="eastAsia" w:ascii="宋体" w:hAnsi="宋体" w:cs="宋体"/>
                <w:kern w:val="0"/>
                <w:sz w:val="20"/>
                <w:szCs w:val="20"/>
              </w:rPr>
              <w:t>　7.88</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3,295.00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7.85</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3,295.00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7.86</w:t>
            </w:r>
          </w:p>
        </w:tc>
      </w:tr>
      <w:tr>
        <w:tblPrEx>
          <w:tblLayout w:type="fixed"/>
          <w:tblCellMar>
            <w:top w:w="0" w:type="dxa"/>
            <w:left w:w="108" w:type="dxa"/>
            <w:bottom w:w="0" w:type="dxa"/>
            <w:right w:w="108" w:type="dxa"/>
          </w:tblCellMar>
        </w:tblPrEx>
        <w:trPr>
          <w:trHeight w:val="209"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建筑面积（租用）</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平方米</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室外活动场所（自有）</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平方米</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1,943.90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4.65</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1,943.90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4.63</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1,943.90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4.64</w:t>
            </w:r>
          </w:p>
        </w:tc>
      </w:tr>
      <w:tr>
        <w:tblPrEx>
          <w:tblLayout w:type="fixed"/>
          <w:tblCellMar>
            <w:top w:w="0" w:type="dxa"/>
            <w:left w:w="108" w:type="dxa"/>
            <w:bottom w:w="0" w:type="dxa"/>
            <w:right w:w="108" w:type="dxa"/>
          </w:tblCellMar>
        </w:tblPrEx>
        <w:trPr>
          <w:trHeight w:val="24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室外活动场所（非自有）</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平方米</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328" w:hRule="atLeast"/>
        </w:trPr>
        <w:tc>
          <w:tcPr>
            <w:tcW w:w="2660" w:type="dxa"/>
            <w:vMerge w:val="restart"/>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项目</w:t>
            </w:r>
          </w:p>
        </w:tc>
        <w:tc>
          <w:tcPr>
            <w:tcW w:w="1417" w:type="dxa"/>
            <w:vMerge w:val="restart"/>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计算单位</w:t>
            </w:r>
          </w:p>
        </w:tc>
        <w:tc>
          <w:tcPr>
            <w:tcW w:w="2410" w:type="dxa"/>
            <w:gridSpan w:val="2"/>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年初</w:t>
            </w:r>
          </w:p>
        </w:tc>
        <w:tc>
          <w:tcPr>
            <w:tcW w:w="2410" w:type="dxa"/>
            <w:gridSpan w:val="2"/>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年末</w:t>
            </w:r>
          </w:p>
        </w:tc>
        <w:tc>
          <w:tcPr>
            <w:tcW w:w="2410" w:type="dxa"/>
            <w:gridSpan w:val="2"/>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全年平均</w:t>
            </w:r>
          </w:p>
        </w:tc>
      </w:tr>
      <w:tr>
        <w:tblPrEx>
          <w:tblLayout w:type="fixed"/>
          <w:tblCellMar>
            <w:top w:w="0" w:type="dxa"/>
            <w:left w:w="108" w:type="dxa"/>
            <w:bottom w:w="0" w:type="dxa"/>
            <w:right w:w="108" w:type="dxa"/>
          </w:tblCellMar>
        </w:tblPrEx>
        <w:trPr>
          <w:trHeight w:val="328" w:hRule="atLeast"/>
        </w:trPr>
        <w:tc>
          <w:tcPr>
            <w:tcW w:w="26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
                <w:bCs/>
                <w:kern w:val="0"/>
                <w:sz w:val="20"/>
                <w:szCs w:val="20"/>
              </w:rPr>
            </w:pPr>
          </w:p>
        </w:tc>
        <w:tc>
          <w:tcPr>
            <w:tcW w:w="14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
                <w:bCs/>
                <w:kern w:val="0"/>
                <w:sz w:val="20"/>
                <w:szCs w:val="20"/>
              </w:rPr>
            </w:pPr>
          </w:p>
        </w:tc>
        <w:tc>
          <w:tcPr>
            <w:tcW w:w="1134"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数量</w:t>
            </w:r>
          </w:p>
        </w:tc>
        <w:tc>
          <w:tcPr>
            <w:tcW w:w="1276"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金额</w:t>
            </w:r>
          </w:p>
        </w:tc>
        <w:tc>
          <w:tcPr>
            <w:tcW w:w="1134"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数量</w:t>
            </w:r>
          </w:p>
        </w:tc>
        <w:tc>
          <w:tcPr>
            <w:tcW w:w="1276"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金额</w:t>
            </w:r>
          </w:p>
        </w:tc>
        <w:tc>
          <w:tcPr>
            <w:tcW w:w="1134"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数量</w:t>
            </w:r>
          </w:p>
        </w:tc>
        <w:tc>
          <w:tcPr>
            <w:tcW w:w="1276" w:type="dxa"/>
            <w:tcBorders>
              <w:top w:val="single" w:color="auto" w:sz="4" w:space="0"/>
              <w:left w:val="single" w:color="auto" w:sz="4" w:space="0"/>
              <w:bottom w:val="single" w:color="auto" w:sz="4" w:space="0"/>
              <w:right w:val="single" w:color="auto" w:sz="4" w:space="0"/>
            </w:tcBorders>
            <w:shd w:val="clear" w:color="000000" w:fill="CC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金额</w:t>
            </w:r>
          </w:p>
        </w:tc>
      </w:tr>
      <w:tr>
        <w:tblPrEx>
          <w:tblLayout w:type="fixed"/>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bCs/>
                <w:kern w:val="0"/>
                <w:sz w:val="20"/>
                <w:szCs w:val="20"/>
              </w:rPr>
            </w:pPr>
            <w:r>
              <w:rPr>
                <w:rFonts w:hint="eastAsia" w:ascii="宋体" w:hAnsi="宋体" w:cs="宋体"/>
                <w:b/>
                <w:bCs/>
                <w:kern w:val="0"/>
                <w:sz w:val="20"/>
                <w:szCs w:val="20"/>
              </w:rPr>
              <w:t>五、固定资产</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kern w:val="0"/>
                <w:sz w:val="20"/>
                <w:szCs w:val="20"/>
              </w:rPr>
            </w:pPr>
            <w:r>
              <w:rPr>
                <w:rFonts w:hint="eastAsia" w:ascii="宋体" w:hAnsi="宋体" w:cs="宋体"/>
                <w:b/>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kern w:val="0"/>
                <w:sz w:val="20"/>
                <w:szCs w:val="20"/>
              </w:rPr>
            </w:pPr>
            <w:r>
              <w:rPr>
                <w:rFonts w:hint="eastAsia" w:ascii="宋体" w:hAnsi="宋体" w:cs="宋体"/>
                <w:b/>
                <w:kern w:val="0"/>
                <w:sz w:val="20"/>
                <w:szCs w:val="20"/>
              </w:rPr>
              <w:t>　 343</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kern w:val="0"/>
                <w:sz w:val="18"/>
                <w:szCs w:val="18"/>
              </w:rPr>
            </w:pPr>
            <w:r>
              <w:rPr>
                <w:rFonts w:ascii="宋体" w:hAnsi="宋体" w:cs="宋体"/>
                <w:b/>
                <w:kern w:val="0"/>
                <w:sz w:val="18"/>
                <w:szCs w:val="18"/>
              </w:rPr>
              <w:t>735,787.90</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kern w:val="0"/>
                <w:sz w:val="20"/>
                <w:szCs w:val="20"/>
              </w:rPr>
            </w:pPr>
            <w:r>
              <w:rPr>
                <w:rFonts w:hint="eastAsia" w:ascii="宋体" w:hAnsi="宋体" w:cs="宋体"/>
                <w:b/>
                <w:kern w:val="0"/>
                <w:sz w:val="20"/>
                <w:szCs w:val="20"/>
              </w:rPr>
              <w:t xml:space="preserve">  429</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kern w:val="0"/>
                <w:sz w:val="20"/>
                <w:szCs w:val="20"/>
              </w:rPr>
            </w:pPr>
            <w:r>
              <w:rPr>
                <w:rFonts w:hint="eastAsia" w:ascii="宋体" w:hAnsi="宋体" w:cs="宋体"/>
                <w:b/>
                <w:kern w:val="0"/>
                <w:sz w:val="20"/>
                <w:szCs w:val="20"/>
              </w:rPr>
              <w:t>758,379.90</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kern w:val="0"/>
                <w:sz w:val="20"/>
                <w:szCs w:val="20"/>
              </w:rPr>
            </w:pPr>
            <w:r>
              <w:rPr>
                <w:rFonts w:hint="eastAsia" w:ascii="宋体" w:hAnsi="宋体" w:cs="宋体"/>
                <w:b/>
                <w:kern w:val="0"/>
                <w:sz w:val="20"/>
                <w:szCs w:val="20"/>
              </w:rPr>
              <w:t>　386</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kern w:val="0"/>
                <w:sz w:val="20"/>
                <w:szCs w:val="20"/>
              </w:rPr>
            </w:pPr>
            <w:r>
              <w:rPr>
                <w:rFonts w:hint="eastAsia" w:ascii="宋体" w:hAnsi="宋体" w:cs="宋体"/>
                <w:b/>
                <w:kern w:val="0"/>
                <w:sz w:val="20"/>
                <w:szCs w:val="20"/>
              </w:rPr>
              <w:t>747,083.90</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土地\房屋及构筑物</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平方米等</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3</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ascii="宋体" w:hAnsi="宋体" w:cs="宋体"/>
                <w:kern w:val="0"/>
                <w:sz w:val="20"/>
                <w:szCs w:val="20"/>
              </w:rPr>
              <w:t>20,000.00</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3</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ascii="宋体" w:hAnsi="宋体" w:cs="宋体"/>
                <w:kern w:val="0"/>
                <w:sz w:val="20"/>
                <w:szCs w:val="20"/>
              </w:rPr>
              <w:t>20,000.00</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3</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ascii="宋体" w:hAnsi="宋体" w:cs="宋体"/>
                <w:kern w:val="0"/>
                <w:sz w:val="20"/>
                <w:szCs w:val="20"/>
              </w:rPr>
              <w:t>20,000.00</w:t>
            </w:r>
          </w:p>
        </w:tc>
      </w:tr>
      <w:tr>
        <w:tblPrEx>
          <w:tblLayout w:type="fixed"/>
          <w:tblCellMar>
            <w:top w:w="0" w:type="dxa"/>
            <w:left w:w="108" w:type="dxa"/>
            <w:bottom w:w="0" w:type="dxa"/>
            <w:right w:w="108" w:type="dxa"/>
          </w:tblCellMar>
        </w:tblPrEx>
        <w:trPr>
          <w:trHeight w:val="26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通用设备</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台/件等</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236</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ascii="宋体" w:hAnsi="宋体" w:cs="宋体"/>
                <w:kern w:val="0"/>
                <w:sz w:val="20"/>
                <w:szCs w:val="20"/>
              </w:rPr>
              <w:t>697,699.90</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322</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ascii="宋体" w:hAnsi="宋体" w:cs="宋体"/>
                <w:kern w:val="0"/>
                <w:sz w:val="20"/>
                <w:szCs w:val="20"/>
              </w:rPr>
              <w:t>720,291.90</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279</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ascii="宋体" w:hAnsi="宋体" w:cs="宋体"/>
                <w:kern w:val="0"/>
                <w:sz w:val="20"/>
                <w:szCs w:val="20"/>
              </w:rPr>
              <w:t>7</w:t>
            </w:r>
            <w:r>
              <w:rPr>
                <w:rFonts w:hint="eastAsia" w:ascii="宋体" w:hAnsi="宋体" w:cs="宋体"/>
                <w:kern w:val="0"/>
                <w:sz w:val="20"/>
                <w:szCs w:val="20"/>
              </w:rPr>
              <w:t>08</w:t>
            </w:r>
            <w:r>
              <w:rPr>
                <w:rFonts w:ascii="宋体" w:hAnsi="宋体" w:cs="宋体"/>
                <w:kern w:val="0"/>
                <w:sz w:val="20"/>
                <w:szCs w:val="20"/>
              </w:rPr>
              <w:t>,</w:t>
            </w:r>
            <w:r>
              <w:rPr>
                <w:rFonts w:hint="eastAsia" w:ascii="宋体" w:hAnsi="宋体" w:cs="宋体"/>
                <w:kern w:val="0"/>
                <w:sz w:val="20"/>
                <w:szCs w:val="20"/>
              </w:rPr>
              <w:t>995</w:t>
            </w:r>
            <w:r>
              <w:rPr>
                <w:rFonts w:ascii="宋体" w:hAnsi="宋体" w:cs="宋体"/>
                <w:kern w:val="0"/>
                <w:sz w:val="20"/>
                <w:szCs w:val="20"/>
              </w:rPr>
              <w:t>.90</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专用设备</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台/件等</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4</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ascii="宋体" w:hAnsi="宋体" w:cs="宋体"/>
                <w:kern w:val="0"/>
                <w:sz w:val="20"/>
                <w:szCs w:val="20"/>
              </w:rPr>
              <w:t>14,000.00</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4</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ascii="宋体" w:hAnsi="宋体" w:cs="宋体"/>
                <w:kern w:val="0"/>
                <w:sz w:val="20"/>
                <w:szCs w:val="20"/>
              </w:rPr>
              <w:t>14,000.00</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4</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ascii="宋体" w:hAnsi="宋体" w:cs="宋体"/>
                <w:kern w:val="0"/>
                <w:sz w:val="20"/>
                <w:szCs w:val="20"/>
              </w:rPr>
              <w:t>14,000.00</w:t>
            </w:r>
          </w:p>
        </w:tc>
      </w:tr>
      <w:tr>
        <w:tblPrEx>
          <w:tblLayout w:type="fixed"/>
          <w:tblCellMar>
            <w:top w:w="0" w:type="dxa"/>
            <w:left w:w="108" w:type="dxa"/>
            <w:bottom w:w="0" w:type="dxa"/>
            <w:right w:w="108" w:type="dxa"/>
          </w:tblCellMar>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文物和陈列品</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台/件等</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p>
        </w:tc>
      </w:tr>
      <w:tr>
        <w:tblPrEx>
          <w:tblLayout w:type="fixed"/>
          <w:tblCellMar>
            <w:top w:w="0" w:type="dxa"/>
            <w:left w:w="108" w:type="dxa"/>
            <w:bottom w:w="0" w:type="dxa"/>
            <w:right w:w="108" w:type="dxa"/>
          </w:tblCellMar>
        </w:tblPrEx>
        <w:trPr>
          <w:trHeight w:val="287"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图书\档案</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台/件/册</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100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ascii="宋体" w:hAnsi="宋体" w:cs="宋体"/>
                <w:kern w:val="0"/>
                <w:sz w:val="20"/>
                <w:szCs w:val="20"/>
              </w:rPr>
              <w:t>4,088.00</w:t>
            </w:r>
          </w:p>
        </w:tc>
        <w:tc>
          <w:tcPr>
            <w:tcW w:w="1134" w:type="dxa"/>
            <w:tcBorders>
              <w:top w:val="single" w:color="auto" w:sz="4" w:space="0"/>
              <w:left w:val="single" w:color="auto" w:sz="4" w:space="0"/>
              <w:bottom w:val="single" w:color="auto" w:sz="4" w:space="0"/>
              <w:right w:val="single" w:color="auto" w:sz="4" w:space="0"/>
            </w:tcBorders>
          </w:tcPr>
          <w:p>
            <w:pPr>
              <w:widowControl/>
              <w:rPr>
                <w:rFonts w:ascii="宋体" w:hAnsi="宋体" w:cs="宋体"/>
                <w:kern w:val="0"/>
                <w:sz w:val="20"/>
                <w:szCs w:val="20"/>
              </w:rPr>
            </w:pPr>
            <w:r>
              <w:rPr>
                <w:rFonts w:hint="eastAsia" w:ascii="宋体" w:hAnsi="宋体" w:cs="宋体"/>
                <w:kern w:val="0"/>
                <w:sz w:val="20"/>
                <w:szCs w:val="20"/>
              </w:rPr>
              <w:t xml:space="preserve">  100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ascii="宋体" w:hAnsi="宋体" w:cs="宋体"/>
                <w:kern w:val="0"/>
                <w:sz w:val="20"/>
                <w:szCs w:val="20"/>
              </w:rPr>
              <w:t>4,088.00</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100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ascii="宋体" w:hAnsi="宋体" w:cs="宋体"/>
                <w:kern w:val="0"/>
                <w:sz w:val="20"/>
                <w:szCs w:val="20"/>
              </w:rPr>
              <w:t>4,088.00</w:t>
            </w:r>
          </w:p>
        </w:tc>
      </w:tr>
      <w:tr>
        <w:tblPrEx>
          <w:tblLayout w:type="fixed"/>
        </w:tblPrEx>
        <w:trPr>
          <w:trHeight w:val="328" w:hRule="atLeast"/>
        </w:trPr>
        <w:tc>
          <w:tcPr>
            <w:tcW w:w="2660" w:type="dxa"/>
            <w:tcBorders>
              <w:top w:val="single" w:color="auto" w:sz="4" w:space="0"/>
              <w:left w:val="single" w:color="auto" w:sz="4" w:space="0"/>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家具\用具\装具及动植物</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件/个等</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34"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402" w:hRule="atLeast"/>
        </w:trPr>
        <w:tc>
          <w:tcPr>
            <w:tcW w:w="2660" w:type="dxa"/>
            <w:tcBorders>
              <w:top w:val="single" w:color="auto" w:sz="4" w:space="0"/>
              <w:left w:val="nil"/>
              <w:bottom w:val="nil"/>
              <w:right w:val="nil"/>
            </w:tcBorders>
            <w:vAlign w:val="center"/>
          </w:tcPr>
          <w:p>
            <w:pPr>
              <w:widowControl/>
              <w:jc w:val="left"/>
              <w:rPr>
                <w:rFonts w:ascii="宋体" w:hAnsi="宋体" w:cs="宋体"/>
                <w:kern w:val="0"/>
                <w:sz w:val="20"/>
                <w:szCs w:val="20"/>
              </w:rPr>
            </w:pPr>
            <w:r>
              <w:rPr>
                <w:rFonts w:hint="eastAsia" w:ascii="宋体" w:hAnsi="宋体" w:cs="宋体"/>
                <w:kern w:val="0"/>
                <w:sz w:val="20"/>
                <w:szCs w:val="20"/>
              </w:rPr>
              <w:t>单位负责人：</w:t>
            </w:r>
          </w:p>
        </w:tc>
        <w:tc>
          <w:tcPr>
            <w:tcW w:w="1417" w:type="dxa"/>
            <w:tcBorders>
              <w:top w:val="single" w:color="auto" w:sz="4" w:space="0"/>
              <w:left w:val="nil"/>
              <w:bottom w:val="nil"/>
              <w:right w:val="nil"/>
            </w:tcBorders>
            <w:vAlign w:val="center"/>
          </w:tcPr>
          <w:p>
            <w:pPr>
              <w:widowControl/>
              <w:jc w:val="center"/>
              <w:rPr>
                <w:rFonts w:ascii="宋体" w:hAnsi="宋体" w:cs="宋体"/>
                <w:kern w:val="0"/>
                <w:sz w:val="20"/>
                <w:szCs w:val="20"/>
              </w:rPr>
            </w:pPr>
          </w:p>
        </w:tc>
        <w:tc>
          <w:tcPr>
            <w:tcW w:w="1134" w:type="dxa"/>
            <w:tcBorders>
              <w:top w:val="single" w:color="auto" w:sz="4" w:space="0"/>
              <w:left w:val="nil"/>
              <w:bottom w:val="nil"/>
              <w:right w:val="nil"/>
            </w:tcBorders>
            <w:vAlign w:val="center"/>
          </w:tcPr>
          <w:p>
            <w:pPr>
              <w:widowControl/>
              <w:jc w:val="left"/>
              <w:rPr>
                <w:rFonts w:ascii="宋体" w:hAnsi="宋体" w:cs="宋体"/>
                <w:kern w:val="0"/>
                <w:sz w:val="20"/>
                <w:szCs w:val="20"/>
              </w:rPr>
            </w:pPr>
            <w:r>
              <w:rPr>
                <w:rFonts w:hint="eastAsia" w:ascii="宋体" w:hAnsi="宋体" w:cs="宋体"/>
                <w:kern w:val="0"/>
                <w:sz w:val="20"/>
                <w:szCs w:val="20"/>
              </w:rPr>
              <w:t>制表：</w:t>
            </w:r>
          </w:p>
        </w:tc>
        <w:tc>
          <w:tcPr>
            <w:tcW w:w="1276" w:type="dxa"/>
            <w:tcBorders>
              <w:top w:val="single" w:color="auto" w:sz="4" w:space="0"/>
              <w:left w:val="nil"/>
              <w:bottom w:val="nil"/>
              <w:right w:val="nil"/>
            </w:tcBorders>
            <w:vAlign w:val="center"/>
          </w:tcPr>
          <w:p>
            <w:pPr>
              <w:widowControl/>
              <w:jc w:val="left"/>
              <w:rPr>
                <w:rFonts w:ascii="宋体" w:hAnsi="宋体" w:cs="宋体"/>
                <w:kern w:val="0"/>
                <w:sz w:val="20"/>
                <w:szCs w:val="20"/>
              </w:rPr>
            </w:pPr>
          </w:p>
        </w:tc>
        <w:tc>
          <w:tcPr>
            <w:tcW w:w="2410" w:type="dxa"/>
            <w:gridSpan w:val="2"/>
            <w:tcBorders>
              <w:top w:val="single" w:color="auto" w:sz="4" w:space="0"/>
              <w:left w:val="nil"/>
              <w:bottom w:val="nil"/>
              <w:right w:val="nil"/>
            </w:tcBorders>
            <w:vAlign w:val="center"/>
          </w:tcPr>
          <w:p>
            <w:pPr>
              <w:widowControl/>
              <w:jc w:val="left"/>
              <w:rPr>
                <w:rFonts w:ascii="宋体" w:hAnsi="宋体" w:cs="宋体"/>
                <w:kern w:val="0"/>
                <w:sz w:val="20"/>
                <w:szCs w:val="20"/>
              </w:rPr>
            </w:pPr>
            <w:r>
              <w:rPr>
                <w:rFonts w:hint="eastAsia" w:ascii="宋体" w:hAnsi="宋体" w:cs="宋体"/>
                <w:kern w:val="0"/>
                <w:sz w:val="20"/>
                <w:szCs w:val="20"/>
              </w:rPr>
              <w:t>主管/复核：</w:t>
            </w:r>
          </w:p>
        </w:tc>
        <w:tc>
          <w:tcPr>
            <w:tcW w:w="1134" w:type="dxa"/>
            <w:tcBorders>
              <w:top w:val="single" w:color="auto" w:sz="4" w:space="0"/>
              <w:left w:val="nil"/>
              <w:bottom w:val="nil"/>
              <w:right w:val="nil"/>
            </w:tcBorders>
            <w:vAlign w:val="center"/>
          </w:tcPr>
          <w:p>
            <w:pPr>
              <w:widowControl/>
              <w:jc w:val="left"/>
              <w:rPr>
                <w:rFonts w:ascii="宋体" w:hAnsi="宋体" w:cs="宋体"/>
                <w:kern w:val="0"/>
                <w:sz w:val="20"/>
                <w:szCs w:val="20"/>
              </w:rPr>
            </w:pPr>
          </w:p>
        </w:tc>
        <w:tc>
          <w:tcPr>
            <w:tcW w:w="1276" w:type="dxa"/>
            <w:tcBorders>
              <w:top w:val="single" w:color="auto" w:sz="4" w:space="0"/>
              <w:left w:val="nil"/>
              <w:bottom w:val="nil"/>
              <w:right w:val="nil"/>
            </w:tcBorders>
            <w:vAlign w:val="center"/>
          </w:tcPr>
          <w:p>
            <w:pPr>
              <w:widowControl/>
              <w:jc w:val="left"/>
              <w:rPr>
                <w:rFonts w:ascii="宋体" w:hAnsi="宋体" w:cs="宋体"/>
                <w:kern w:val="0"/>
                <w:sz w:val="20"/>
                <w:szCs w:val="20"/>
              </w:rPr>
            </w:pPr>
          </w:p>
        </w:tc>
      </w:tr>
    </w:tbl>
    <w:tbl>
      <w:tblPr>
        <w:tblStyle w:val="8"/>
        <w:tblW w:w="10915" w:type="dxa"/>
        <w:tblInd w:w="-176" w:type="dxa"/>
        <w:tblLayout w:type="fixed"/>
        <w:tblCellMar>
          <w:top w:w="0" w:type="dxa"/>
          <w:left w:w="108" w:type="dxa"/>
          <w:bottom w:w="0" w:type="dxa"/>
          <w:right w:w="108" w:type="dxa"/>
        </w:tblCellMar>
      </w:tblPr>
      <w:tblGrid>
        <w:gridCol w:w="710"/>
        <w:gridCol w:w="4110"/>
        <w:gridCol w:w="1125"/>
        <w:gridCol w:w="1125"/>
        <w:gridCol w:w="1436"/>
        <w:gridCol w:w="992"/>
        <w:gridCol w:w="1417"/>
      </w:tblGrid>
      <w:tr>
        <w:tblPrEx>
          <w:tblLayout w:type="fixed"/>
          <w:tblCellMar>
            <w:top w:w="0" w:type="dxa"/>
            <w:left w:w="108" w:type="dxa"/>
            <w:bottom w:w="0" w:type="dxa"/>
            <w:right w:w="108" w:type="dxa"/>
          </w:tblCellMar>
        </w:tblPrEx>
        <w:trPr>
          <w:gridAfter w:val="1"/>
          <w:wAfter w:w="1417" w:type="dxa"/>
          <w:trHeight w:val="402" w:hRule="atLeast"/>
        </w:trPr>
        <w:tc>
          <w:tcPr>
            <w:tcW w:w="9498" w:type="dxa"/>
            <w:gridSpan w:val="6"/>
            <w:tcBorders>
              <w:top w:val="nil"/>
              <w:left w:val="nil"/>
              <w:bottom w:val="nil"/>
              <w:right w:val="nil"/>
            </w:tcBorders>
            <w:vAlign w:val="center"/>
          </w:tcPr>
          <w:p>
            <w:pPr>
              <w:widowControl/>
              <w:jc w:val="center"/>
              <w:rPr>
                <w:rFonts w:ascii="宋体" w:hAnsi="宋体" w:cs="宋体"/>
                <w:b/>
                <w:bCs/>
                <w:kern w:val="0"/>
                <w:sz w:val="28"/>
                <w:szCs w:val="28"/>
              </w:rPr>
            </w:pPr>
          </w:p>
          <w:p>
            <w:pPr>
              <w:widowControl/>
              <w:jc w:val="center"/>
              <w:rPr>
                <w:rFonts w:ascii="宋体" w:hAnsi="宋体" w:cs="宋体"/>
                <w:b/>
                <w:bCs/>
                <w:kern w:val="0"/>
                <w:sz w:val="28"/>
                <w:szCs w:val="28"/>
              </w:rPr>
            </w:pPr>
          </w:p>
          <w:p>
            <w:pPr>
              <w:widowControl/>
              <w:jc w:val="center"/>
              <w:rPr>
                <w:rFonts w:ascii="宋体" w:hAnsi="宋体" w:cs="宋体"/>
                <w:b/>
                <w:bCs/>
                <w:kern w:val="0"/>
                <w:sz w:val="28"/>
                <w:szCs w:val="28"/>
              </w:rPr>
            </w:pPr>
            <w:r>
              <w:rPr>
                <w:rFonts w:hint="eastAsia" w:ascii="宋体" w:hAnsi="宋体" w:cs="宋体"/>
                <w:b/>
                <w:bCs/>
                <w:kern w:val="0"/>
                <w:sz w:val="28"/>
                <w:szCs w:val="28"/>
              </w:rPr>
              <w:t>财 务 指 标 表</w:t>
            </w:r>
          </w:p>
        </w:tc>
      </w:tr>
      <w:tr>
        <w:tblPrEx>
          <w:tblLayout w:type="fixed"/>
          <w:tblCellMar>
            <w:top w:w="0" w:type="dxa"/>
            <w:left w:w="108" w:type="dxa"/>
            <w:bottom w:w="0" w:type="dxa"/>
            <w:right w:w="108" w:type="dxa"/>
          </w:tblCellMar>
        </w:tblPrEx>
        <w:trPr>
          <w:gridAfter w:val="1"/>
          <w:wAfter w:w="1417" w:type="dxa"/>
          <w:trHeight w:val="234" w:hRule="atLeast"/>
        </w:trPr>
        <w:tc>
          <w:tcPr>
            <w:tcW w:w="9498" w:type="dxa"/>
            <w:gridSpan w:val="6"/>
            <w:tcBorders>
              <w:top w:val="nil"/>
              <w:left w:val="nil"/>
              <w:bottom w:val="single" w:color="auto" w:sz="4" w:space="0"/>
              <w:right w:val="nil"/>
            </w:tcBorders>
            <w:vAlign w:val="center"/>
          </w:tcPr>
          <w:p>
            <w:pPr>
              <w:widowControl/>
              <w:jc w:val="center"/>
              <w:rPr>
                <w:rFonts w:ascii="宋体" w:hAnsi="宋体" w:cs="宋体"/>
                <w:kern w:val="0"/>
                <w:sz w:val="20"/>
                <w:szCs w:val="20"/>
              </w:rPr>
            </w:pPr>
            <w:r>
              <w:rPr>
                <w:rFonts w:hint="eastAsia" w:ascii="宋体" w:hAnsi="宋体" w:cs="宋体"/>
                <w:kern w:val="0"/>
                <w:sz w:val="20"/>
                <w:szCs w:val="20"/>
              </w:rPr>
              <w:t>2015年度</w:t>
            </w:r>
          </w:p>
        </w:tc>
      </w:tr>
      <w:tr>
        <w:tblPrEx>
          <w:tblLayout w:type="fixed"/>
          <w:tblCellMar>
            <w:top w:w="0" w:type="dxa"/>
            <w:left w:w="108" w:type="dxa"/>
            <w:bottom w:w="0" w:type="dxa"/>
            <w:right w:w="108" w:type="dxa"/>
          </w:tblCellMar>
        </w:tblPrEx>
        <w:trPr>
          <w:gridAfter w:val="1"/>
          <w:wAfter w:w="1417" w:type="dxa"/>
          <w:trHeight w:val="660"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行次</w:t>
            </w:r>
          </w:p>
        </w:tc>
        <w:tc>
          <w:tcPr>
            <w:tcW w:w="4110" w:type="dxa"/>
            <w:tcBorders>
              <w:top w:val="nil"/>
              <w:left w:val="nil"/>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项目</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b/>
                <w:bCs/>
                <w:kern w:val="0"/>
                <w:sz w:val="20"/>
                <w:szCs w:val="20"/>
                <w:highlight w:val="green"/>
              </w:rPr>
            </w:pPr>
            <w:r>
              <w:rPr>
                <w:rFonts w:hint="eastAsia" w:ascii="宋体" w:hAnsi="宋体" w:cs="宋体"/>
                <w:b/>
                <w:bCs/>
                <w:kern w:val="0"/>
                <w:sz w:val="20"/>
                <w:szCs w:val="20"/>
              </w:rPr>
              <w:t>计算单位</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本年度指标数据</w:t>
            </w:r>
          </w:p>
        </w:tc>
        <w:tc>
          <w:tcPr>
            <w:tcW w:w="1436" w:type="dxa"/>
            <w:tcBorders>
              <w:top w:val="nil"/>
              <w:left w:val="nil"/>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相关科目的本年累计发生额</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全年平均人数</w:t>
            </w:r>
          </w:p>
        </w:tc>
      </w:tr>
      <w:tr>
        <w:tblPrEx>
          <w:tblLayout w:type="fixed"/>
          <w:tblCellMar>
            <w:top w:w="0" w:type="dxa"/>
            <w:left w:w="108" w:type="dxa"/>
            <w:bottom w:w="0" w:type="dxa"/>
            <w:right w:w="108" w:type="dxa"/>
          </w:tblCellMar>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生均保教费收入</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rPr>
                <w:sz w:val="22"/>
              </w:rPr>
            </w:pPr>
            <w:r>
              <w:rPr>
                <w:rFonts w:hint="eastAsia"/>
                <w:sz w:val="22"/>
              </w:rPr>
              <w:t>7,849.47</w:t>
            </w:r>
          </w:p>
        </w:tc>
        <w:tc>
          <w:tcPr>
            <w:tcW w:w="1436" w:type="dxa"/>
            <w:tcBorders>
              <w:top w:val="nil"/>
              <w:left w:val="nil"/>
              <w:bottom w:val="single" w:color="auto" w:sz="4" w:space="0"/>
              <w:right w:val="single" w:color="auto" w:sz="4" w:space="0"/>
            </w:tcBorders>
            <w:vAlign w:val="center"/>
          </w:tcPr>
          <w:p>
            <w:pPr>
              <w:widowControl/>
              <w:jc w:val="center"/>
            </w:pPr>
            <w:r>
              <w:t>3,288,930.00</w:t>
            </w:r>
          </w:p>
        </w:tc>
        <w:tc>
          <w:tcPr>
            <w:tcW w:w="992" w:type="dxa"/>
            <w:tcBorders>
              <w:top w:val="nil"/>
              <w:left w:val="nil"/>
              <w:bottom w:val="single" w:color="auto" w:sz="4" w:space="0"/>
              <w:right w:val="single" w:color="auto" w:sz="4" w:space="0"/>
            </w:tcBorders>
            <w:vAlign w:val="center"/>
          </w:tcPr>
          <w:p>
            <w:pPr>
              <w:widowControl/>
              <w:jc w:val="center"/>
            </w:pPr>
            <w:r>
              <w:rPr>
                <w:rFonts w:hint="eastAsia"/>
              </w:rPr>
              <w:t>419</w:t>
            </w:r>
          </w:p>
        </w:tc>
      </w:tr>
      <w:tr>
        <w:tblPrEx>
          <w:tblLayout w:type="fixed"/>
          <w:tblCellMar>
            <w:top w:w="0" w:type="dxa"/>
            <w:left w:w="108" w:type="dxa"/>
            <w:bottom w:w="0" w:type="dxa"/>
            <w:right w:w="108" w:type="dxa"/>
          </w:tblCellMar>
        </w:tblPrEx>
        <w:trPr>
          <w:gridAfter w:val="1"/>
          <w:wAfter w:w="1417" w:type="dxa"/>
          <w:trHeight w:val="90"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生均伙食费收入</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rPr>
                <w:sz w:val="22"/>
              </w:rPr>
            </w:pPr>
            <w:r>
              <w:rPr>
                <w:rFonts w:hint="eastAsia"/>
                <w:sz w:val="22"/>
              </w:rPr>
              <w:t>3,016.33</w:t>
            </w:r>
          </w:p>
        </w:tc>
        <w:tc>
          <w:tcPr>
            <w:tcW w:w="1436" w:type="dxa"/>
            <w:tcBorders>
              <w:top w:val="nil"/>
              <w:left w:val="nil"/>
              <w:bottom w:val="single" w:color="auto" w:sz="4" w:space="0"/>
              <w:right w:val="single" w:color="auto" w:sz="4" w:space="0"/>
            </w:tcBorders>
            <w:vAlign w:val="center"/>
          </w:tcPr>
          <w:p>
            <w:pPr>
              <w:jc w:val="center"/>
            </w:pPr>
            <w:r>
              <w:t>1,263,842.00</w:t>
            </w:r>
          </w:p>
        </w:tc>
        <w:tc>
          <w:tcPr>
            <w:tcW w:w="992" w:type="dxa"/>
            <w:tcBorders>
              <w:top w:val="nil"/>
              <w:left w:val="nil"/>
              <w:bottom w:val="single" w:color="auto" w:sz="4" w:space="0"/>
              <w:right w:val="single" w:color="auto" w:sz="4" w:space="0"/>
            </w:tcBorders>
            <w:vAlign w:val="center"/>
          </w:tcPr>
          <w:p>
            <w:pPr>
              <w:widowControl/>
              <w:jc w:val="center"/>
              <w:rPr>
                <w:rFonts w:hint="eastAsia" w:eastAsia="宋体"/>
                <w:lang w:val="en-US" w:eastAsia="zh-CN"/>
              </w:rPr>
            </w:pPr>
            <w:r>
              <w:rPr>
                <w:rFonts w:hint="eastAsia"/>
                <w:lang w:val="en-US" w:eastAsia="zh-CN"/>
              </w:rPr>
              <w:t>419</w:t>
            </w:r>
          </w:p>
        </w:tc>
      </w:tr>
      <w:tr>
        <w:tblPrEx>
          <w:tblLayout w:type="fixed"/>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3</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生均校车费收入</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rPr>
                <w:sz w:val="22"/>
              </w:rPr>
            </w:pPr>
            <w:r>
              <w:rPr>
                <w:rFonts w:hint="eastAsia"/>
                <w:sz w:val="22"/>
              </w:rPr>
              <w:t>1,688.89</w:t>
            </w:r>
          </w:p>
        </w:tc>
        <w:tc>
          <w:tcPr>
            <w:tcW w:w="1436" w:type="dxa"/>
            <w:tcBorders>
              <w:top w:val="nil"/>
              <w:left w:val="nil"/>
              <w:bottom w:val="single" w:color="auto" w:sz="4" w:space="0"/>
              <w:right w:val="single" w:color="auto" w:sz="4" w:space="0"/>
            </w:tcBorders>
            <w:vAlign w:val="center"/>
          </w:tcPr>
          <w:p>
            <w:pPr>
              <w:ind w:right="200"/>
              <w:jc w:val="center"/>
            </w:pPr>
            <w:r>
              <w:t>15,200.00</w:t>
            </w:r>
          </w:p>
        </w:tc>
        <w:tc>
          <w:tcPr>
            <w:tcW w:w="992" w:type="dxa"/>
            <w:tcBorders>
              <w:top w:val="nil"/>
              <w:left w:val="nil"/>
              <w:bottom w:val="single" w:color="auto" w:sz="4" w:space="0"/>
              <w:right w:val="single" w:color="auto" w:sz="4" w:space="0"/>
            </w:tcBorders>
            <w:vAlign w:val="center"/>
          </w:tcPr>
          <w:p>
            <w:pPr>
              <w:widowControl/>
              <w:jc w:val="center"/>
              <w:rPr>
                <w:rFonts w:hint="eastAsia" w:eastAsia="宋体"/>
                <w:lang w:val="en-US" w:eastAsia="zh-CN"/>
              </w:rPr>
            </w:pPr>
            <w:r>
              <w:rPr>
                <w:rFonts w:hint="eastAsia"/>
                <w:lang w:val="en-US" w:eastAsia="zh-CN"/>
              </w:rPr>
              <w:t>9</w:t>
            </w:r>
          </w:p>
        </w:tc>
      </w:tr>
      <w:tr>
        <w:tblPrEx>
          <w:tblLayout w:type="fixed"/>
          <w:tblCellMar>
            <w:top w:w="0" w:type="dxa"/>
            <w:left w:w="108" w:type="dxa"/>
            <w:bottom w:w="0" w:type="dxa"/>
            <w:right w:w="108" w:type="dxa"/>
          </w:tblCellMar>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4</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生均其他收入</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rPr>
                <w:sz w:val="22"/>
              </w:rPr>
            </w:pPr>
          </w:p>
        </w:tc>
        <w:tc>
          <w:tcPr>
            <w:tcW w:w="1436" w:type="dxa"/>
            <w:tcBorders>
              <w:top w:val="nil"/>
              <w:left w:val="nil"/>
              <w:bottom w:val="single" w:color="auto" w:sz="4" w:space="0"/>
              <w:right w:val="single" w:color="auto" w:sz="4" w:space="0"/>
            </w:tcBorders>
            <w:vAlign w:val="center"/>
          </w:tcPr>
          <w:p>
            <w:pPr>
              <w:jc w:val="left"/>
            </w:pPr>
          </w:p>
        </w:tc>
        <w:tc>
          <w:tcPr>
            <w:tcW w:w="992" w:type="dxa"/>
            <w:tcBorders>
              <w:top w:val="nil"/>
              <w:left w:val="nil"/>
              <w:bottom w:val="single" w:color="auto" w:sz="4" w:space="0"/>
              <w:right w:val="single" w:color="auto" w:sz="4" w:space="0"/>
            </w:tcBorders>
            <w:vAlign w:val="center"/>
          </w:tcPr>
          <w:p>
            <w:pPr>
              <w:widowControl/>
              <w:jc w:val="center"/>
            </w:pPr>
          </w:p>
        </w:tc>
      </w:tr>
      <w:tr>
        <w:tblPrEx>
          <w:tblLayout w:type="fixed"/>
          <w:tblCellMar>
            <w:top w:w="0" w:type="dxa"/>
            <w:left w:w="108" w:type="dxa"/>
            <w:bottom w:w="0" w:type="dxa"/>
            <w:right w:w="108" w:type="dxa"/>
          </w:tblCellMar>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5</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生均保教成本---直接成本</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rPr>
                <w:sz w:val="22"/>
              </w:rPr>
            </w:pPr>
            <w:r>
              <w:rPr>
                <w:rFonts w:hint="eastAsia"/>
                <w:sz w:val="22"/>
              </w:rPr>
              <w:t>5,</w:t>
            </w:r>
            <w:r>
              <w:rPr>
                <w:rFonts w:hint="eastAsia"/>
                <w:sz w:val="22"/>
                <w:lang w:val="en-US" w:eastAsia="zh-CN"/>
              </w:rPr>
              <w:t>342</w:t>
            </w:r>
            <w:r>
              <w:rPr>
                <w:rFonts w:hint="eastAsia"/>
                <w:sz w:val="22"/>
              </w:rPr>
              <w:t>.</w:t>
            </w:r>
            <w:r>
              <w:rPr>
                <w:rFonts w:hint="eastAsia"/>
                <w:sz w:val="22"/>
                <w:lang w:val="en-US" w:eastAsia="zh-CN"/>
              </w:rPr>
              <w:t>18</w:t>
            </w:r>
          </w:p>
        </w:tc>
        <w:tc>
          <w:tcPr>
            <w:tcW w:w="1436" w:type="dxa"/>
            <w:tcBorders>
              <w:top w:val="nil"/>
              <w:left w:val="nil"/>
              <w:bottom w:val="single" w:color="auto" w:sz="4" w:space="0"/>
              <w:right w:val="single" w:color="auto" w:sz="4" w:space="0"/>
            </w:tcBorders>
            <w:vAlign w:val="center"/>
          </w:tcPr>
          <w:p>
            <w:pPr>
              <w:jc w:val="center"/>
            </w:pPr>
            <w:r>
              <w:t>2,2</w:t>
            </w:r>
            <w:r>
              <w:rPr>
                <w:rFonts w:hint="eastAsia"/>
                <w:lang w:val="en-US" w:eastAsia="zh-CN"/>
              </w:rPr>
              <w:t>38</w:t>
            </w:r>
            <w:r>
              <w:t>,</w:t>
            </w:r>
            <w:r>
              <w:rPr>
                <w:rFonts w:hint="eastAsia"/>
                <w:lang w:val="en-US" w:eastAsia="zh-CN"/>
              </w:rPr>
              <w:t>375</w:t>
            </w:r>
            <w:r>
              <w:t>.</w:t>
            </w:r>
            <w:r>
              <w:rPr>
                <w:rFonts w:hint="eastAsia"/>
                <w:lang w:val="en-US" w:eastAsia="zh-CN"/>
              </w:rPr>
              <w:t>1</w:t>
            </w:r>
            <w:r>
              <w:t>6</w:t>
            </w:r>
          </w:p>
        </w:tc>
        <w:tc>
          <w:tcPr>
            <w:tcW w:w="992" w:type="dxa"/>
            <w:tcBorders>
              <w:top w:val="nil"/>
              <w:left w:val="nil"/>
              <w:bottom w:val="single" w:color="auto" w:sz="4" w:space="0"/>
              <w:right w:val="single" w:color="auto" w:sz="4" w:space="0"/>
            </w:tcBorders>
            <w:vAlign w:val="center"/>
          </w:tcPr>
          <w:p>
            <w:pPr>
              <w:widowControl/>
              <w:jc w:val="center"/>
              <w:rPr>
                <w:rFonts w:hint="eastAsia" w:eastAsia="宋体"/>
                <w:lang w:val="en-US" w:eastAsia="zh-CN"/>
              </w:rPr>
            </w:pPr>
            <w:r>
              <w:rPr>
                <w:rFonts w:hint="eastAsia"/>
                <w:lang w:val="en-US" w:eastAsia="zh-CN"/>
              </w:rPr>
              <w:t>419</w:t>
            </w:r>
          </w:p>
        </w:tc>
      </w:tr>
      <w:tr>
        <w:tblPrEx>
          <w:tblLayout w:type="fixed"/>
          <w:tblCellMar>
            <w:top w:w="0" w:type="dxa"/>
            <w:left w:w="108" w:type="dxa"/>
            <w:bottom w:w="0" w:type="dxa"/>
            <w:right w:w="108" w:type="dxa"/>
          </w:tblCellMar>
        </w:tblPrEx>
        <w:trPr>
          <w:gridAfter w:val="1"/>
          <w:wAfter w:w="1417" w:type="dxa"/>
          <w:trHeight w:val="90"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6</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生均膳食成本---直接成本</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rPr>
                <w:sz w:val="22"/>
              </w:rPr>
            </w:pPr>
            <w:r>
              <w:rPr>
                <w:rFonts w:hint="eastAsia"/>
                <w:sz w:val="22"/>
              </w:rPr>
              <w:t>3,0</w:t>
            </w:r>
            <w:r>
              <w:rPr>
                <w:rFonts w:hint="eastAsia"/>
                <w:sz w:val="22"/>
                <w:lang w:val="en-US" w:eastAsia="zh-CN"/>
              </w:rPr>
              <w:t>30</w:t>
            </w:r>
            <w:r>
              <w:rPr>
                <w:rFonts w:hint="eastAsia"/>
                <w:sz w:val="22"/>
              </w:rPr>
              <w:t>.</w:t>
            </w:r>
            <w:r>
              <w:rPr>
                <w:rFonts w:hint="eastAsia"/>
                <w:sz w:val="22"/>
                <w:lang w:val="en-US" w:eastAsia="zh-CN"/>
              </w:rPr>
              <w:t>69</w:t>
            </w:r>
          </w:p>
        </w:tc>
        <w:tc>
          <w:tcPr>
            <w:tcW w:w="1436" w:type="dxa"/>
            <w:tcBorders>
              <w:top w:val="nil"/>
              <w:left w:val="nil"/>
              <w:bottom w:val="single" w:color="auto" w:sz="4" w:space="0"/>
              <w:right w:val="single" w:color="auto" w:sz="4" w:space="0"/>
            </w:tcBorders>
            <w:vAlign w:val="center"/>
          </w:tcPr>
          <w:p>
            <w:pPr>
              <w:jc w:val="center"/>
            </w:pPr>
            <w:r>
              <w:t>1,26</w:t>
            </w:r>
            <w:r>
              <w:rPr>
                <w:rFonts w:hint="eastAsia"/>
                <w:lang w:val="en-US" w:eastAsia="zh-CN"/>
              </w:rPr>
              <w:t>9</w:t>
            </w:r>
            <w:r>
              <w:t>,</w:t>
            </w:r>
            <w:r>
              <w:rPr>
                <w:rFonts w:hint="eastAsia"/>
                <w:lang w:val="en-US" w:eastAsia="zh-CN"/>
              </w:rPr>
              <w:t>860</w:t>
            </w:r>
            <w:r>
              <w:t>.</w:t>
            </w:r>
            <w:r>
              <w:rPr>
                <w:rFonts w:hint="eastAsia"/>
                <w:lang w:val="en-US" w:eastAsia="zh-CN"/>
              </w:rPr>
              <w:t>25</w:t>
            </w:r>
          </w:p>
        </w:tc>
        <w:tc>
          <w:tcPr>
            <w:tcW w:w="992" w:type="dxa"/>
            <w:tcBorders>
              <w:top w:val="nil"/>
              <w:left w:val="nil"/>
              <w:bottom w:val="single" w:color="auto" w:sz="4" w:space="0"/>
              <w:right w:val="single" w:color="auto" w:sz="4" w:space="0"/>
            </w:tcBorders>
            <w:vAlign w:val="center"/>
          </w:tcPr>
          <w:p>
            <w:pPr>
              <w:widowControl/>
              <w:jc w:val="center"/>
              <w:rPr>
                <w:rFonts w:hint="eastAsia" w:eastAsia="宋体"/>
                <w:lang w:val="en-US" w:eastAsia="zh-CN"/>
              </w:rPr>
            </w:pPr>
            <w:r>
              <w:rPr>
                <w:rFonts w:hint="eastAsia"/>
                <w:lang w:val="en-US" w:eastAsia="zh-CN"/>
              </w:rPr>
              <w:t>419</w:t>
            </w:r>
          </w:p>
        </w:tc>
      </w:tr>
      <w:tr>
        <w:tblPrEx>
          <w:tblLayout w:type="fixed"/>
          <w:tblCellMar>
            <w:top w:w="0" w:type="dxa"/>
            <w:left w:w="108" w:type="dxa"/>
            <w:bottom w:w="0" w:type="dxa"/>
            <w:right w:w="108" w:type="dxa"/>
          </w:tblCellMar>
        </w:tblPrEx>
        <w:trPr>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7</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生均校车成本---直接成本</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rPr>
                <w:sz w:val="22"/>
              </w:rPr>
            </w:pPr>
            <w:r>
              <w:rPr>
                <w:rFonts w:hint="eastAsia"/>
                <w:sz w:val="22"/>
              </w:rPr>
              <w:t>11,384.66</w:t>
            </w:r>
          </w:p>
        </w:tc>
        <w:tc>
          <w:tcPr>
            <w:tcW w:w="1436" w:type="dxa"/>
            <w:tcBorders>
              <w:top w:val="nil"/>
              <w:left w:val="nil"/>
              <w:bottom w:val="single" w:color="auto" w:sz="4" w:space="0"/>
              <w:right w:val="single" w:color="auto" w:sz="4" w:space="0"/>
            </w:tcBorders>
            <w:vAlign w:val="center"/>
          </w:tcPr>
          <w:p>
            <w:pPr>
              <w:jc w:val="center"/>
            </w:pPr>
            <w:r>
              <w:t>102,461.93</w:t>
            </w:r>
          </w:p>
        </w:tc>
        <w:tc>
          <w:tcPr>
            <w:tcW w:w="992" w:type="dxa"/>
            <w:tcBorders>
              <w:top w:val="nil"/>
              <w:left w:val="nil"/>
              <w:bottom w:val="single" w:color="auto" w:sz="4" w:space="0"/>
              <w:right w:val="single" w:color="auto" w:sz="4" w:space="0"/>
            </w:tcBorders>
            <w:vAlign w:val="center"/>
          </w:tcPr>
          <w:p>
            <w:pPr>
              <w:widowControl/>
              <w:jc w:val="center"/>
              <w:rPr>
                <w:rFonts w:hint="eastAsia" w:eastAsia="宋体"/>
                <w:lang w:val="en-US" w:eastAsia="zh-CN"/>
              </w:rPr>
            </w:pPr>
            <w:r>
              <w:rPr>
                <w:rFonts w:hint="eastAsia"/>
                <w:lang w:val="en-US" w:eastAsia="zh-CN"/>
              </w:rPr>
              <w:t>9</w:t>
            </w:r>
          </w:p>
        </w:tc>
        <w:tc>
          <w:tcPr>
            <w:tcW w:w="1417" w:type="dxa"/>
            <w:vAlign w:val="center"/>
          </w:tcPr>
          <w:p>
            <w:pPr>
              <w:widowControl/>
              <w:jc w:val="left"/>
            </w:pPr>
          </w:p>
        </w:tc>
      </w:tr>
      <w:tr>
        <w:tblPrEx>
          <w:tblLayout w:type="fixed"/>
          <w:tblCellMar>
            <w:top w:w="0" w:type="dxa"/>
            <w:left w:w="108" w:type="dxa"/>
            <w:bottom w:w="0" w:type="dxa"/>
            <w:right w:w="108" w:type="dxa"/>
          </w:tblCellMar>
        </w:tblPrEx>
        <w:trPr>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8</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生均保教成本---总成本（含分摊三项费用）</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rPr>
                <w:sz w:val="22"/>
              </w:rPr>
            </w:pPr>
            <w:r>
              <w:rPr>
                <w:rFonts w:hint="eastAsia"/>
                <w:sz w:val="22"/>
              </w:rPr>
              <w:t>8,</w:t>
            </w:r>
            <w:r>
              <w:rPr>
                <w:rFonts w:hint="eastAsia"/>
                <w:sz w:val="22"/>
                <w:lang w:val="en-US" w:eastAsia="zh-CN"/>
              </w:rPr>
              <w:t>219</w:t>
            </w:r>
            <w:r>
              <w:rPr>
                <w:rFonts w:hint="eastAsia"/>
                <w:sz w:val="22"/>
              </w:rPr>
              <w:t>.</w:t>
            </w:r>
            <w:r>
              <w:rPr>
                <w:rFonts w:hint="eastAsia"/>
                <w:sz w:val="22"/>
                <w:lang w:val="en-US" w:eastAsia="zh-CN"/>
              </w:rPr>
              <w:t>6</w:t>
            </w:r>
            <w:r>
              <w:rPr>
                <w:rFonts w:hint="eastAsia"/>
                <w:sz w:val="22"/>
              </w:rPr>
              <w:t>3</w:t>
            </w:r>
          </w:p>
        </w:tc>
        <w:tc>
          <w:tcPr>
            <w:tcW w:w="1436" w:type="dxa"/>
            <w:tcBorders>
              <w:top w:val="nil"/>
              <w:left w:val="nil"/>
              <w:bottom w:val="single" w:color="auto" w:sz="4" w:space="0"/>
              <w:right w:val="single" w:color="auto" w:sz="4" w:space="0"/>
            </w:tcBorders>
          </w:tcPr>
          <w:p>
            <w:pPr>
              <w:jc w:val="center"/>
            </w:pPr>
          </w:p>
          <w:p>
            <w:pPr>
              <w:jc w:val="center"/>
            </w:pPr>
            <w:r>
              <w:rPr>
                <w:rFonts w:hint="eastAsia"/>
              </w:rPr>
              <w:t>3,4</w:t>
            </w:r>
            <w:r>
              <w:rPr>
                <w:rFonts w:hint="eastAsia"/>
                <w:lang w:val="en-US" w:eastAsia="zh-CN"/>
              </w:rPr>
              <w:t>44</w:t>
            </w:r>
            <w:r>
              <w:rPr>
                <w:rFonts w:hint="eastAsia"/>
              </w:rPr>
              <w:t>,</w:t>
            </w:r>
            <w:r>
              <w:rPr>
                <w:rFonts w:hint="eastAsia"/>
                <w:lang w:val="en-US" w:eastAsia="zh-CN"/>
              </w:rPr>
              <w:t>024</w:t>
            </w:r>
            <w:r>
              <w:rPr>
                <w:rFonts w:hint="eastAsia"/>
              </w:rPr>
              <w:t>.</w:t>
            </w:r>
            <w:r>
              <w:rPr>
                <w:rFonts w:hint="eastAsia"/>
                <w:lang w:val="en-US" w:eastAsia="zh-CN"/>
              </w:rPr>
              <w:t>10</w:t>
            </w:r>
          </w:p>
          <w:p>
            <w:pPr>
              <w:jc w:val="center"/>
            </w:pPr>
          </w:p>
        </w:tc>
        <w:tc>
          <w:tcPr>
            <w:tcW w:w="992" w:type="dxa"/>
            <w:tcBorders>
              <w:top w:val="nil"/>
              <w:left w:val="nil"/>
              <w:bottom w:val="single" w:color="auto" w:sz="4" w:space="0"/>
              <w:right w:val="single" w:color="auto" w:sz="4" w:space="0"/>
            </w:tcBorders>
            <w:vAlign w:val="center"/>
          </w:tcPr>
          <w:p>
            <w:pPr>
              <w:widowControl/>
              <w:jc w:val="center"/>
              <w:rPr>
                <w:rFonts w:hint="eastAsia" w:eastAsia="宋体"/>
                <w:lang w:val="en-US" w:eastAsia="zh-CN"/>
              </w:rPr>
            </w:pPr>
            <w:r>
              <w:rPr>
                <w:rFonts w:hint="eastAsia"/>
                <w:lang w:val="en-US" w:eastAsia="zh-CN"/>
              </w:rPr>
              <w:t>419</w:t>
            </w:r>
          </w:p>
        </w:tc>
        <w:tc>
          <w:tcPr>
            <w:tcW w:w="1417" w:type="dxa"/>
            <w:vAlign w:val="center"/>
          </w:tcPr>
          <w:p>
            <w:pPr>
              <w:widowControl/>
              <w:jc w:val="left"/>
            </w:pPr>
            <w:r>
              <w:rPr>
                <w:rFonts w:hint="eastAsia" w:ascii="宋体" w:hAnsi="宋体" w:cs="宋体"/>
                <w:kern w:val="0"/>
                <w:sz w:val="20"/>
                <w:szCs w:val="20"/>
              </w:rPr>
              <w:t>　</w:t>
            </w:r>
          </w:p>
        </w:tc>
      </w:tr>
      <w:tr>
        <w:tblPrEx>
          <w:tblLayout w:type="fixed"/>
        </w:tblPrEx>
        <w:trPr>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9</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生均膳食成本---总成本（含分摊三项费用）</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rPr>
                <w:sz w:val="22"/>
              </w:rPr>
            </w:pPr>
            <w:r>
              <w:rPr>
                <w:rFonts w:hint="eastAsia"/>
                <w:sz w:val="22"/>
              </w:rPr>
              <w:t>3,3</w:t>
            </w:r>
            <w:r>
              <w:rPr>
                <w:rFonts w:hint="eastAsia"/>
                <w:sz w:val="22"/>
                <w:lang w:val="en-US" w:eastAsia="zh-CN"/>
              </w:rPr>
              <w:t>4</w:t>
            </w:r>
            <w:r>
              <w:rPr>
                <w:rFonts w:hint="eastAsia"/>
                <w:sz w:val="22"/>
              </w:rPr>
              <w:t>3.</w:t>
            </w:r>
            <w:r>
              <w:rPr>
                <w:rFonts w:hint="eastAsia"/>
                <w:sz w:val="22"/>
                <w:lang w:val="en-US" w:eastAsia="zh-CN"/>
              </w:rPr>
              <w:t>98</w:t>
            </w:r>
          </w:p>
        </w:tc>
        <w:tc>
          <w:tcPr>
            <w:tcW w:w="1436" w:type="dxa"/>
            <w:tcBorders>
              <w:top w:val="nil"/>
              <w:left w:val="nil"/>
              <w:bottom w:val="single" w:color="auto" w:sz="4" w:space="0"/>
              <w:right w:val="single" w:color="auto" w:sz="4" w:space="0"/>
            </w:tcBorders>
            <w:vAlign w:val="center"/>
          </w:tcPr>
          <w:p>
            <w:pPr>
              <w:jc w:val="center"/>
            </w:pPr>
            <w:r>
              <w:rPr>
                <w:rFonts w:hint="eastAsia"/>
              </w:rPr>
              <w:t>1,</w:t>
            </w:r>
            <w:r>
              <w:rPr>
                <w:rFonts w:hint="eastAsia"/>
                <w:lang w:val="en-US" w:eastAsia="zh-CN"/>
              </w:rPr>
              <w:t>401</w:t>
            </w:r>
            <w:r>
              <w:rPr>
                <w:rFonts w:hint="eastAsia"/>
              </w:rPr>
              <w:t>,</w:t>
            </w:r>
            <w:r>
              <w:rPr>
                <w:rFonts w:hint="eastAsia"/>
                <w:lang w:val="en-US" w:eastAsia="zh-CN"/>
              </w:rPr>
              <w:t>128</w:t>
            </w:r>
            <w:r>
              <w:rPr>
                <w:rFonts w:hint="eastAsia"/>
              </w:rPr>
              <w:t>.</w:t>
            </w:r>
            <w:r>
              <w:rPr>
                <w:rFonts w:hint="eastAsia"/>
                <w:lang w:val="en-US" w:eastAsia="zh-CN"/>
              </w:rPr>
              <w:t>05</w:t>
            </w:r>
          </w:p>
        </w:tc>
        <w:tc>
          <w:tcPr>
            <w:tcW w:w="992" w:type="dxa"/>
            <w:tcBorders>
              <w:top w:val="nil"/>
              <w:left w:val="nil"/>
              <w:bottom w:val="single" w:color="auto" w:sz="4" w:space="0"/>
              <w:right w:val="single" w:color="auto" w:sz="4" w:space="0"/>
            </w:tcBorders>
            <w:vAlign w:val="center"/>
          </w:tcPr>
          <w:p>
            <w:pPr>
              <w:widowControl/>
              <w:jc w:val="center"/>
              <w:rPr>
                <w:rFonts w:hint="eastAsia" w:eastAsia="宋体"/>
                <w:lang w:val="en-US" w:eastAsia="zh-CN"/>
              </w:rPr>
            </w:pPr>
            <w:r>
              <w:rPr>
                <w:rFonts w:hint="eastAsia"/>
                <w:lang w:val="en-US" w:eastAsia="zh-CN"/>
              </w:rPr>
              <w:t>419</w:t>
            </w:r>
          </w:p>
        </w:tc>
        <w:tc>
          <w:tcPr>
            <w:tcW w:w="1417" w:type="dxa"/>
            <w:vAlign w:val="center"/>
          </w:tcPr>
          <w:p>
            <w:pPr>
              <w:widowControl/>
              <w:jc w:val="left"/>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10</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生均校车成本---总成本（含分摊三项费用）</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rPr>
                <w:sz w:val="22"/>
              </w:rPr>
            </w:pPr>
            <w:r>
              <w:rPr>
                <w:rFonts w:hint="eastAsia"/>
                <w:sz w:val="22"/>
              </w:rPr>
              <w:t>15,3</w:t>
            </w:r>
            <w:r>
              <w:rPr>
                <w:rFonts w:hint="eastAsia"/>
                <w:sz w:val="22"/>
                <w:lang w:val="en-US" w:eastAsia="zh-CN"/>
              </w:rPr>
              <w:t>26</w:t>
            </w:r>
            <w:r>
              <w:rPr>
                <w:rFonts w:hint="eastAsia"/>
                <w:sz w:val="22"/>
              </w:rPr>
              <w:t>.</w:t>
            </w:r>
            <w:r>
              <w:rPr>
                <w:rFonts w:hint="eastAsia"/>
                <w:sz w:val="22"/>
                <w:lang w:val="en-US" w:eastAsia="zh-CN"/>
              </w:rPr>
              <w:t>79</w:t>
            </w:r>
          </w:p>
        </w:tc>
        <w:tc>
          <w:tcPr>
            <w:tcW w:w="1436" w:type="dxa"/>
            <w:tcBorders>
              <w:top w:val="nil"/>
              <w:left w:val="nil"/>
              <w:bottom w:val="single" w:color="auto" w:sz="4" w:space="0"/>
              <w:right w:val="single" w:color="auto" w:sz="4" w:space="0"/>
            </w:tcBorders>
            <w:vAlign w:val="center"/>
          </w:tcPr>
          <w:p>
            <w:pPr>
              <w:jc w:val="center"/>
            </w:pPr>
            <w:r>
              <w:rPr>
                <w:rFonts w:hint="eastAsia"/>
              </w:rPr>
              <w:t>13</w:t>
            </w:r>
            <w:r>
              <w:rPr>
                <w:rFonts w:hint="eastAsia"/>
                <w:lang w:val="en-US" w:eastAsia="zh-CN"/>
              </w:rPr>
              <w:t>7</w:t>
            </w:r>
            <w:r>
              <w:rPr>
                <w:rFonts w:hint="eastAsia"/>
              </w:rPr>
              <w:t>,</w:t>
            </w:r>
            <w:r>
              <w:rPr>
                <w:rFonts w:hint="eastAsia"/>
                <w:lang w:val="en-US" w:eastAsia="zh-CN"/>
              </w:rPr>
              <w:t>941</w:t>
            </w:r>
            <w:r>
              <w:rPr>
                <w:rFonts w:hint="eastAsia"/>
              </w:rPr>
              <w:t>.0</w:t>
            </w:r>
            <w:r>
              <w:rPr>
                <w:rFonts w:hint="eastAsia"/>
                <w:lang w:val="en-US" w:eastAsia="zh-CN"/>
              </w:rPr>
              <w:t>9</w:t>
            </w:r>
          </w:p>
        </w:tc>
        <w:tc>
          <w:tcPr>
            <w:tcW w:w="992" w:type="dxa"/>
            <w:tcBorders>
              <w:top w:val="nil"/>
              <w:left w:val="nil"/>
              <w:bottom w:val="single" w:color="auto" w:sz="4" w:space="0"/>
              <w:right w:val="single" w:color="auto" w:sz="4" w:space="0"/>
            </w:tcBorders>
            <w:vAlign w:val="center"/>
          </w:tcPr>
          <w:p>
            <w:pPr>
              <w:widowControl/>
              <w:jc w:val="center"/>
              <w:rPr>
                <w:rFonts w:hint="eastAsia" w:eastAsia="宋体"/>
                <w:lang w:val="en-US" w:eastAsia="zh-CN"/>
              </w:rPr>
            </w:pPr>
            <w:r>
              <w:rPr>
                <w:rFonts w:hint="eastAsia"/>
                <w:lang w:val="en-US" w:eastAsia="zh-CN"/>
              </w:rPr>
              <w:t>9</w:t>
            </w:r>
          </w:p>
        </w:tc>
        <w:tc>
          <w:tcPr>
            <w:tcW w:w="1417" w:type="dxa"/>
            <w:vAlign w:val="center"/>
          </w:tcPr>
          <w:p>
            <w:pPr>
              <w:widowControl/>
              <w:jc w:val="left"/>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11</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生均管理费用\筹资费用\其他费用</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rPr>
                <w:sz w:val="22"/>
              </w:rPr>
            </w:pPr>
            <w:r>
              <w:rPr>
                <w:rFonts w:hint="eastAsia"/>
                <w:sz w:val="22"/>
              </w:rPr>
              <w:t>3,2</w:t>
            </w:r>
            <w:r>
              <w:rPr>
                <w:rFonts w:hint="eastAsia"/>
                <w:sz w:val="22"/>
                <w:lang w:val="en-US" w:eastAsia="zh-CN"/>
              </w:rPr>
              <w:t>75</w:t>
            </w:r>
            <w:r>
              <w:rPr>
                <w:rFonts w:hint="eastAsia"/>
                <w:sz w:val="22"/>
              </w:rPr>
              <w:t>.</w:t>
            </w:r>
            <w:r>
              <w:rPr>
                <w:rFonts w:hint="eastAsia"/>
                <w:sz w:val="22"/>
                <w:lang w:val="en-US" w:eastAsia="zh-CN"/>
              </w:rPr>
              <w:t>41</w:t>
            </w:r>
          </w:p>
        </w:tc>
        <w:tc>
          <w:tcPr>
            <w:tcW w:w="1436" w:type="dxa"/>
            <w:tcBorders>
              <w:top w:val="nil"/>
              <w:left w:val="nil"/>
              <w:bottom w:val="single" w:color="auto" w:sz="4" w:space="0"/>
              <w:right w:val="single" w:color="auto" w:sz="4" w:space="0"/>
            </w:tcBorders>
            <w:vAlign w:val="center"/>
          </w:tcPr>
          <w:p>
            <w:pPr>
              <w:jc w:val="center"/>
            </w:pPr>
            <w:r>
              <w:t>1,37</w:t>
            </w:r>
            <w:r>
              <w:rPr>
                <w:rFonts w:hint="eastAsia"/>
                <w:lang w:val="en-US" w:eastAsia="zh-CN"/>
              </w:rPr>
              <w:t>2</w:t>
            </w:r>
            <w:r>
              <w:t>,</w:t>
            </w:r>
            <w:r>
              <w:rPr>
                <w:rFonts w:hint="eastAsia"/>
                <w:lang w:val="en-US" w:eastAsia="zh-CN"/>
              </w:rPr>
              <w:t>395</w:t>
            </w:r>
            <w:r>
              <w:t>.9</w:t>
            </w:r>
            <w:r>
              <w:rPr>
                <w:rFonts w:hint="eastAsia"/>
                <w:lang w:val="en-US" w:eastAsia="zh-CN"/>
              </w:rPr>
              <w:t>0</w:t>
            </w:r>
          </w:p>
        </w:tc>
        <w:tc>
          <w:tcPr>
            <w:tcW w:w="992" w:type="dxa"/>
            <w:tcBorders>
              <w:top w:val="nil"/>
              <w:left w:val="nil"/>
              <w:bottom w:val="single" w:color="auto" w:sz="4" w:space="0"/>
              <w:right w:val="single" w:color="auto" w:sz="4" w:space="0"/>
            </w:tcBorders>
            <w:vAlign w:val="center"/>
          </w:tcPr>
          <w:p>
            <w:pPr>
              <w:widowControl/>
              <w:jc w:val="center"/>
              <w:rPr>
                <w:rFonts w:hint="eastAsia" w:eastAsia="宋体"/>
                <w:lang w:val="en-US" w:eastAsia="zh-CN"/>
              </w:rPr>
            </w:pPr>
            <w:r>
              <w:rPr>
                <w:rFonts w:hint="eastAsia"/>
                <w:lang w:val="en-US" w:eastAsia="zh-CN"/>
              </w:rPr>
              <w:t>419</w:t>
            </w:r>
          </w:p>
        </w:tc>
        <w:tc>
          <w:tcPr>
            <w:tcW w:w="1417" w:type="dxa"/>
            <w:vAlign w:val="center"/>
          </w:tcPr>
          <w:p>
            <w:pPr>
              <w:widowControl/>
              <w:jc w:val="left"/>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12</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资产负债率 %</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c>
          <w:tcPr>
            <w:tcW w:w="1125" w:type="dxa"/>
            <w:tcBorders>
              <w:top w:val="nil"/>
              <w:left w:val="nil"/>
              <w:bottom w:val="single" w:color="auto" w:sz="4" w:space="0"/>
              <w:right w:val="single" w:color="auto" w:sz="4" w:space="0"/>
            </w:tcBorders>
            <w:vAlign w:val="center"/>
          </w:tcPr>
          <w:p>
            <w:pPr>
              <w:jc w:val="center"/>
            </w:pPr>
            <w:r>
              <w:t>6</w:t>
            </w:r>
            <w:r>
              <w:rPr>
                <w:rFonts w:hint="eastAsia"/>
                <w:lang w:val="en-US" w:eastAsia="zh-CN"/>
              </w:rPr>
              <w:t>5</w:t>
            </w:r>
            <w:r>
              <w:t>.</w:t>
            </w:r>
            <w:r>
              <w:rPr>
                <w:rFonts w:hint="eastAsia"/>
                <w:lang w:val="en-US" w:eastAsia="zh-CN"/>
              </w:rPr>
              <w:t>65</w:t>
            </w:r>
            <w:r>
              <w:t>%</w:t>
            </w:r>
          </w:p>
        </w:tc>
        <w:tc>
          <w:tcPr>
            <w:tcW w:w="1436" w:type="dxa"/>
            <w:tcBorders>
              <w:top w:val="nil"/>
              <w:left w:val="nil"/>
              <w:bottom w:val="single" w:color="auto" w:sz="4" w:space="0"/>
              <w:right w:val="single" w:color="auto" w:sz="4" w:space="0"/>
            </w:tcBorders>
            <w:vAlign w:val="center"/>
          </w:tcPr>
          <w:p>
            <w:pPr>
              <w:widowControl/>
              <w:jc w:val="center"/>
            </w:pPr>
            <w:r>
              <w:rPr>
                <w:rFonts w:hint="eastAsia" w:ascii="宋体" w:hAnsi="宋体" w:cs="宋体"/>
                <w:kern w:val="0"/>
                <w:sz w:val="20"/>
                <w:szCs w:val="20"/>
              </w:rPr>
              <w:t>×</w:t>
            </w:r>
          </w:p>
        </w:tc>
        <w:tc>
          <w:tcPr>
            <w:tcW w:w="992" w:type="dxa"/>
            <w:tcBorders>
              <w:top w:val="nil"/>
              <w:left w:val="nil"/>
              <w:bottom w:val="single" w:color="auto" w:sz="4" w:space="0"/>
              <w:right w:val="single" w:color="auto" w:sz="4" w:space="0"/>
            </w:tcBorders>
            <w:vAlign w:val="center"/>
          </w:tcPr>
          <w:p>
            <w:pPr>
              <w:widowControl/>
              <w:jc w:val="center"/>
            </w:pPr>
            <w:r>
              <w:rPr>
                <w:rFonts w:hint="eastAsia"/>
              </w:rPr>
              <w:t>×</w:t>
            </w:r>
          </w:p>
        </w:tc>
        <w:tc>
          <w:tcPr>
            <w:tcW w:w="1417" w:type="dxa"/>
            <w:vAlign w:val="center"/>
          </w:tcPr>
          <w:p>
            <w:pPr>
              <w:jc w:val="right"/>
            </w:pPr>
          </w:p>
        </w:tc>
      </w:tr>
      <w:tr>
        <w:tblPrEx>
          <w:tblLayout w:type="fixed"/>
          <w:tblCellMar>
            <w:top w:w="0" w:type="dxa"/>
            <w:left w:w="108" w:type="dxa"/>
            <w:bottom w:w="0" w:type="dxa"/>
            <w:right w:w="108" w:type="dxa"/>
          </w:tblCellMar>
        </w:tblPrEx>
        <w:trPr>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13</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非限定性净资产增长率 %</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c>
          <w:tcPr>
            <w:tcW w:w="1125" w:type="dxa"/>
            <w:tcBorders>
              <w:top w:val="nil"/>
              <w:left w:val="nil"/>
              <w:bottom w:val="single" w:color="auto" w:sz="4" w:space="0"/>
              <w:right w:val="single" w:color="auto" w:sz="4" w:space="0"/>
            </w:tcBorders>
            <w:vAlign w:val="center"/>
          </w:tcPr>
          <w:p>
            <w:pPr>
              <w:jc w:val="center"/>
            </w:pPr>
            <w:r>
              <w:t>-2.</w:t>
            </w:r>
            <w:r>
              <w:rPr>
                <w:rFonts w:hint="eastAsia"/>
                <w:lang w:val="en-US" w:eastAsia="zh-CN"/>
              </w:rPr>
              <w:t>84</w:t>
            </w:r>
            <w:r>
              <w:t>%</w:t>
            </w:r>
          </w:p>
        </w:tc>
        <w:tc>
          <w:tcPr>
            <w:tcW w:w="1436" w:type="dxa"/>
            <w:tcBorders>
              <w:top w:val="nil"/>
              <w:left w:val="nil"/>
              <w:bottom w:val="single" w:color="auto" w:sz="4" w:space="0"/>
              <w:right w:val="single" w:color="auto" w:sz="4" w:space="0"/>
            </w:tcBorders>
            <w:vAlign w:val="center"/>
          </w:tcPr>
          <w:p>
            <w:pPr>
              <w:widowControl/>
              <w:jc w:val="center"/>
            </w:pPr>
            <w:r>
              <w:rPr>
                <w:rFonts w:hint="eastAsia" w:ascii="宋体" w:hAnsi="宋体" w:cs="宋体"/>
                <w:kern w:val="0"/>
                <w:sz w:val="20"/>
                <w:szCs w:val="20"/>
              </w:rPr>
              <w:t>×</w:t>
            </w:r>
          </w:p>
        </w:tc>
        <w:tc>
          <w:tcPr>
            <w:tcW w:w="992" w:type="dxa"/>
            <w:tcBorders>
              <w:top w:val="nil"/>
              <w:left w:val="nil"/>
              <w:bottom w:val="single" w:color="auto" w:sz="4" w:space="0"/>
              <w:right w:val="single" w:color="auto" w:sz="4" w:space="0"/>
            </w:tcBorders>
            <w:vAlign w:val="center"/>
          </w:tcPr>
          <w:p>
            <w:pPr>
              <w:widowControl/>
              <w:jc w:val="center"/>
            </w:pPr>
            <w:r>
              <w:rPr>
                <w:rFonts w:hint="eastAsia"/>
              </w:rPr>
              <w:t>×</w:t>
            </w:r>
          </w:p>
        </w:tc>
        <w:tc>
          <w:tcPr>
            <w:tcW w:w="1417" w:type="dxa"/>
            <w:vAlign w:val="center"/>
          </w:tcPr>
          <w:p>
            <w:pPr>
              <w:jc w:val="right"/>
            </w:pPr>
          </w:p>
        </w:tc>
      </w:tr>
      <w:tr>
        <w:tblPrEx>
          <w:tblLayout w:type="fixed"/>
          <w:tblCellMar>
            <w:top w:w="0" w:type="dxa"/>
            <w:left w:w="108" w:type="dxa"/>
            <w:bottom w:w="0" w:type="dxa"/>
            <w:right w:w="108" w:type="dxa"/>
          </w:tblCellMar>
        </w:tblPrEx>
        <w:trPr>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14</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保教人员人均年工资性支出</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pPr>
            <w:r>
              <w:rPr>
                <w:rFonts w:hint="eastAsia"/>
              </w:rPr>
              <w:t>50,</w:t>
            </w:r>
            <w:r>
              <w:rPr>
                <w:rFonts w:hint="eastAsia"/>
                <w:lang w:val="en-US" w:eastAsia="zh-CN"/>
              </w:rPr>
              <w:t>117</w:t>
            </w:r>
            <w:r>
              <w:rPr>
                <w:rFonts w:hint="eastAsia"/>
              </w:rPr>
              <w:t>.</w:t>
            </w:r>
            <w:r>
              <w:rPr>
                <w:rFonts w:hint="eastAsia"/>
                <w:lang w:val="en-US" w:eastAsia="zh-CN"/>
              </w:rPr>
              <w:t>8</w:t>
            </w:r>
            <w:r>
              <w:rPr>
                <w:rFonts w:hint="eastAsia"/>
              </w:rPr>
              <w:t>4</w:t>
            </w:r>
          </w:p>
        </w:tc>
        <w:tc>
          <w:tcPr>
            <w:tcW w:w="1436" w:type="dxa"/>
            <w:tcBorders>
              <w:top w:val="nil"/>
              <w:left w:val="nil"/>
              <w:bottom w:val="single" w:color="auto" w:sz="4" w:space="0"/>
              <w:right w:val="single" w:color="auto" w:sz="4" w:space="0"/>
            </w:tcBorders>
            <w:vAlign w:val="center"/>
          </w:tcPr>
          <w:p>
            <w:pPr>
              <w:jc w:val="center"/>
            </w:pPr>
            <w:r>
              <w:t>1,8</w:t>
            </w:r>
            <w:r>
              <w:rPr>
                <w:rFonts w:hint="eastAsia"/>
                <w:lang w:val="en-US" w:eastAsia="zh-CN"/>
              </w:rPr>
              <w:t>54</w:t>
            </w:r>
            <w:r>
              <w:t>,</w:t>
            </w:r>
            <w:r>
              <w:rPr>
                <w:rFonts w:hint="eastAsia"/>
                <w:lang w:val="en-US" w:eastAsia="zh-CN"/>
              </w:rPr>
              <w:t>359</w:t>
            </w:r>
            <w:r>
              <w:t>.</w:t>
            </w:r>
            <w:r>
              <w:rPr>
                <w:rFonts w:hint="eastAsia"/>
                <w:lang w:val="en-US" w:eastAsia="zh-CN"/>
              </w:rPr>
              <w:t>9</w:t>
            </w:r>
            <w:r>
              <w:t>3</w:t>
            </w:r>
          </w:p>
        </w:tc>
        <w:tc>
          <w:tcPr>
            <w:tcW w:w="992" w:type="dxa"/>
            <w:tcBorders>
              <w:top w:val="nil"/>
              <w:left w:val="nil"/>
              <w:bottom w:val="single" w:color="auto" w:sz="4" w:space="0"/>
              <w:right w:val="single" w:color="auto" w:sz="4" w:space="0"/>
            </w:tcBorders>
            <w:vAlign w:val="center"/>
          </w:tcPr>
          <w:p>
            <w:pPr>
              <w:widowControl/>
              <w:jc w:val="center"/>
              <w:rPr>
                <w:rFonts w:hint="eastAsia" w:eastAsia="宋体"/>
                <w:lang w:val="en-US" w:eastAsia="zh-CN"/>
              </w:rPr>
            </w:pPr>
            <w:r>
              <w:rPr>
                <w:rFonts w:hint="eastAsia"/>
                <w:lang w:val="en-US" w:eastAsia="zh-CN"/>
              </w:rPr>
              <w:t>37</w:t>
            </w:r>
          </w:p>
        </w:tc>
        <w:tc>
          <w:tcPr>
            <w:tcW w:w="1417" w:type="dxa"/>
            <w:vAlign w:val="center"/>
          </w:tcPr>
          <w:p>
            <w:pPr>
              <w:jc w:val="right"/>
            </w:pPr>
            <w:r>
              <w:rPr>
                <w:rFonts w:hint="eastAsia"/>
                <w:sz w:val="20"/>
                <w:szCs w:val="20"/>
              </w:rPr>
              <w:t>1</w:t>
            </w:r>
            <w:r>
              <w:rPr>
                <w:rFonts w:hint="eastAsia"/>
                <w:sz w:val="20"/>
                <w:szCs w:val="20"/>
                <w:highlight w:val="yellow"/>
              </w:rPr>
              <w:t xml:space="preserve">3.00 </w:t>
            </w:r>
          </w:p>
        </w:tc>
      </w:tr>
      <w:tr>
        <w:tblPrEx>
          <w:tblLayout w:type="fixed"/>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15</w:t>
            </w:r>
          </w:p>
        </w:tc>
        <w:tc>
          <w:tcPr>
            <w:tcW w:w="4110" w:type="dxa"/>
            <w:tcBorders>
              <w:top w:val="nil"/>
              <w:left w:val="nil"/>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其中：最高</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pPr>
          </w:p>
        </w:tc>
        <w:tc>
          <w:tcPr>
            <w:tcW w:w="1436" w:type="dxa"/>
            <w:tcBorders>
              <w:top w:val="nil"/>
              <w:left w:val="nil"/>
              <w:bottom w:val="single" w:color="auto" w:sz="4" w:space="0"/>
              <w:right w:val="single" w:color="auto" w:sz="4" w:space="0"/>
            </w:tcBorders>
            <w:vAlign w:val="center"/>
          </w:tcPr>
          <w:p>
            <w:pPr>
              <w:jc w:val="left"/>
            </w:pPr>
          </w:p>
        </w:tc>
        <w:tc>
          <w:tcPr>
            <w:tcW w:w="992" w:type="dxa"/>
            <w:tcBorders>
              <w:top w:val="nil"/>
              <w:left w:val="nil"/>
              <w:bottom w:val="single" w:color="auto" w:sz="4" w:space="0"/>
              <w:right w:val="single" w:color="auto" w:sz="4" w:space="0"/>
            </w:tcBorders>
            <w:vAlign w:val="center"/>
          </w:tcPr>
          <w:p>
            <w:pPr>
              <w:widowControl/>
              <w:jc w:val="center"/>
            </w:pPr>
          </w:p>
        </w:tc>
      </w:tr>
      <w:tr>
        <w:tblPrEx>
          <w:tblLayout w:type="fixed"/>
          <w:tblCellMar>
            <w:top w:w="0" w:type="dxa"/>
            <w:left w:w="108" w:type="dxa"/>
            <w:bottom w:w="0" w:type="dxa"/>
            <w:right w:w="108" w:type="dxa"/>
          </w:tblCellMar>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16</w:t>
            </w:r>
          </w:p>
        </w:tc>
        <w:tc>
          <w:tcPr>
            <w:tcW w:w="4110" w:type="dxa"/>
            <w:tcBorders>
              <w:top w:val="nil"/>
              <w:left w:val="nil"/>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 xml:space="preserve">      最低</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pPr>
          </w:p>
        </w:tc>
        <w:tc>
          <w:tcPr>
            <w:tcW w:w="1436" w:type="dxa"/>
            <w:tcBorders>
              <w:top w:val="nil"/>
              <w:left w:val="nil"/>
              <w:bottom w:val="single" w:color="auto" w:sz="4" w:space="0"/>
              <w:right w:val="single" w:color="auto" w:sz="4" w:space="0"/>
            </w:tcBorders>
            <w:vAlign w:val="center"/>
          </w:tcPr>
          <w:p>
            <w:pPr>
              <w:jc w:val="center"/>
            </w:pPr>
          </w:p>
        </w:tc>
        <w:tc>
          <w:tcPr>
            <w:tcW w:w="992" w:type="dxa"/>
            <w:tcBorders>
              <w:top w:val="nil"/>
              <w:left w:val="nil"/>
              <w:bottom w:val="single" w:color="auto" w:sz="4" w:space="0"/>
              <w:right w:val="single" w:color="auto" w:sz="4" w:space="0"/>
            </w:tcBorders>
            <w:vAlign w:val="center"/>
          </w:tcPr>
          <w:p>
            <w:pPr>
              <w:widowControl/>
              <w:jc w:val="center"/>
            </w:pPr>
          </w:p>
        </w:tc>
      </w:tr>
      <w:tr>
        <w:tblPrEx>
          <w:tblLayout w:type="fixed"/>
          <w:tblCellMar>
            <w:top w:w="0" w:type="dxa"/>
            <w:left w:w="108" w:type="dxa"/>
            <w:bottom w:w="0" w:type="dxa"/>
            <w:right w:w="108" w:type="dxa"/>
          </w:tblCellMar>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17</w:t>
            </w:r>
          </w:p>
        </w:tc>
        <w:tc>
          <w:tcPr>
            <w:tcW w:w="4110" w:type="dxa"/>
            <w:tcBorders>
              <w:top w:val="nil"/>
              <w:left w:val="nil"/>
              <w:bottom w:val="nil"/>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人均支出比上年增长</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c>
          <w:tcPr>
            <w:tcW w:w="1125" w:type="dxa"/>
            <w:tcBorders>
              <w:top w:val="nil"/>
              <w:left w:val="nil"/>
              <w:bottom w:val="single" w:color="auto" w:sz="4" w:space="0"/>
              <w:right w:val="single" w:color="auto" w:sz="4" w:space="0"/>
            </w:tcBorders>
            <w:vAlign w:val="center"/>
          </w:tcPr>
          <w:p>
            <w:pPr>
              <w:jc w:val="center"/>
            </w:pPr>
          </w:p>
        </w:tc>
        <w:tc>
          <w:tcPr>
            <w:tcW w:w="1436" w:type="dxa"/>
            <w:tcBorders>
              <w:top w:val="nil"/>
              <w:left w:val="nil"/>
              <w:bottom w:val="single" w:color="auto" w:sz="4" w:space="0"/>
              <w:right w:val="single" w:color="auto" w:sz="4" w:space="0"/>
            </w:tcBorders>
            <w:vAlign w:val="center"/>
          </w:tcPr>
          <w:p>
            <w:pPr>
              <w:jc w:val="center"/>
            </w:pPr>
          </w:p>
        </w:tc>
        <w:tc>
          <w:tcPr>
            <w:tcW w:w="992" w:type="dxa"/>
            <w:tcBorders>
              <w:top w:val="nil"/>
              <w:left w:val="nil"/>
              <w:bottom w:val="single" w:color="auto" w:sz="4" w:space="0"/>
              <w:right w:val="single" w:color="auto" w:sz="4" w:space="0"/>
            </w:tcBorders>
            <w:vAlign w:val="center"/>
          </w:tcPr>
          <w:p>
            <w:pPr>
              <w:widowControl/>
              <w:jc w:val="center"/>
            </w:pPr>
          </w:p>
        </w:tc>
      </w:tr>
      <w:tr>
        <w:tblPrEx>
          <w:tblLayout w:type="fixed"/>
          <w:tblCellMar>
            <w:top w:w="0" w:type="dxa"/>
            <w:left w:w="108" w:type="dxa"/>
            <w:bottom w:w="0" w:type="dxa"/>
            <w:right w:w="108" w:type="dxa"/>
          </w:tblCellMar>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18</w:t>
            </w:r>
          </w:p>
        </w:tc>
        <w:tc>
          <w:tcPr>
            <w:tcW w:w="4110" w:type="dxa"/>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全体教职工人均年工资性支出</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pPr>
            <w:r>
              <w:rPr>
                <w:rFonts w:hint="eastAsia"/>
              </w:rPr>
              <w:t>5</w:t>
            </w:r>
            <w:r>
              <w:rPr>
                <w:rFonts w:hint="eastAsia"/>
                <w:lang w:val="en-US" w:eastAsia="zh-CN"/>
              </w:rPr>
              <w:t>2</w:t>
            </w:r>
            <w:r>
              <w:rPr>
                <w:rFonts w:hint="eastAsia"/>
              </w:rPr>
              <w:t>,</w:t>
            </w:r>
            <w:r>
              <w:rPr>
                <w:rFonts w:hint="eastAsia"/>
                <w:lang w:val="en-US" w:eastAsia="zh-CN"/>
              </w:rPr>
              <w:t>259</w:t>
            </w:r>
            <w:r>
              <w:rPr>
                <w:rFonts w:hint="eastAsia"/>
              </w:rPr>
              <w:t>.</w:t>
            </w:r>
            <w:r>
              <w:rPr>
                <w:rFonts w:hint="eastAsia"/>
                <w:lang w:val="en-US" w:eastAsia="zh-CN"/>
              </w:rPr>
              <w:t>03</w:t>
            </w:r>
          </w:p>
        </w:tc>
        <w:tc>
          <w:tcPr>
            <w:tcW w:w="1436" w:type="dxa"/>
            <w:tcBorders>
              <w:top w:val="nil"/>
              <w:left w:val="nil"/>
              <w:bottom w:val="single" w:color="auto" w:sz="4" w:space="0"/>
              <w:right w:val="single" w:color="auto" w:sz="4" w:space="0"/>
            </w:tcBorders>
            <w:vAlign w:val="center"/>
          </w:tcPr>
          <w:p>
            <w:pPr>
              <w:jc w:val="center"/>
            </w:pPr>
            <w:r>
              <w:t>2,</w:t>
            </w:r>
            <w:r>
              <w:rPr>
                <w:rFonts w:hint="eastAsia"/>
                <w:lang w:val="en-US" w:eastAsia="zh-CN"/>
              </w:rPr>
              <w:t>508</w:t>
            </w:r>
            <w:r>
              <w:t>,</w:t>
            </w:r>
            <w:r>
              <w:rPr>
                <w:rFonts w:hint="eastAsia"/>
                <w:lang w:val="en-US" w:eastAsia="zh-CN"/>
              </w:rPr>
              <w:t>433</w:t>
            </w:r>
            <w:r>
              <w:t>.</w:t>
            </w:r>
            <w:r>
              <w:rPr>
                <w:rFonts w:hint="eastAsia"/>
                <w:lang w:val="en-US" w:eastAsia="zh-CN"/>
              </w:rPr>
              <w:t>6</w:t>
            </w:r>
            <w:r>
              <w:t>5</w:t>
            </w:r>
          </w:p>
        </w:tc>
        <w:tc>
          <w:tcPr>
            <w:tcW w:w="992" w:type="dxa"/>
            <w:tcBorders>
              <w:top w:val="nil"/>
              <w:left w:val="nil"/>
              <w:bottom w:val="single" w:color="auto" w:sz="4" w:space="0"/>
              <w:right w:val="single" w:color="auto" w:sz="4" w:space="0"/>
            </w:tcBorders>
            <w:vAlign w:val="center"/>
          </w:tcPr>
          <w:p>
            <w:pPr>
              <w:widowControl/>
              <w:jc w:val="center"/>
              <w:rPr>
                <w:rFonts w:hint="eastAsia" w:eastAsia="宋体"/>
                <w:lang w:val="en-US" w:eastAsia="zh-CN"/>
              </w:rPr>
            </w:pPr>
            <w:r>
              <w:rPr>
                <w:rFonts w:hint="eastAsia"/>
                <w:lang w:val="en-US" w:eastAsia="zh-CN"/>
              </w:rPr>
              <w:t>48</w:t>
            </w:r>
          </w:p>
        </w:tc>
      </w:tr>
      <w:tr>
        <w:tblPrEx>
          <w:tblLayout w:type="fixed"/>
          <w:tblCellMar>
            <w:top w:w="0" w:type="dxa"/>
            <w:left w:w="108" w:type="dxa"/>
            <w:bottom w:w="0" w:type="dxa"/>
            <w:right w:w="108" w:type="dxa"/>
          </w:tblCellMar>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19</w:t>
            </w:r>
          </w:p>
        </w:tc>
        <w:tc>
          <w:tcPr>
            <w:tcW w:w="4110" w:type="dxa"/>
            <w:tcBorders>
              <w:top w:val="nil"/>
              <w:left w:val="nil"/>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其中：最高</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pPr>
          </w:p>
        </w:tc>
        <w:tc>
          <w:tcPr>
            <w:tcW w:w="1436" w:type="dxa"/>
            <w:tcBorders>
              <w:top w:val="nil"/>
              <w:left w:val="nil"/>
              <w:bottom w:val="single" w:color="auto" w:sz="4" w:space="0"/>
              <w:right w:val="single" w:color="auto" w:sz="4" w:space="0"/>
            </w:tcBorders>
            <w:vAlign w:val="center"/>
          </w:tcPr>
          <w:p>
            <w:pPr>
              <w:jc w:val="center"/>
            </w:pPr>
            <w:r>
              <w:rPr>
                <w:rFonts w:hint="eastAsia"/>
              </w:rPr>
              <w:t>　</w:t>
            </w:r>
          </w:p>
        </w:tc>
        <w:tc>
          <w:tcPr>
            <w:tcW w:w="992" w:type="dxa"/>
            <w:tcBorders>
              <w:top w:val="nil"/>
              <w:left w:val="nil"/>
              <w:bottom w:val="single" w:color="auto" w:sz="4" w:space="0"/>
              <w:right w:val="single" w:color="auto" w:sz="4" w:space="0"/>
            </w:tcBorders>
            <w:vAlign w:val="center"/>
          </w:tcPr>
          <w:p>
            <w:pPr>
              <w:widowControl/>
              <w:jc w:val="center"/>
            </w:pPr>
          </w:p>
        </w:tc>
      </w:tr>
      <w:tr>
        <w:tblPrEx>
          <w:tblLayout w:type="fixed"/>
          <w:tblCellMar>
            <w:top w:w="0" w:type="dxa"/>
            <w:left w:w="108" w:type="dxa"/>
            <w:bottom w:w="0" w:type="dxa"/>
            <w:right w:w="108" w:type="dxa"/>
          </w:tblCellMar>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20</w:t>
            </w:r>
          </w:p>
        </w:tc>
        <w:tc>
          <w:tcPr>
            <w:tcW w:w="4110" w:type="dxa"/>
            <w:tcBorders>
              <w:top w:val="nil"/>
              <w:left w:val="nil"/>
              <w:bottom w:val="single" w:color="auto" w:sz="4" w:space="0"/>
              <w:right w:val="single" w:color="auto" w:sz="4" w:space="0"/>
            </w:tcBorders>
            <w:vAlign w:val="center"/>
          </w:tcPr>
          <w:p>
            <w:pPr>
              <w:widowControl/>
              <w:ind w:firstLine="200" w:firstLineChars="100"/>
              <w:jc w:val="left"/>
              <w:rPr>
                <w:rFonts w:ascii="宋体" w:hAnsi="宋体" w:cs="宋体"/>
                <w:kern w:val="0"/>
                <w:sz w:val="20"/>
                <w:szCs w:val="20"/>
              </w:rPr>
            </w:pPr>
            <w:r>
              <w:rPr>
                <w:rFonts w:hint="eastAsia" w:ascii="宋体" w:hAnsi="宋体" w:cs="宋体"/>
                <w:kern w:val="0"/>
                <w:sz w:val="20"/>
                <w:szCs w:val="20"/>
              </w:rPr>
              <w:t xml:space="preserve">      最低</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元/人.年</w:t>
            </w:r>
          </w:p>
        </w:tc>
        <w:tc>
          <w:tcPr>
            <w:tcW w:w="1125" w:type="dxa"/>
            <w:tcBorders>
              <w:top w:val="nil"/>
              <w:left w:val="nil"/>
              <w:bottom w:val="single" w:color="auto" w:sz="4" w:space="0"/>
              <w:right w:val="single" w:color="auto" w:sz="4" w:space="0"/>
            </w:tcBorders>
            <w:vAlign w:val="center"/>
          </w:tcPr>
          <w:p>
            <w:pPr>
              <w:jc w:val="center"/>
            </w:pPr>
          </w:p>
        </w:tc>
        <w:tc>
          <w:tcPr>
            <w:tcW w:w="1436" w:type="dxa"/>
            <w:tcBorders>
              <w:top w:val="nil"/>
              <w:left w:val="nil"/>
              <w:bottom w:val="single" w:color="auto" w:sz="4" w:space="0"/>
              <w:right w:val="single" w:color="auto" w:sz="4" w:space="0"/>
            </w:tcBorders>
            <w:vAlign w:val="center"/>
          </w:tcPr>
          <w:p>
            <w:pPr>
              <w:jc w:val="center"/>
            </w:pPr>
            <w:r>
              <w:rPr>
                <w:rFonts w:hint="eastAsia"/>
              </w:rPr>
              <w:t>　</w:t>
            </w:r>
          </w:p>
        </w:tc>
        <w:tc>
          <w:tcPr>
            <w:tcW w:w="992" w:type="dxa"/>
            <w:tcBorders>
              <w:top w:val="nil"/>
              <w:left w:val="nil"/>
              <w:bottom w:val="single" w:color="auto" w:sz="4" w:space="0"/>
              <w:right w:val="single" w:color="auto" w:sz="4" w:space="0"/>
            </w:tcBorders>
            <w:vAlign w:val="center"/>
          </w:tcPr>
          <w:p>
            <w:pPr>
              <w:widowControl/>
              <w:jc w:val="center"/>
            </w:pPr>
            <w:r>
              <w:rPr>
                <w:rFonts w:hint="eastAsia"/>
              </w:rPr>
              <w:t>　</w:t>
            </w:r>
          </w:p>
        </w:tc>
      </w:tr>
      <w:tr>
        <w:tblPrEx>
          <w:tblLayout w:type="fixed"/>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21</w:t>
            </w:r>
          </w:p>
        </w:tc>
        <w:tc>
          <w:tcPr>
            <w:tcW w:w="4110" w:type="dxa"/>
            <w:tcBorders>
              <w:top w:val="nil"/>
              <w:left w:val="nil"/>
              <w:bottom w:val="nil"/>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人均支出比上年增长</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c>
          <w:tcPr>
            <w:tcW w:w="1125" w:type="dxa"/>
            <w:tcBorders>
              <w:top w:val="nil"/>
              <w:left w:val="nil"/>
              <w:bottom w:val="single" w:color="auto" w:sz="4" w:space="0"/>
              <w:right w:val="single" w:color="auto" w:sz="4" w:space="0"/>
            </w:tcBorders>
            <w:vAlign w:val="center"/>
          </w:tcPr>
          <w:p>
            <w:pPr>
              <w:jc w:val="center"/>
            </w:pPr>
          </w:p>
        </w:tc>
        <w:tc>
          <w:tcPr>
            <w:tcW w:w="1436" w:type="dxa"/>
            <w:tcBorders>
              <w:top w:val="nil"/>
              <w:left w:val="nil"/>
              <w:bottom w:val="single" w:color="auto" w:sz="4" w:space="0"/>
              <w:right w:val="single" w:color="auto" w:sz="4" w:space="0"/>
            </w:tcBorders>
            <w:vAlign w:val="center"/>
          </w:tcPr>
          <w:p>
            <w:pPr>
              <w:jc w:val="center"/>
            </w:pPr>
            <w:r>
              <w:rPr>
                <w:rFonts w:hint="eastAsia"/>
              </w:rPr>
              <w:t>　</w:t>
            </w:r>
          </w:p>
        </w:tc>
        <w:tc>
          <w:tcPr>
            <w:tcW w:w="992" w:type="dxa"/>
            <w:tcBorders>
              <w:top w:val="nil"/>
              <w:left w:val="nil"/>
              <w:bottom w:val="single" w:color="auto" w:sz="4" w:space="0"/>
              <w:right w:val="single" w:color="auto" w:sz="4" w:space="0"/>
            </w:tcBorders>
            <w:vAlign w:val="center"/>
          </w:tcPr>
          <w:p>
            <w:pPr>
              <w:widowControl/>
              <w:jc w:val="center"/>
            </w:pPr>
            <w:r>
              <w:rPr>
                <w:rFonts w:hint="eastAsia"/>
              </w:rPr>
              <w:t>　</w:t>
            </w:r>
          </w:p>
        </w:tc>
      </w:tr>
      <w:tr>
        <w:tblPrEx>
          <w:tblLayout w:type="fixed"/>
          <w:tblCellMar>
            <w:top w:w="0" w:type="dxa"/>
            <w:left w:w="108" w:type="dxa"/>
            <w:bottom w:w="0" w:type="dxa"/>
            <w:right w:w="108" w:type="dxa"/>
          </w:tblCellMar>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22</w:t>
            </w:r>
          </w:p>
        </w:tc>
        <w:tc>
          <w:tcPr>
            <w:tcW w:w="4110" w:type="dxa"/>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保教成本中保教人员工资性支出的比例</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c>
          <w:tcPr>
            <w:tcW w:w="1125" w:type="dxa"/>
            <w:tcBorders>
              <w:top w:val="nil"/>
              <w:left w:val="nil"/>
              <w:bottom w:val="single" w:color="auto" w:sz="4" w:space="0"/>
              <w:right w:val="single" w:color="auto" w:sz="4" w:space="0"/>
            </w:tcBorders>
            <w:vAlign w:val="center"/>
          </w:tcPr>
          <w:p>
            <w:pPr>
              <w:jc w:val="center"/>
            </w:pPr>
            <w:r>
              <w:t>82.</w:t>
            </w:r>
            <w:r>
              <w:rPr>
                <w:rFonts w:hint="eastAsia"/>
                <w:lang w:val="en-US" w:eastAsia="zh-CN"/>
              </w:rPr>
              <w:t>84</w:t>
            </w:r>
            <w:r>
              <w:t>%</w:t>
            </w:r>
          </w:p>
        </w:tc>
        <w:tc>
          <w:tcPr>
            <w:tcW w:w="1436" w:type="dxa"/>
            <w:tcBorders>
              <w:top w:val="nil"/>
              <w:left w:val="nil"/>
              <w:bottom w:val="single" w:color="auto" w:sz="4" w:space="0"/>
              <w:right w:val="single" w:color="auto" w:sz="4" w:space="0"/>
            </w:tcBorders>
            <w:vAlign w:val="center"/>
          </w:tcPr>
          <w:p>
            <w:pPr>
              <w:widowControl/>
              <w:jc w:val="center"/>
              <w:rPr>
                <w:sz w:val="20"/>
                <w:szCs w:val="20"/>
              </w:rPr>
            </w:pPr>
            <w:r>
              <w:rPr>
                <w:rFonts w:hint="eastAsia"/>
                <w:sz w:val="20"/>
                <w:szCs w:val="20"/>
              </w:rPr>
              <w:t>×</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r>
      <w:tr>
        <w:tblPrEx>
          <w:tblLayout w:type="fixed"/>
          <w:tblCellMar>
            <w:top w:w="0" w:type="dxa"/>
            <w:left w:w="108" w:type="dxa"/>
            <w:bottom w:w="0" w:type="dxa"/>
            <w:right w:w="108" w:type="dxa"/>
          </w:tblCellMar>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23</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膳食成本中服务人员工资性支出的比例</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c>
          <w:tcPr>
            <w:tcW w:w="1125" w:type="dxa"/>
            <w:tcBorders>
              <w:top w:val="nil"/>
              <w:left w:val="nil"/>
              <w:bottom w:val="single" w:color="auto" w:sz="4" w:space="0"/>
              <w:right w:val="single" w:color="auto" w:sz="4" w:space="0"/>
            </w:tcBorders>
            <w:vAlign w:val="center"/>
          </w:tcPr>
          <w:p>
            <w:pPr>
              <w:jc w:val="center"/>
            </w:pPr>
            <w:r>
              <w:t>15.9</w:t>
            </w:r>
            <w:r>
              <w:rPr>
                <w:rFonts w:hint="eastAsia"/>
                <w:lang w:val="en-US" w:eastAsia="zh-CN"/>
              </w:rPr>
              <w:t>0</w:t>
            </w:r>
            <w:r>
              <w:t>%</w:t>
            </w:r>
          </w:p>
        </w:tc>
        <w:tc>
          <w:tcPr>
            <w:tcW w:w="1436" w:type="dxa"/>
            <w:tcBorders>
              <w:top w:val="nil"/>
              <w:left w:val="nil"/>
              <w:bottom w:val="single" w:color="auto" w:sz="4" w:space="0"/>
              <w:right w:val="single" w:color="auto" w:sz="4" w:space="0"/>
            </w:tcBorders>
            <w:vAlign w:val="center"/>
          </w:tcPr>
          <w:p>
            <w:pPr>
              <w:widowControl/>
              <w:jc w:val="center"/>
              <w:rPr>
                <w:sz w:val="20"/>
                <w:szCs w:val="20"/>
              </w:rPr>
            </w:pPr>
            <w:r>
              <w:rPr>
                <w:rFonts w:hint="eastAsia"/>
                <w:sz w:val="20"/>
                <w:szCs w:val="20"/>
              </w:rPr>
              <w:t>×</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r>
      <w:tr>
        <w:tblPrEx>
          <w:tblLayout w:type="fixed"/>
          <w:tblCellMar>
            <w:top w:w="0" w:type="dxa"/>
            <w:left w:w="108" w:type="dxa"/>
            <w:bottom w:w="0" w:type="dxa"/>
            <w:right w:w="108" w:type="dxa"/>
          </w:tblCellMar>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24</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校车成本中服务人员工资性支出的比例</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c>
          <w:tcPr>
            <w:tcW w:w="1125" w:type="dxa"/>
            <w:tcBorders>
              <w:top w:val="nil"/>
              <w:left w:val="nil"/>
              <w:bottom w:val="single" w:color="auto" w:sz="4" w:space="0"/>
              <w:right w:val="single" w:color="auto" w:sz="4" w:space="0"/>
            </w:tcBorders>
            <w:vAlign w:val="center"/>
          </w:tcPr>
          <w:p>
            <w:pPr>
              <w:jc w:val="center"/>
            </w:pPr>
            <w:r>
              <w:rPr>
                <w:highlight w:val="yellow"/>
              </w:rPr>
              <w:t>53.26%</w:t>
            </w:r>
          </w:p>
        </w:tc>
        <w:tc>
          <w:tcPr>
            <w:tcW w:w="1436" w:type="dxa"/>
            <w:tcBorders>
              <w:top w:val="nil"/>
              <w:left w:val="nil"/>
              <w:bottom w:val="single" w:color="auto" w:sz="4" w:space="0"/>
              <w:right w:val="single" w:color="auto" w:sz="4" w:space="0"/>
            </w:tcBorders>
            <w:vAlign w:val="center"/>
          </w:tcPr>
          <w:p>
            <w:pPr>
              <w:widowControl/>
              <w:jc w:val="center"/>
              <w:rPr>
                <w:sz w:val="20"/>
                <w:szCs w:val="20"/>
              </w:rPr>
            </w:pPr>
            <w:r>
              <w:rPr>
                <w:rFonts w:hint="eastAsia"/>
                <w:sz w:val="20"/>
                <w:szCs w:val="20"/>
              </w:rPr>
              <w:t>×</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r>
      <w:tr>
        <w:tblPrEx>
          <w:tblLayout w:type="fixed"/>
          <w:tblCellMar>
            <w:top w:w="0" w:type="dxa"/>
            <w:left w:w="108" w:type="dxa"/>
            <w:bottom w:w="0" w:type="dxa"/>
            <w:right w:w="108" w:type="dxa"/>
          </w:tblCellMar>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25</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教职工工资性支出占成本费用的比例</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c>
          <w:tcPr>
            <w:tcW w:w="1125" w:type="dxa"/>
            <w:tcBorders>
              <w:top w:val="nil"/>
              <w:left w:val="nil"/>
              <w:bottom w:val="single" w:color="auto" w:sz="4" w:space="0"/>
              <w:right w:val="single" w:color="auto" w:sz="4" w:space="0"/>
            </w:tcBorders>
            <w:vAlign w:val="center"/>
          </w:tcPr>
          <w:p>
            <w:pPr>
              <w:jc w:val="center"/>
            </w:pPr>
            <w:r>
              <w:t>50.</w:t>
            </w:r>
            <w:r>
              <w:rPr>
                <w:rFonts w:hint="eastAsia"/>
                <w:lang w:val="en-US" w:eastAsia="zh-CN"/>
              </w:rPr>
              <w:t>34</w:t>
            </w:r>
            <w:r>
              <w:t>%</w:t>
            </w:r>
          </w:p>
        </w:tc>
        <w:tc>
          <w:tcPr>
            <w:tcW w:w="1436" w:type="dxa"/>
            <w:tcBorders>
              <w:top w:val="nil"/>
              <w:left w:val="nil"/>
              <w:bottom w:val="single" w:color="auto" w:sz="4" w:space="0"/>
              <w:right w:val="single" w:color="auto" w:sz="4" w:space="0"/>
            </w:tcBorders>
            <w:vAlign w:val="center"/>
          </w:tcPr>
          <w:p>
            <w:pPr>
              <w:widowControl/>
              <w:jc w:val="center"/>
              <w:rPr>
                <w:sz w:val="20"/>
                <w:szCs w:val="20"/>
              </w:rPr>
            </w:pPr>
            <w:r>
              <w:rPr>
                <w:rFonts w:hint="eastAsia"/>
                <w:sz w:val="20"/>
                <w:szCs w:val="20"/>
              </w:rPr>
              <w:t>×</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r>
      <w:tr>
        <w:tblPrEx>
          <w:tblLayout w:type="fixed"/>
          <w:tblCellMar>
            <w:top w:w="0" w:type="dxa"/>
            <w:left w:w="108" w:type="dxa"/>
            <w:bottom w:w="0" w:type="dxa"/>
            <w:right w:w="108" w:type="dxa"/>
          </w:tblCellMar>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26</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教职工工资性支出占保教收入的比例</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c>
          <w:tcPr>
            <w:tcW w:w="1125" w:type="dxa"/>
            <w:tcBorders>
              <w:top w:val="nil"/>
              <w:left w:val="nil"/>
              <w:bottom w:val="single" w:color="auto" w:sz="4" w:space="0"/>
              <w:right w:val="single" w:color="auto" w:sz="4" w:space="0"/>
            </w:tcBorders>
            <w:vAlign w:val="center"/>
          </w:tcPr>
          <w:p>
            <w:pPr>
              <w:jc w:val="center"/>
            </w:pPr>
            <w:r>
              <w:rPr>
                <w:rFonts w:hint="eastAsia"/>
                <w:lang w:val="en-US" w:eastAsia="zh-CN"/>
              </w:rPr>
              <w:t>54</w:t>
            </w:r>
            <w:r>
              <w:rPr>
                <w:rFonts w:hint="eastAsia"/>
              </w:rPr>
              <w:t>.</w:t>
            </w:r>
            <w:r>
              <w:rPr>
                <w:rFonts w:hint="eastAsia"/>
                <w:lang w:val="en-US" w:eastAsia="zh-CN"/>
              </w:rPr>
              <w:t>91</w:t>
            </w:r>
            <w:r>
              <w:rPr>
                <w:rFonts w:hint="eastAsia"/>
              </w:rPr>
              <w:t>%</w:t>
            </w:r>
          </w:p>
        </w:tc>
        <w:tc>
          <w:tcPr>
            <w:tcW w:w="1436" w:type="dxa"/>
            <w:tcBorders>
              <w:top w:val="nil"/>
              <w:left w:val="nil"/>
              <w:bottom w:val="single" w:color="auto" w:sz="4" w:space="0"/>
              <w:right w:val="single" w:color="auto" w:sz="4" w:space="0"/>
            </w:tcBorders>
            <w:vAlign w:val="center"/>
          </w:tcPr>
          <w:p>
            <w:pPr>
              <w:widowControl/>
              <w:jc w:val="center"/>
              <w:rPr>
                <w:sz w:val="20"/>
                <w:szCs w:val="20"/>
              </w:rPr>
            </w:pPr>
            <w:r>
              <w:rPr>
                <w:rFonts w:hint="eastAsia"/>
                <w:sz w:val="20"/>
                <w:szCs w:val="20"/>
              </w:rPr>
              <w:t>×</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r>
      <w:tr>
        <w:tblPrEx>
          <w:tblLayout w:type="fixed"/>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27</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分摊的三项费用占保教成本的比例</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c>
          <w:tcPr>
            <w:tcW w:w="1125" w:type="dxa"/>
            <w:tcBorders>
              <w:top w:val="nil"/>
              <w:left w:val="nil"/>
              <w:bottom w:val="single" w:color="auto" w:sz="4" w:space="0"/>
              <w:right w:val="single" w:color="auto" w:sz="4" w:space="0"/>
            </w:tcBorders>
            <w:vAlign w:val="center"/>
          </w:tcPr>
          <w:p>
            <w:pPr>
              <w:jc w:val="center"/>
            </w:pPr>
            <w:r>
              <w:rPr>
                <w:rFonts w:hint="eastAsia"/>
                <w:highlight w:val="yellow"/>
                <w:lang w:val="en-US" w:eastAsia="zh-CN"/>
              </w:rPr>
              <w:t>53.86</w:t>
            </w:r>
            <w:r>
              <w:rPr>
                <w:highlight w:val="yellow"/>
              </w:rPr>
              <w:t>%</w:t>
            </w:r>
          </w:p>
        </w:tc>
        <w:tc>
          <w:tcPr>
            <w:tcW w:w="1436" w:type="dxa"/>
            <w:tcBorders>
              <w:top w:val="nil"/>
              <w:left w:val="nil"/>
              <w:bottom w:val="single" w:color="auto" w:sz="4" w:space="0"/>
              <w:right w:val="single" w:color="auto" w:sz="4" w:space="0"/>
            </w:tcBorders>
            <w:vAlign w:val="center"/>
          </w:tcPr>
          <w:p>
            <w:pPr>
              <w:widowControl/>
              <w:jc w:val="center"/>
              <w:rPr>
                <w:sz w:val="20"/>
                <w:szCs w:val="20"/>
              </w:rPr>
            </w:pPr>
            <w:r>
              <w:rPr>
                <w:rFonts w:hint="eastAsia"/>
                <w:sz w:val="20"/>
                <w:szCs w:val="20"/>
              </w:rPr>
              <w:t>×</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r>
      <w:tr>
        <w:tblPrEx>
          <w:tblLayout w:type="fixed"/>
          <w:tblCellMar>
            <w:top w:w="0" w:type="dxa"/>
            <w:left w:w="108" w:type="dxa"/>
            <w:bottom w:w="0" w:type="dxa"/>
            <w:right w:w="108" w:type="dxa"/>
          </w:tblCellMar>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28</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分摊的三项费用占膳食服务成本的比例</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c>
          <w:tcPr>
            <w:tcW w:w="1125" w:type="dxa"/>
            <w:tcBorders>
              <w:top w:val="nil"/>
              <w:left w:val="nil"/>
              <w:bottom w:val="single" w:color="auto" w:sz="4" w:space="0"/>
              <w:right w:val="single" w:color="auto" w:sz="4" w:space="0"/>
            </w:tcBorders>
            <w:vAlign w:val="center"/>
          </w:tcPr>
          <w:p>
            <w:pPr>
              <w:jc w:val="center"/>
              <w:rPr>
                <w:highlight w:val="yellow"/>
              </w:rPr>
            </w:pPr>
            <w:r>
              <w:rPr>
                <w:rFonts w:hint="eastAsia"/>
                <w:highlight w:val="yellow"/>
                <w:lang w:val="en-US" w:eastAsia="zh-CN"/>
              </w:rPr>
              <w:t>10</w:t>
            </w:r>
            <w:r>
              <w:rPr>
                <w:highlight w:val="yellow"/>
              </w:rPr>
              <w:t>.</w:t>
            </w:r>
            <w:r>
              <w:rPr>
                <w:rFonts w:hint="eastAsia"/>
                <w:highlight w:val="yellow"/>
                <w:lang w:val="en-US" w:eastAsia="zh-CN"/>
              </w:rPr>
              <w:t>34</w:t>
            </w:r>
            <w:r>
              <w:rPr>
                <w:highlight w:val="yellow"/>
              </w:rPr>
              <w:t>%</w:t>
            </w:r>
          </w:p>
        </w:tc>
        <w:tc>
          <w:tcPr>
            <w:tcW w:w="1436" w:type="dxa"/>
            <w:tcBorders>
              <w:top w:val="nil"/>
              <w:left w:val="nil"/>
              <w:bottom w:val="single" w:color="auto" w:sz="4" w:space="0"/>
              <w:right w:val="single" w:color="auto" w:sz="4" w:space="0"/>
            </w:tcBorders>
            <w:vAlign w:val="center"/>
          </w:tcPr>
          <w:p>
            <w:pPr>
              <w:widowControl/>
              <w:jc w:val="center"/>
              <w:rPr>
                <w:sz w:val="20"/>
                <w:szCs w:val="20"/>
              </w:rPr>
            </w:pPr>
            <w:r>
              <w:rPr>
                <w:rFonts w:hint="eastAsia"/>
                <w:sz w:val="20"/>
                <w:szCs w:val="20"/>
              </w:rPr>
              <w:t>×</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r>
      <w:tr>
        <w:tblPrEx>
          <w:tblLayout w:type="fixed"/>
          <w:tblCellMar>
            <w:top w:w="0" w:type="dxa"/>
            <w:left w:w="108" w:type="dxa"/>
            <w:bottom w:w="0" w:type="dxa"/>
            <w:right w:w="108" w:type="dxa"/>
          </w:tblCellMar>
        </w:tblPrEx>
        <w:trPr>
          <w:gridAfter w:val="1"/>
          <w:wAfter w:w="1417" w:type="dxa"/>
          <w:trHeight w:val="393" w:hRule="atLeast"/>
        </w:trPr>
        <w:tc>
          <w:tcPr>
            <w:tcW w:w="7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29</w:t>
            </w:r>
          </w:p>
        </w:tc>
        <w:tc>
          <w:tcPr>
            <w:tcW w:w="4110"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xml:space="preserve"> 分摊的三项费用占校车服务成本的比例</w:t>
            </w:r>
          </w:p>
        </w:tc>
        <w:tc>
          <w:tcPr>
            <w:tcW w:w="1125"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c>
          <w:tcPr>
            <w:tcW w:w="1125" w:type="dxa"/>
            <w:tcBorders>
              <w:top w:val="nil"/>
              <w:left w:val="nil"/>
              <w:bottom w:val="single" w:color="auto" w:sz="4" w:space="0"/>
              <w:right w:val="single" w:color="auto" w:sz="4" w:space="0"/>
            </w:tcBorders>
            <w:vAlign w:val="center"/>
          </w:tcPr>
          <w:p>
            <w:pPr>
              <w:jc w:val="center"/>
              <w:rPr>
                <w:highlight w:val="yellow"/>
              </w:rPr>
            </w:pPr>
            <w:r>
              <w:rPr>
                <w:rFonts w:hint="eastAsia"/>
                <w:highlight w:val="yellow"/>
                <w:lang w:val="en-US" w:eastAsia="zh-CN"/>
              </w:rPr>
              <w:t>34</w:t>
            </w:r>
            <w:r>
              <w:rPr>
                <w:highlight w:val="yellow"/>
              </w:rPr>
              <w:t>.</w:t>
            </w:r>
            <w:r>
              <w:rPr>
                <w:rFonts w:hint="eastAsia"/>
                <w:highlight w:val="yellow"/>
                <w:lang w:val="en-US" w:eastAsia="zh-CN"/>
              </w:rPr>
              <w:t>63</w:t>
            </w:r>
            <w:r>
              <w:rPr>
                <w:highlight w:val="yellow"/>
              </w:rPr>
              <w:t>%</w:t>
            </w:r>
          </w:p>
        </w:tc>
        <w:tc>
          <w:tcPr>
            <w:tcW w:w="1436" w:type="dxa"/>
            <w:tcBorders>
              <w:top w:val="nil"/>
              <w:left w:val="nil"/>
              <w:bottom w:val="single" w:color="auto" w:sz="4" w:space="0"/>
              <w:right w:val="single" w:color="auto" w:sz="4" w:space="0"/>
            </w:tcBorders>
            <w:vAlign w:val="center"/>
          </w:tcPr>
          <w:p>
            <w:pPr>
              <w:widowControl/>
              <w:jc w:val="center"/>
              <w:rPr>
                <w:sz w:val="20"/>
                <w:szCs w:val="20"/>
              </w:rPr>
            </w:pPr>
            <w:r>
              <w:rPr>
                <w:rFonts w:hint="eastAsia"/>
                <w:sz w:val="20"/>
                <w:szCs w:val="20"/>
              </w:rPr>
              <w:t>×</w:t>
            </w:r>
          </w:p>
        </w:tc>
        <w:tc>
          <w:tcPr>
            <w:tcW w:w="992" w:type="dxa"/>
            <w:tcBorders>
              <w:top w:val="nil"/>
              <w:left w:val="nil"/>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w:t>
            </w:r>
          </w:p>
        </w:tc>
      </w:tr>
    </w:tbl>
    <w:p>
      <w:pPr>
        <w:widowControl/>
        <w:jc w:val="left"/>
        <w:rPr>
          <w:rFonts w:ascii="宋体" w:hAnsi="宋体" w:cs="宋体"/>
          <w:kern w:val="0"/>
          <w:sz w:val="20"/>
          <w:szCs w:val="20"/>
        </w:rPr>
      </w:pPr>
      <w:r>
        <w:rPr>
          <w:rFonts w:hint="eastAsia" w:ascii="宋体" w:hAnsi="宋体" w:cs="宋体"/>
          <w:kern w:val="0"/>
          <w:sz w:val="20"/>
          <w:szCs w:val="20"/>
        </w:rPr>
        <w:t>单位负责人：                          制表：                             主管/复核：</w:t>
      </w:r>
    </w:p>
    <w:p>
      <w:pPr>
        <w:topLinePunct/>
        <w:spacing w:line="580" w:lineRule="exact"/>
        <w:jc w:val="center"/>
        <w:outlineLvl w:val="0"/>
        <w:rPr>
          <w:rFonts w:ascii="宋体" w:hAnsi="宋体"/>
          <w:b/>
          <w:sz w:val="44"/>
          <w:szCs w:val="44"/>
        </w:rPr>
      </w:pPr>
      <w:r>
        <w:rPr>
          <w:rFonts w:hint="eastAsia" w:ascii="宋体" w:hAnsi="宋体"/>
          <w:b/>
          <w:sz w:val="44"/>
          <w:szCs w:val="44"/>
        </w:rPr>
        <w:t>财务报表附注</w:t>
      </w:r>
    </w:p>
    <w:p>
      <w:pPr>
        <w:topLinePunct/>
        <w:spacing w:line="580" w:lineRule="exact"/>
        <w:ind w:firstLine="3360" w:firstLineChars="1050"/>
        <w:jc w:val="left"/>
        <w:rPr>
          <w:rFonts w:ascii="仿宋_GB2312" w:hAnsi="宋体" w:eastAsia="仿宋_GB2312"/>
          <w:sz w:val="32"/>
          <w:szCs w:val="32"/>
        </w:rPr>
      </w:pPr>
      <w:r>
        <w:rPr>
          <w:rFonts w:hint="eastAsia" w:ascii="仿宋_GB2312" w:hAnsi="宋体" w:eastAsia="仿宋_GB2312"/>
          <w:sz w:val="32"/>
          <w:szCs w:val="32"/>
        </w:rPr>
        <w:t>（ 2015年度）</w:t>
      </w:r>
    </w:p>
    <w:p>
      <w:pPr>
        <w:topLinePunct/>
        <w:spacing w:line="580" w:lineRule="exact"/>
        <w:ind w:firstLine="6440" w:firstLineChars="2300"/>
        <w:jc w:val="left"/>
        <w:rPr>
          <w:rFonts w:ascii="仿宋_GB2312" w:hAnsi="宋体" w:eastAsia="仿宋_GB2312"/>
          <w:sz w:val="28"/>
          <w:szCs w:val="28"/>
        </w:rPr>
      </w:pPr>
      <w:r>
        <w:rPr>
          <w:rFonts w:hint="eastAsia" w:ascii="仿宋_GB2312" w:hAnsi="宋体" w:eastAsia="仿宋_GB2312"/>
          <w:sz w:val="28"/>
          <w:szCs w:val="28"/>
        </w:rPr>
        <w:t>单位：人民币元</w:t>
      </w:r>
    </w:p>
    <w:p>
      <w:pPr>
        <w:topLinePunct/>
        <w:spacing w:line="580" w:lineRule="exact"/>
        <w:ind w:firstLine="640" w:firstLineChars="200"/>
        <w:jc w:val="left"/>
        <w:rPr>
          <w:rFonts w:ascii="仿宋_GB2312" w:hAnsi="宋体" w:eastAsia="仿宋_GB2312"/>
          <w:b/>
          <w:sz w:val="32"/>
          <w:szCs w:val="32"/>
        </w:rPr>
      </w:pPr>
    </w:p>
    <w:p>
      <w:pPr>
        <w:widowControl/>
        <w:adjustRightInd w:val="0"/>
        <w:snapToGrid w:val="0"/>
        <w:spacing w:line="580" w:lineRule="exact"/>
        <w:ind w:firstLine="640" w:firstLineChars="200"/>
        <w:outlineLvl w:val="1"/>
        <w:rPr>
          <w:rFonts w:ascii="黑体" w:hAnsi="宋体" w:eastAsia="黑体"/>
          <w:sz w:val="32"/>
          <w:szCs w:val="32"/>
        </w:rPr>
      </w:pPr>
      <w:r>
        <w:rPr>
          <w:rFonts w:hint="eastAsia" w:ascii="黑体" w:hAnsi="宋体" w:eastAsia="黑体"/>
          <w:sz w:val="32"/>
          <w:szCs w:val="32"/>
        </w:rPr>
        <w:t>一、幼儿园基本情况</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深圳市罗湖区莲塘房地产开发公司幼儿园系经深圳市罗湖区教育局于2010年1月15日领取了教民[144030360000081]号《中华人民共和国民办学校办学许可证》，于2010年12月30日领取了深圳市罗湖区民政局颁发的粤深罗民证字第[010014]号《民办非企业单位登记证书》。规定事项和基本情况如下：</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办学地址：深圳市罗湖区罗沙东港莲路105号</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办学类型：幼儿园</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办学内容：全日制幼儿园</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主管部门：深圳市罗湖区教育局</w:t>
      </w:r>
    </w:p>
    <w:p>
      <w:pPr>
        <w:topLinePunct/>
        <w:spacing w:line="580" w:lineRule="exact"/>
        <w:ind w:left="638" w:leftChars="304"/>
        <w:jc w:val="left"/>
        <w:rPr>
          <w:rFonts w:ascii="仿宋_GB2312" w:hAnsi="宋体" w:eastAsia="仿宋_GB2312"/>
          <w:sz w:val="32"/>
          <w:szCs w:val="32"/>
          <w:u w:val="single"/>
        </w:rPr>
      </w:pPr>
      <w:r>
        <w:rPr>
          <w:rFonts w:hint="eastAsia" w:ascii="仿宋_GB2312" w:hAnsi="宋体" w:eastAsia="仿宋_GB2312"/>
          <w:sz w:val="32"/>
          <w:szCs w:val="32"/>
        </w:rPr>
        <w:t>举办者： 深圳市莲塘房地产开发有限公司                   法定代表人：陈维怀</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 xml:space="preserve">园  长：    孟宁               </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财务负责人：罗艳花</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有效期：2014年7月31日至2017年7月30日止。</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要求取得合理回报。</w:t>
      </w: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国税、地税税务登记证号码：</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深税登字440303G34791185号</w:t>
      </w:r>
    </w:p>
    <w:p>
      <w:pPr>
        <w:topLinePunct/>
        <w:spacing w:line="580" w:lineRule="exact"/>
        <w:ind w:firstLine="640" w:firstLineChars="200"/>
        <w:jc w:val="left"/>
        <w:rPr>
          <w:rFonts w:ascii="仿宋_GB2312" w:hAnsi="宋体" w:eastAsia="仿宋_GB2312"/>
          <w:sz w:val="32"/>
          <w:szCs w:val="32"/>
          <w:u w:val="single"/>
        </w:rPr>
      </w:pPr>
      <w:r>
        <w:rPr>
          <w:rFonts w:hint="eastAsia" w:ascii="仿宋_GB2312" w:hAnsi="宋体" w:eastAsia="仿宋_GB2312"/>
          <w:sz w:val="32"/>
          <w:szCs w:val="32"/>
        </w:rPr>
        <w:t>组织机构代码证号：G3479118-5</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 xml:space="preserve">收费备案号：   2013B063           </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收费标准：保教费</w:t>
      </w:r>
      <w:r>
        <w:rPr>
          <w:rFonts w:hint="eastAsia" w:ascii="仿宋_GB2312" w:hAnsi="宋体" w:eastAsia="仿宋_GB2312"/>
          <w:sz w:val="32"/>
          <w:szCs w:val="32"/>
          <w:u w:val="single"/>
        </w:rPr>
        <w:t>740.00</w:t>
      </w:r>
      <w:r>
        <w:rPr>
          <w:rFonts w:hint="eastAsia" w:ascii="仿宋_GB2312" w:hAnsi="宋体" w:eastAsia="仿宋_GB2312"/>
          <w:sz w:val="32"/>
          <w:szCs w:val="32"/>
        </w:rPr>
        <w:t>元/月、伙食费</w:t>
      </w:r>
      <w:r>
        <w:rPr>
          <w:rFonts w:hint="eastAsia" w:ascii="仿宋_GB2312" w:hAnsi="宋体" w:eastAsia="仿宋_GB2312"/>
          <w:sz w:val="32"/>
          <w:szCs w:val="32"/>
          <w:u w:val="single"/>
        </w:rPr>
        <w:t>300.00</w:t>
      </w:r>
      <w:r>
        <w:rPr>
          <w:rFonts w:hint="eastAsia" w:ascii="仿宋_GB2312" w:hAnsi="宋体" w:eastAsia="仿宋_GB2312"/>
          <w:sz w:val="32"/>
          <w:szCs w:val="32"/>
        </w:rPr>
        <w:t>元/月、</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托管费</w:t>
      </w:r>
      <w:r>
        <w:rPr>
          <w:rFonts w:hint="eastAsia" w:ascii="仿宋_GB2312" w:hAnsi="宋体" w:eastAsia="仿宋_GB2312"/>
          <w:sz w:val="32"/>
          <w:szCs w:val="32"/>
          <w:u w:val="single"/>
        </w:rPr>
        <w:t>20.00</w:t>
      </w:r>
      <w:r>
        <w:rPr>
          <w:rFonts w:hint="eastAsia" w:ascii="仿宋_GB2312" w:hAnsi="宋体" w:eastAsia="仿宋_GB2312"/>
          <w:sz w:val="32"/>
          <w:szCs w:val="32"/>
        </w:rPr>
        <w:t>元/小时/天、校车费</w:t>
      </w:r>
      <w:r>
        <w:rPr>
          <w:rFonts w:hint="eastAsia" w:ascii="仿宋_GB2312" w:hAnsi="宋体" w:eastAsia="仿宋_GB2312"/>
          <w:sz w:val="32"/>
          <w:szCs w:val="32"/>
          <w:u w:val="single"/>
        </w:rPr>
        <w:t>200.00</w:t>
      </w:r>
      <w:r>
        <w:rPr>
          <w:rFonts w:hint="eastAsia" w:ascii="仿宋_GB2312" w:hAnsi="宋体" w:eastAsia="仿宋_GB2312"/>
          <w:sz w:val="32"/>
          <w:szCs w:val="32"/>
        </w:rPr>
        <w:t>元/月、体检费按实收取、被褥</w:t>
      </w:r>
      <w:r>
        <w:rPr>
          <w:rFonts w:hint="eastAsia" w:ascii="仿宋_GB2312" w:hAnsi="宋体" w:eastAsia="仿宋_GB2312"/>
          <w:sz w:val="32"/>
          <w:szCs w:val="32"/>
          <w:u w:val="single"/>
        </w:rPr>
        <w:t>250.00</w:t>
      </w:r>
      <w:r>
        <w:rPr>
          <w:rFonts w:hint="eastAsia" w:ascii="仿宋_GB2312" w:hAnsi="宋体" w:eastAsia="仿宋_GB2312"/>
          <w:sz w:val="32"/>
          <w:szCs w:val="32"/>
        </w:rPr>
        <w:t>元/套、冬装园服</w:t>
      </w:r>
      <w:r>
        <w:rPr>
          <w:rFonts w:hint="eastAsia" w:ascii="仿宋_GB2312" w:hAnsi="宋体" w:eastAsia="仿宋_GB2312"/>
          <w:sz w:val="32"/>
          <w:szCs w:val="32"/>
          <w:u w:val="single"/>
        </w:rPr>
        <w:t>75.00</w:t>
      </w:r>
      <w:r>
        <w:rPr>
          <w:rFonts w:hint="eastAsia" w:ascii="仿宋_GB2312" w:hAnsi="宋体" w:eastAsia="仿宋_GB2312"/>
          <w:sz w:val="32"/>
          <w:szCs w:val="32"/>
        </w:rPr>
        <w:t>元/套、春秋装园服</w:t>
      </w:r>
      <w:r>
        <w:rPr>
          <w:rFonts w:hint="eastAsia" w:ascii="仿宋_GB2312" w:hAnsi="宋体" w:eastAsia="仿宋_GB2312"/>
          <w:sz w:val="32"/>
          <w:szCs w:val="32"/>
          <w:u w:val="single"/>
        </w:rPr>
        <w:t>65.00</w:t>
      </w:r>
      <w:r>
        <w:rPr>
          <w:rFonts w:hint="eastAsia" w:ascii="仿宋_GB2312" w:hAnsi="宋体" w:eastAsia="仿宋_GB2312"/>
          <w:sz w:val="32"/>
          <w:szCs w:val="32"/>
        </w:rPr>
        <w:t>元/套、夏装园服</w:t>
      </w:r>
      <w:r>
        <w:rPr>
          <w:rFonts w:hint="eastAsia" w:ascii="仿宋_GB2312" w:hAnsi="宋体" w:eastAsia="仿宋_GB2312"/>
          <w:sz w:val="32"/>
          <w:szCs w:val="32"/>
          <w:u w:val="single"/>
        </w:rPr>
        <w:t>60.00</w:t>
      </w:r>
      <w:r>
        <w:rPr>
          <w:rFonts w:hint="eastAsia" w:ascii="仿宋_GB2312" w:hAnsi="宋体" w:eastAsia="仿宋_GB2312"/>
          <w:sz w:val="32"/>
          <w:szCs w:val="32"/>
        </w:rPr>
        <w:t>元/套、洗漱用具</w:t>
      </w:r>
      <w:r>
        <w:rPr>
          <w:rFonts w:hint="eastAsia" w:ascii="仿宋_GB2312" w:hAnsi="宋体" w:eastAsia="仿宋_GB2312"/>
          <w:sz w:val="32"/>
          <w:szCs w:val="32"/>
          <w:u w:val="single"/>
        </w:rPr>
        <w:t>30.00</w:t>
      </w:r>
      <w:r>
        <w:rPr>
          <w:rFonts w:hint="eastAsia" w:ascii="仿宋_GB2312" w:hAnsi="宋体" w:eastAsia="仿宋_GB2312"/>
          <w:sz w:val="32"/>
          <w:szCs w:val="32"/>
        </w:rPr>
        <w:t>元/件</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 xml:space="preserve">基本账户开户银行：中国建设银行深圳市莲塘支行       </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账号：44201513800051001325</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 xml:space="preserve">三方共管账户开户银行：中国建设银行深圳市凤凰支行              </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账号：44201602000052508043</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 xml:space="preserve">其他账户开户银行：中国银行保税区支行     </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账号：756257949300</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 xml:space="preserve">其他账户开户银行：中国建设银行深圳市凤凰支行      </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账号：44201602000052508036</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 xml:space="preserve">幼儿园占地面积： 3,841.30㎡      </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建筑面积：3,295.00㎡</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户外活动场所面积：1,943.90㎡</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年末在园幼儿数、实有班数、教职工及其师生比情况，参见“基本数字表”。</w:t>
      </w:r>
    </w:p>
    <w:p>
      <w:pPr>
        <w:widowControl/>
        <w:adjustRightInd w:val="0"/>
        <w:snapToGrid w:val="0"/>
        <w:spacing w:line="580" w:lineRule="exact"/>
        <w:ind w:firstLine="640" w:firstLineChars="200"/>
        <w:outlineLvl w:val="1"/>
        <w:rPr>
          <w:rFonts w:ascii="黑体" w:hAnsi="宋体" w:eastAsia="黑体"/>
          <w:sz w:val="32"/>
          <w:szCs w:val="32"/>
        </w:rPr>
      </w:pPr>
    </w:p>
    <w:p>
      <w:pPr>
        <w:widowControl/>
        <w:adjustRightInd w:val="0"/>
        <w:snapToGrid w:val="0"/>
        <w:spacing w:line="580" w:lineRule="exact"/>
        <w:ind w:firstLine="640" w:firstLineChars="200"/>
        <w:outlineLvl w:val="1"/>
        <w:rPr>
          <w:rFonts w:ascii="黑体" w:hAnsi="宋体" w:eastAsia="黑体"/>
          <w:sz w:val="32"/>
          <w:szCs w:val="32"/>
        </w:rPr>
      </w:pPr>
      <w:r>
        <w:rPr>
          <w:rFonts w:hint="eastAsia" w:ascii="黑体" w:hAnsi="宋体" w:eastAsia="黑体"/>
          <w:sz w:val="32"/>
          <w:szCs w:val="32"/>
        </w:rPr>
        <w:t>二、主要会计政策和会计估计</w:t>
      </w:r>
    </w:p>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（一）会计政策</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1.会计年度：</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本园采用公历年即1月1日至12月31日为一个会计年度。</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本报告会计期间自2015年1月1日至2015年12月31日。</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2.会计制度：</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本园执行《民间非营利组织会计制度》。</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3.记账本位币： 人民币</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 xml:space="preserve">4.记账基础和计价原则：                             </w:t>
      </w:r>
    </w:p>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（二）待摊费用、无形资产摊销</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1.长期待摊费用自 2011 年1 月起按 5年摊销。</w:t>
      </w:r>
    </w:p>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（四）固定资产及折旧方法</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1. 固定资产按 历史成本 计价。</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2. 固定资产分类执行国家标准《固定资产分类与代码》，分为六大类：土地\房屋及构筑物，通用设备（含计算机设备、车辆、办公设备），专用设备（幼儿园指医务室和文体娱乐设备），文物和陈列品，图书\档案，家具\用具\装具及动植物。</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3.固定资产折旧采用 平均年限法，预计残值率   3% ，折旧年限采用  A 。</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A.税法允许的最低年限    B.价格监审部门的折旧年限    C.在A和B之间自定</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因税法、价格监审部门与国家标准的固定资产分类不一致、不可比，故固定资产实行个别折旧率。</w:t>
      </w:r>
    </w:p>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（五）坏账处理与准备</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1.坏账处理为:不提坏账准备。</w:t>
      </w:r>
    </w:p>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（六）收入的确认方法</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1. 交换交易所形成的收入。按照规定的收费项目、收费标准和收费期间确认收入，包括保教费和其他服务性收费（如伙食费、校车费）。其中，在同一会计年度内开始并完成的服务，在完成服务时确认收入。如果服务的开始和完成分属不同的会计年度，按完成的工作量确认收入。按规定取得预收费先在“预收账款”科目反映，然后按规定结转收入。</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2. 非交换交易所形成的收入，如社会捐赠或政府资助，在捐赠或政府资助收到时确认收入。</w:t>
      </w:r>
    </w:p>
    <w:p>
      <w:pPr>
        <w:topLinePunct/>
        <w:spacing w:line="580" w:lineRule="exact"/>
        <w:ind w:firstLine="640" w:firstLineChars="200"/>
        <w:jc w:val="left"/>
        <w:rPr>
          <w:rFonts w:ascii="仿宋_GB2312" w:hAnsi="宋体" w:eastAsia="仿宋_GB2312"/>
          <w:sz w:val="32"/>
          <w:szCs w:val="32"/>
        </w:rPr>
      </w:pPr>
    </w:p>
    <w:p>
      <w:pPr>
        <w:widowControl/>
        <w:adjustRightInd w:val="0"/>
        <w:snapToGrid w:val="0"/>
        <w:spacing w:line="580" w:lineRule="exact"/>
        <w:ind w:firstLine="640" w:firstLineChars="200"/>
        <w:outlineLvl w:val="1"/>
        <w:rPr>
          <w:rFonts w:ascii="黑体" w:hAnsi="宋体" w:eastAsia="黑体"/>
          <w:sz w:val="32"/>
          <w:szCs w:val="32"/>
          <w:highlight w:val="yellow"/>
        </w:rPr>
      </w:pPr>
    </w:p>
    <w:p>
      <w:pPr>
        <w:widowControl/>
        <w:adjustRightInd w:val="0"/>
        <w:snapToGrid w:val="0"/>
        <w:spacing w:line="580" w:lineRule="exact"/>
        <w:ind w:firstLine="640" w:firstLineChars="200"/>
        <w:outlineLvl w:val="1"/>
        <w:rPr>
          <w:rFonts w:ascii="黑体" w:hAnsi="宋体" w:eastAsia="黑体"/>
          <w:sz w:val="32"/>
          <w:szCs w:val="32"/>
          <w:highlight w:val="yellow"/>
        </w:rPr>
      </w:pPr>
    </w:p>
    <w:p>
      <w:pPr>
        <w:widowControl/>
        <w:adjustRightInd w:val="0"/>
        <w:snapToGrid w:val="0"/>
        <w:spacing w:line="580" w:lineRule="exact"/>
        <w:ind w:firstLine="640" w:firstLineChars="200"/>
        <w:outlineLvl w:val="1"/>
        <w:rPr>
          <w:rFonts w:ascii="黑体" w:hAnsi="宋体" w:eastAsia="黑体"/>
          <w:sz w:val="32"/>
          <w:szCs w:val="32"/>
          <w:highlight w:val="yellow"/>
        </w:rPr>
      </w:pPr>
    </w:p>
    <w:p>
      <w:pPr>
        <w:widowControl/>
        <w:adjustRightInd w:val="0"/>
        <w:snapToGrid w:val="0"/>
        <w:spacing w:line="580" w:lineRule="exact"/>
        <w:ind w:firstLine="640" w:firstLineChars="200"/>
        <w:outlineLvl w:val="1"/>
        <w:rPr>
          <w:rFonts w:ascii="黑体" w:hAnsi="宋体" w:eastAsia="黑体"/>
          <w:sz w:val="32"/>
          <w:szCs w:val="32"/>
          <w:highlight w:val="yellow"/>
        </w:rPr>
      </w:pPr>
    </w:p>
    <w:p>
      <w:pPr>
        <w:widowControl/>
        <w:adjustRightInd w:val="0"/>
        <w:snapToGrid w:val="0"/>
        <w:spacing w:line="580" w:lineRule="exact"/>
        <w:ind w:firstLine="640" w:firstLineChars="200"/>
        <w:outlineLvl w:val="1"/>
        <w:rPr>
          <w:rFonts w:ascii="黑体" w:hAnsi="宋体" w:eastAsia="黑体"/>
          <w:sz w:val="32"/>
          <w:szCs w:val="32"/>
          <w:highlight w:val="yellow"/>
        </w:rPr>
      </w:pPr>
    </w:p>
    <w:p>
      <w:pPr>
        <w:widowControl/>
        <w:adjustRightInd w:val="0"/>
        <w:snapToGrid w:val="0"/>
        <w:spacing w:line="580" w:lineRule="exact"/>
        <w:ind w:firstLine="640" w:firstLineChars="200"/>
        <w:outlineLvl w:val="1"/>
        <w:rPr>
          <w:rFonts w:ascii="黑体" w:hAnsi="宋体" w:eastAsia="黑体"/>
          <w:sz w:val="32"/>
          <w:szCs w:val="32"/>
          <w:highlight w:val="yellow"/>
        </w:rPr>
      </w:pPr>
    </w:p>
    <w:p>
      <w:pPr>
        <w:widowControl/>
        <w:adjustRightInd w:val="0"/>
        <w:snapToGrid w:val="0"/>
        <w:spacing w:line="580" w:lineRule="exact"/>
        <w:ind w:firstLine="640" w:firstLineChars="200"/>
        <w:outlineLvl w:val="1"/>
        <w:rPr>
          <w:rFonts w:ascii="黑体" w:hAnsi="宋体" w:eastAsia="黑体"/>
          <w:sz w:val="32"/>
          <w:szCs w:val="32"/>
          <w:highlight w:val="yellow"/>
        </w:rPr>
      </w:pPr>
    </w:p>
    <w:p>
      <w:pPr>
        <w:widowControl/>
        <w:adjustRightInd w:val="0"/>
        <w:snapToGrid w:val="0"/>
        <w:spacing w:line="580" w:lineRule="exact"/>
        <w:ind w:firstLine="640" w:firstLineChars="200"/>
        <w:outlineLvl w:val="1"/>
        <w:rPr>
          <w:rFonts w:ascii="黑体" w:hAnsi="宋体" w:eastAsia="黑体"/>
          <w:sz w:val="32"/>
          <w:szCs w:val="32"/>
          <w:highlight w:val="yellow"/>
        </w:rPr>
      </w:pPr>
    </w:p>
    <w:p>
      <w:pPr>
        <w:widowControl/>
        <w:adjustRightInd w:val="0"/>
        <w:snapToGrid w:val="0"/>
        <w:spacing w:line="580" w:lineRule="exact"/>
        <w:ind w:firstLine="640" w:firstLineChars="200"/>
        <w:outlineLvl w:val="1"/>
        <w:rPr>
          <w:rFonts w:ascii="黑体" w:hAnsi="宋体" w:eastAsia="黑体"/>
          <w:sz w:val="32"/>
          <w:szCs w:val="32"/>
        </w:rPr>
      </w:pPr>
      <w:r>
        <w:rPr>
          <w:rFonts w:hint="eastAsia" w:ascii="黑体" w:hAnsi="宋体" w:eastAsia="黑体"/>
          <w:sz w:val="32"/>
          <w:szCs w:val="32"/>
        </w:rPr>
        <w:t>三、财务报表主要项目注释</w:t>
      </w:r>
    </w:p>
    <w:p>
      <w:pPr>
        <w:widowControl/>
        <w:adjustRightInd w:val="0"/>
        <w:snapToGrid w:val="0"/>
        <w:spacing w:line="580" w:lineRule="exact"/>
        <w:ind w:firstLine="640" w:firstLineChars="200"/>
        <w:outlineLvl w:val="2"/>
        <w:rPr>
          <w:rFonts w:ascii="仿宋_GB2312" w:hAnsi="宋体" w:eastAsia="仿宋_GB2312"/>
          <w:b/>
          <w:sz w:val="32"/>
          <w:szCs w:val="32"/>
        </w:rPr>
      </w:pPr>
    </w:p>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注释1. 银行存款及现金</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期末银行存款余额</w:t>
      </w:r>
      <w:r>
        <w:rPr>
          <w:rFonts w:ascii="仿宋_GB2312" w:hAnsi="宋体" w:eastAsia="仿宋_GB2312"/>
          <w:sz w:val="32"/>
          <w:szCs w:val="32"/>
        </w:rPr>
        <w:t>1,786,492.68</w:t>
      </w:r>
      <w:r>
        <w:rPr>
          <w:rFonts w:hint="eastAsia" w:ascii="仿宋_GB2312" w:hAnsi="宋体" w:eastAsia="仿宋_GB2312"/>
          <w:sz w:val="32"/>
          <w:szCs w:val="32"/>
        </w:rPr>
        <w:t>元，</w:t>
      </w:r>
    </w:p>
    <w:p>
      <w:pPr>
        <w:topLinePunct/>
        <w:spacing w:line="580" w:lineRule="exact"/>
        <w:ind w:left="638" w:leftChars="304"/>
        <w:jc w:val="left"/>
        <w:rPr>
          <w:rFonts w:ascii="仿宋_GB2312" w:hAnsi="宋体" w:eastAsia="仿宋_GB2312"/>
          <w:sz w:val="32"/>
          <w:szCs w:val="32"/>
        </w:rPr>
      </w:pPr>
      <w:r>
        <w:rPr>
          <w:rFonts w:hint="eastAsia" w:ascii="仿宋_GB2312" w:hAnsi="宋体" w:eastAsia="仿宋_GB2312"/>
          <w:sz w:val="32"/>
          <w:szCs w:val="32"/>
        </w:rPr>
        <w:t>其中：基本账户余额</w:t>
      </w:r>
      <w:r>
        <w:rPr>
          <w:rFonts w:ascii="仿宋_GB2312" w:hAnsi="宋体" w:eastAsia="仿宋_GB2312"/>
          <w:sz w:val="32"/>
          <w:szCs w:val="32"/>
        </w:rPr>
        <w:t>444,602.57</w:t>
      </w:r>
      <w:r>
        <w:rPr>
          <w:rFonts w:hint="eastAsia" w:ascii="仿宋_GB2312" w:hAnsi="宋体" w:eastAsia="仿宋_GB2312"/>
          <w:sz w:val="32"/>
          <w:szCs w:val="32"/>
        </w:rPr>
        <w:t>元，三方共管账户余额</w:t>
      </w:r>
      <w:r>
        <w:rPr>
          <w:rFonts w:ascii="仿宋_GB2312" w:hAnsi="宋体" w:eastAsia="仿宋_GB2312"/>
          <w:sz w:val="32"/>
          <w:szCs w:val="32"/>
        </w:rPr>
        <w:t>865,131.42</w:t>
      </w:r>
      <w:r>
        <w:rPr>
          <w:rFonts w:hint="eastAsia" w:ascii="仿宋_GB2312" w:hAnsi="宋体" w:eastAsia="仿宋_GB2312"/>
          <w:sz w:val="32"/>
          <w:szCs w:val="32"/>
        </w:rPr>
        <w:t>元，其他账户余额</w:t>
      </w:r>
      <w:r>
        <w:rPr>
          <w:rFonts w:ascii="仿宋_GB2312" w:hAnsi="宋体" w:eastAsia="仿宋_GB2312"/>
          <w:sz w:val="32"/>
          <w:szCs w:val="32"/>
        </w:rPr>
        <w:t>476,758.69</w:t>
      </w:r>
      <w:r>
        <w:rPr>
          <w:rFonts w:hint="eastAsia" w:ascii="仿宋_GB2312" w:hAnsi="宋体" w:eastAsia="仿宋_GB2312"/>
          <w:sz w:val="32"/>
          <w:szCs w:val="32"/>
        </w:rPr>
        <w:t xml:space="preserve">元。                      </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期末现金余额</w:t>
      </w:r>
      <w:r>
        <w:rPr>
          <w:rFonts w:ascii="仿宋_GB2312" w:hAnsi="宋体" w:eastAsia="仿宋_GB2312"/>
          <w:sz w:val="32"/>
          <w:szCs w:val="32"/>
        </w:rPr>
        <w:t>106,360.98</w:t>
      </w:r>
      <w:r>
        <w:rPr>
          <w:rFonts w:hint="eastAsia" w:ascii="仿宋_GB2312" w:hAnsi="宋体" w:eastAsia="仿宋_GB2312"/>
          <w:sz w:val="32"/>
          <w:szCs w:val="32"/>
        </w:rPr>
        <w:t>元。</w:t>
      </w:r>
    </w:p>
    <w:p>
      <w:pPr>
        <w:widowControl/>
        <w:adjustRightInd w:val="0"/>
        <w:snapToGrid w:val="0"/>
        <w:spacing w:line="580" w:lineRule="exact"/>
        <w:ind w:firstLine="640" w:firstLineChars="200"/>
        <w:outlineLvl w:val="2"/>
        <w:rPr>
          <w:rFonts w:ascii="仿宋_GB2312" w:hAnsi="宋体" w:eastAsia="仿宋_GB2312"/>
          <w:b/>
          <w:sz w:val="32"/>
          <w:szCs w:val="32"/>
        </w:rPr>
      </w:pPr>
    </w:p>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注释2. 其他应收款</w:t>
      </w:r>
    </w:p>
    <w:tbl>
      <w:tblPr>
        <w:tblStyle w:val="8"/>
        <w:tblW w:w="8789"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23"/>
        <w:gridCol w:w="2730"/>
        <w:gridCol w:w="2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23" w:type="dxa"/>
          </w:tcPr>
          <w:p>
            <w:pPr>
              <w:topLinePunct/>
              <w:spacing w:line="580" w:lineRule="exact"/>
              <w:ind w:firstLine="700" w:firstLineChars="250"/>
              <w:rPr>
                <w:rFonts w:ascii="仿宋_GB2312" w:hAnsi="宋体" w:eastAsia="仿宋_GB2312"/>
                <w:sz w:val="28"/>
                <w:szCs w:val="28"/>
              </w:rPr>
            </w:pPr>
            <w:r>
              <w:rPr>
                <w:rFonts w:hint="eastAsia" w:ascii="仿宋_GB2312" w:hAnsi="宋体" w:eastAsia="仿宋_GB2312"/>
                <w:sz w:val="28"/>
                <w:szCs w:val="28"/>
              </w:rPr>
              <w:t>账  龄</w:t>
            </w:r>
          </w:p>
        </w:tc>
        <w:tc>
          <w:tcPr>
            <w:tcW w:w="2730" w:type="dxa"/>
          </w:tcPr>
          <w:p>
            <w:pPr>
              <w:topLinePunct/>
              <w:spacing w:line="580" w:lineRule="exact"/>
              <w:ind w:firstLine="700" w:firstLineChars="250"/>
              <w:rPr>
                <w:rFonts w:ascii="仿宋_GB2312" w:hAnsi="宋体" w:eastAsia="仿宋_GB2312"/>
                <w:sz w:val="28"/>
                <w:szCs w:val="28"/>
              </w:rPr>
            </w:pPr>
            <w:r>
              <w:rPr>
                <w:rFonts w:hint="eastAsia" w:ascii="仿宋_GB2312" w:hAnsi="宋体" w:eastAsia="仿宋_GB2312"/>
                <w:sz w:val="28"/>
                <w:szCs w:val="28"/>
              </w:rPr>
              <w:t>金  额</w:t>
            </w:r>
          </w:p>
        </w:tc>
        <w:tc>
          <w:tcPr>
            <w:tcW w:w="2736" w:type="dxa"/>
          </w:tcPr>
          <w:p>
            <w:pPr>
              <w:topLinePunct/>
              <w:spacing w:line="580" w:lineRule="exact"/>
              <w:jc w:val="center"/>
              <w:rPr>
                <w:rFonts w:ascii="仿宋_GB2312" w:hAnsi="宋体" w:eastAsia="仿宋_GB2312"/>
                <w:sz w:val="28"/>
                <w:szCs w:val="28"/>
              </w:rPr>
            </w:pPr>
            <w:r>
              <w:rPr>
                <w:rFonts w:hint="eastAsia" w:ascii="仿宋_GB2312" w:hAnsi="宋体" w:eastAsia="仿宋_GB2312"/>
                <w:sz w:val="28"/>
                <w:szCs w:val="28"/>
              </w:rPr>
              <w:t>占总额比例%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23" w:type="dxa"/>
            <w:vAlign w:val="center"/>
          </w:tcPr>
          <w:p>
            <w:pPr>
              <w:topLinePunct/>
              <w:spacing w:line="580" w:lineRule="exact"/>
              <w:ind w:firstLine="700" w:firstLineChars="250"/>
              <w:rPr>
                <w:rFonts w:ascii="仿宋_GB2312" w:hAnsi="宋体" w:eastAsia="仿宋_GB2312"/>
                <w:sz w:val="28"/>
                <w:szCs w:val="28"/>
              </w:rPr>
            </w:pPr>
            <w:r>
              <w:rPr>
                <w:rFonts w:hint="eastAsia" w:ascii="仿宋_GB2312" w:hAnsi="宋体" w:eastAsia="仿宋_GB2312"/>
                <w:sz w:val="28"/>
                <w:szCs w:val="28"/>
              </w:rPr>
              <w:t>1年以内</w:t>
            </w:r>
          </w:p>
        </w:tc>
        <w:tc>
          <w:tcPr>
            <w:tcW w:w="2730" w:type="dxa"/>
            <w:vAlign w:val="center"/>
          </w:tcPr>
          <w:p>
            <w:pPr>
              <w:topLinePunct/>
              <w:spacing w:line="580" w:lineRule="exact"/>
              <w:ind w:firstLine="700" w:firstLineChars="250"/>
              <w:rPr>
                <w:rFonts w:ascii="仿宋_GB2312" w:hAnsi="宋体" w:eastAsia="仿宋_GB2312"/>
                <w:sz w:val="28"/>
                <w:szCs w:val="28"/>
              </w:rPr>
            </w:pPr>
          </w:p>
        </w:tc>
        <w:tc>
          <w:tcPr>
            <w:tcW w:w="2736" w:type="dxa"/>
            <w:vAlign w:val="center"/>
          </w:tcPr>
          <w:p>
            <w:pPr>
              <w:topLinePunct/>
              <w:spacing w:line="580" w:lineRule="exact"/>
              <w:ind w:firstLine="700" w:firstLineChars="250"/>
              <w:rPr>
                <w:rFonts w:ascii="仿宋_GB2312" w:hAnsi="宋体"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23" w:type="dxa"/>
            <w:vAlign w:val="center"/>
          </w:tcPr>
          <w:p>
            <w:pPr>
              <w:topLinePunct/>
              <w:spacing w:line="580" w:lineRule="exact"/>
              <w:ind w:firstLine="700" w:firstLineChars="250"/>
              <w:rPr>
                <w:rFonts w:ascii="仿宋_GB2312" w:hAnsi="宋体" w:eastAsia="仿宋_GB2312"/>
                <w:sz w:val="28"/>
                <w:szCs w:val="28"/>
              </w:rPr>
            </w:pPr>
            <w:r>
              <w:rPr>
                <w:rFonts w:hint="eastAsia" w:ascii="仿宋_GB2312" w:hAnsi="宋体" w:eastAsia="仿宋_GB2312"/>
                <w:sz w:val="28"/>
                <w:szCs w:val="28"/>
              </w:rPr>
              <w:t>1-2年</w:t>
            </w:r>
          </w:p>
        </w:tc>
        <w:tc>
          <w:tcPr>
            <w:tcW w:w="2730" w:type="dxa"/>
            <w:vAlign w:val="center"/>
          </w:tcPr>
          <w:p>
            <w:pPr>
              <w:topLinePunct/>
              <w:spacing w:line="580" w:lineRule="exact"/>
              <w:ind w:firstLine="700" w:firstLineChars="250"/>
              <w:rPr>
                <w:rFonts w:ascii="仿宋_GB2312" w:hAnsi="宋体" w:eastAsia="仿宋_GB2312"/>
                <w:sz w:val="28"/>
                <w:szCs w:val="28"/>
              </w:rPr>
            </w:pPr>
          </w:p>
        </w:tc>
        <w:tc>
          <w:tcPr>
            <w:tcW w:w="2736" w:type="dxa"/>
            <w:vAlign w:val="center"/>
          </w:tcPr>
          <w:p>
            <w:pPr>
              <w:topLinePunct/>
              <w:spacing w:line="580" w:lineRule="exact"/>
              <w:ind w:firstLine="700" w:firstLineChars="250"/>
              <w:rPr>
                <w:rFonts w:ascii="仿宋_GB2312" w:hAnsi="宋体"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3323" w:type="dxa"/>
            <w:vAlign w:val="center"/>
          </w:tcPr>
          <w:p>
            <w:pPr>
              <w:topLinePunct/>
              <w:spacing w:line="580" w:lineRule="exact"/>
              <w:ind w:firstLine="700" w:firstLineChars="250"/>
              <w:rPr>
                <w:rFonts w:ascii="仿宋_GB2312" w:hAnsi="宋体" w:eastAsia="仿宋_GB2312"/>
                <w:sz w:val="28"/>
                <w:szCs w:val="28"/>
              </w:rPr>
            </w:pPr>
            <w:r>
              <w:rPr>
                <w:rFonts w:hint="eastAsia" w:ascii="仿宋_GB2312" w:hAnsi="宋体" w:eastAsia="仿宋_GB2312"/>
                <w:sz w:val="28"/>
                <w:szCs w:val="28"/>
              </w:rPr>
              <w:t>2-3年</w:t>
            </w:r>
          </w:p>
        </w:tc>
        <w:tc>
          <w:tcPr>
            <w:tcW w:w="2730" w:type="dxa"/>
            <w:vAlign w:val="center"/>
          </w:tcPr>
          <w:p>
            <w:pPr>
              <w:topLinePunct/>
              <w:spacing w:line="580" w:lineRule="exact"/>
              <w:ind w:firstLine="700" w:firstLineChars="250"/>
              <w:rPr>
                <w:rFonts w:ascii="仿宋_GB2312" w:hAnsi="宋体" w:eastAsia="仿宋_GB2312"/>
                <w:sz w:val="28"/>
                <w:szCs w:val="28"/>
              </w:rPr>
            </w:pPr>
            <w:r>
              <w:rPr>
                <w:rFonts w:hint="eastAsia" w:ascii="仿宋_GB2312" w:hAnsi="宋体" w:eastAsia="仿宋_GB2312"/>
                <w:sz w:val="28"/>
                <w:szCs w:val="28"/>
              </w:rPr>
              <w:t>240</w:t>
            </w:r>
            <w:r>
              <w:rPr>
                <w:rFonts w:ascii="仿宋_GB2312" w:hAnsi="宋体" w:eastAsia="仿宋_GB2312"/>
                <w:sz w:val="28"/>
                <w:szCs w:val="28"/>
              </w:rPr>
              <w:t>.</w:t>
            </w:r>
            <w:r>
              <w:rPr>
                <w:rFonts w:hint="eastAsia" w:ascii="仿宋_GB2312" w:hAnsi="宋体" w:eastAsia="仿宋_GB2312"/>
                <w:sz w:val="28"/>
                <w:szCs w:val="28"/>
              </w:rPr>
              <w:t>00</w:t>
            </w:r>
          </w:p>
        </w:tc>
        <w:tc>
          <w:tcPr>
            <w:tcW w:w="2736" w:type="dxa"/>
            <w:vAlign w:val="center"/>
          </w:tcPr>
          <w:p>
            <w:pPr>
              <w:topLinePunct/>
              <w:spacing w:line="580" w:lineRule="exact"/>
              <w:ind w:firstLine="700" w:firstLineChars="250"/>
              <w:rPr>
                <w:rFonts w:ascii="仿宋_GB2312" w:hAnsi="宋体" w:eastAsia="仿宋_GB2312"/>
                <w:sz w:val="28"/>
                <w:szCs w:val="28"/>
              </w:rPr>
            </w:pPr>
            <w:r>
              <w:rPr>
                <w:rFonts w:hint="eastAsia" w:ascii="仿宋_GB2312" w:hAnsi="宋体" w:eastAsia="仿宋_GB2312"/>
                <w:sz w:val="28"/>
                <w:szCs w:val="28"/>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23" w:type="dxa"/>
            <w:vAlign w:val="center"/>
          </w:tcPr>
          <w:p>
            <w:pPr>
              <w:topLinePunct/>
              <w:spacing w:line="580" w:lineRule="exact"/>
              <w:ind w:firstLine="700" w:firstLineChars="250"/>
              <w:rPr>
                <w:rFonts w:ascii="仿宋_GB2312" w:hAnsi="宋体" w:eastAsia="仿宋_GB2312"/>
                <w:sz w:val="28"/>
                <w:szCs w:val="28"/>
              </w:rPr>
            </w:pPr>
            <w:r>
              <w:rPr>
                <w:rFonts w:hint="eastAsia" w:ascii="仿宋_GB2312" w:hAnsi="宋体" w:eastAsia="仿宋_GB2312"/>
                <w:sz w:val="28"/>
                <w:szCs w:val="28"/>
              </w:rPr>
              <w:t>3年以上</w:t>
            </w:r>
          </w:p>
        </w:tc>
        <w:tc>
          <w:tcPr>
            <w:tcW w:w="2730" w:type="dxa"/>
            <w:vAlign w:val="center"/>
          </w:tcPr>
          <w:p>
            <w:pPr>
              <w:topLinePunct/>
              <w:spacing w:line="580" w:lineRule="exact"/>
              <w:ind w:firstLine="700" w:firstLineChars="250"/>
              <w:rPr>
                <w:rFonts w:ascii="仿宋_GB2312" w:hAnsi="宋体" w:eastAsia="仿宋_GB2312"/>
                <w:sz w:val="28"/>
                <w:szCs w:val="28"/>
              </w:rPr>
            </w:pPr>
          </w:p>
        </w:tc>
        <w:tc>
          <w:tcPr>
            <w:tcW w:w="2736" w:type="dxa"/>
            <w:vAlign w:val="center"/>
          </w:tcPr>
          <w:p>
            <w:pPr>
              <w:topLinePunct/>
              <w:spacing w:line="580" w:lineRule="exact"/>
              <w:ind w:firstLine="700" w:firstLineChars="250"/>
              <w:rPr>
                <w:rFonts w:ascii="仿宋_GB2312" w:hAnsi="宋体"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323" w:type="dxa"/>
            <w:vAlign w:val="center"/>
          </w:tcPr>
          <w:p>
            <w:pPr>
              <w:topLinePunct/>
              <w:spacing w:line="580" w:lineRule="exact"/>
              <w:ind w:firstLine="700" w:firstLineChars="250"/>
              <w:rPr>
                <w:rFonts w:ascii="仿宋_GB2312" w:hAnsi="宋体" w:eastAsia="仿宋_GB2312"/>
                <w:sz w:val="28"/>
                <w:szCs w:val="28"/>
              </w:rPr>
            </w:pPr>
            <w:r>
              <w:rPr>
                <w:rFonts w:hint="eastAsia" w:ascii="仿宋_GB2312" w:hAnsi="宋体" w:eastAsia="仿宋_GB2312"/>
                <w:sz w:val="28"/>
                <w:szCs w:val="28"/>
              </w:rPr>
              <w:t>合计</w:t>
            </w:r>
          </w:p>
        </w:tc>
        <w:tc>
          <w:tcPr>
            <w:tcW w:w="2730" w:type="dxa"/>
            <w:vAlign w:val="center"/>
          </w:tcPr>
          <w:p>
            <w:pPr>
              <w:topLinePunct/>
              <w:spacing w:line="580" w:lineRule="exact"/>
              <w:ind w:firstLine="700" w:firstLineChars="250"/>
              <w:rPr>
                <w:rFonts w:ascii="仿宋_GB2312" w:hAnsi="宋体" w:eastAsia="仿宋_GB2312"/>
                <w:sz w:val="28"/>
                <w:szCs w:val="28"/>
              </w:rPr>
            </w:pPr>
            <w:r>
              <w:rPr>
                <w:rFonts w:hint="eastAsia" w:ascii="仿宋_GB2312" w:hAnsi="宋体" w:eastAsia="仿宋_GB2312"/>
                <w:sz w:val="28"/>
                <w:szCs w:val="28"/>
              </w:rPr>
              <w:t>240</w:t>
            </w:r>
            <w:r>
              <w:rPr>
                <w:rFonts w:ascii="仿宋_GB2312" w:hAnsi="宋体" w:eastAsia="仿宋_GB2312"/>
                <w:sz w:val="28"/>
                <w:szCs w:val="28"/>
              </w:rPr>
              <w:t>.</w:t>
            </w:r>
            <w:r>
              <w:rPr>
                <w:rFonts w:hint="eastAsia" w:ascii="仿宋_GB2312" w:hAnsi="宋体" w:eastAsia="仿宋_GB2312"/>
                <w:sz w:val="28"/>
                <w:szCs w:val="28"/>
              </w:rPr>
              <w:t>00</w:t>
            </w:r>
          </w:p>
        </w:tc>
        <w:tc>
          <w:tcPr>
            <w:tcW w:w="2736" w:type="dxa"/>
            <w:vAlign w:val="center"/>
          </w:tcPr>
          <w:p>
            <w:pPr>
              <w:topLinePunct/>
              <w:spacing w:line="580" w:lineRule="exact"/>
              <w:ind w:firstLine="700" w:firstLineChars="250"/>
              <w:rPr>
                <w:rFonts w:ascii="仿宋_GB2312" w:hAnsi="宋体" w:eastAsia="仿宋_GB2312"/>
                <w:sz w:val="28"/>
                <w:szCs w:val="28"/>
              </w:rPr>
            </w:pPr>
            <w:r>
              <w:rPr>
                <w:rFonts w:hint="eastAsia" w:ascii="仿宋_GB2312" w:hAnsi="宋体" w:eastAsia="仿宋_GB2312"/>
                <w:sz w:val="28"/>
                <w:szCs w:val="28"/>
              </w:rPr>
              <w:t>100.00%</w:t>
            </w:r>
          </w:p>
        </w:tc>
      </w:tr>
    </w:tbl>
    <w:p>
      <w:pPr>
        <w:topLinePunct/>
        <w:spacing w:line="580" w:lineRule="exact"/>
        <w:ind w:firstLine="640" w:firstLineChars="200"/>
        <w:jc w:val="left"/>
        <w:rPr>
          <w:rFonts w:ascii="仿宋_GB2312" w:hAnsi="宋体" w:eastAsia="仿宋_GB2312"/>
          <w:b/>
          <w:sz w:val="32"/>
          <w:szCs w:val="32"/>
        </w:rPr>
      </w:pPr>
      <w:r>
        <w:rPr>
          <w:rFonts w:hint="eastAsia" w:ascii="仿宋_GB2312" w:hAnsi="宋体" w:eastAsia="仿宋_GB2312"/>
          <w:b/>
          <w:sz w:val="32"/>
          <w:szCs w:val="32"/>
        </w:rPr>
        <w:t>其他应收款明细：</w:t>
      </w:r>
    </w:p>
    <w:tbl>
      <w:tblPr>
        <w:tblStyle w:val="8"/>
        <w:tblW w:w="8789"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9"/>
        <w:gridCol w:w="1984"/>
        <w:gridCol w:w="2000"/>
        <w:gridCol w:w="1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9" w:type="dxa"/>
          </w:tcPr>
          <w:p>
            <w:pPr>
              <w:topLinePunct/>
              <w:spacing w:line="580" w:lineRule="exact"/>
              <w:jc w:val="center"/>
              <w:rPr>
                <w:rFonts w:ascii="仿宋_GB2312" w:hAnsi="宋体" w:eastAsia="仿宋_GB2312"/>
                <w:sz w:val="28"/>
                <w:szCs w:val="28"/>
              </w:rPr>
            </w:pPr>
            <w:r>
              <w:rPr>
                <w:rFonts w:hint="eastAsia" w:ascii="仿宋_GB2312" w:hAnsi="宋体" w:eastAsia="仿宋_GB2312"/>
                <w:sz w:val="28"/>
                <w:szCs w:val="28"/>
              </w:rPr>
              <w:t>项目（或应收款单位）</w:t>
            </w:r>
          </w:p>
        </w:tc>
        <w:tc>
          <w:tcPr>
            <w:tcW w:w="1984" w:type="dxa"/>
          </w:tcPr>
          <w:p>
            <w:pPr>
              <w:topLinePunct/>
              <w:spacing w:line="580" w:lineRule="exact"/>
              <w:jc w:val="center"/>
              <w:rPr>
                <w:rFonts w:ascii="仿宋_GB2312" w:hAnsi="宋体" w:eastAsia="仿宋_GB2312"/>
                <w:sz w:val="28"/>
                <w:szCs w:val="28"/>
              </w:rPr>
            </w:pPr>
            <w:r>
              <w:rPr>
                <w:rFonts w:hint="eastAsia" w:ascii="仿宋_GB2312" w:hAnsi="宋体" w:eastAsia="仿宋_GB2312"/>
                <w:sz w:val="28"/>
                <w:szCs w:val="28"/>
              </w:rPr>
              <w:t>年末欠款余额</w:t>
            </w:r>
          </w:p>
        </w:tc>
        <w:tc>
          <w:tcPr>
            <w:tcW w:w="2000" w:type="dxa"/>
          </w:tcPr>
          <w:p>
            <w:pPr>
              <w:topLinePunct/>
              <w:spacing w:line="580" w:lineRule="exact"/>
              <w:jc w:val="center"/>
              <w:rPr>
                <w:rFonts w:ascii="仿宋_GB2312" w:hAnsi="宋体" w:eastAsia="仿宋_GB2312"/>
                <w:sz w:val="28"/>
                <w:szCs w:val="28"/>
              </w:rPr>
            </w:pPr>
            <w:r>
              <w:rPr>
                <w:rFonts w:hint="eastAsia" w:ascii="仿宋_GB2312" w:hAnsi="宋体" w:eastAsia="仿宋_GB2312"/>
                <w:sz w:val="28"/>
                <w:szCs w:val="28"/>
              </w:rPr>
              <w:t>欠款原因</w:t>
            </w:r>
          </w:p>
        </w:tc>
        <w:tc>
          <w:tcPr>
            <w:tcW w:w="1686" w:type="dxa"/>
          </w:tcPr>
          <w:p>
            <w:pPr>
              <w:topLinePunct/>
              <w:spacing w:line="580" w:lineRule="exact"/>
              <w:ind w:firstLine="140" w:firstLineChars="50"/>
              <w:jc w:val="center"/>
              <w:rPr>
                <w:rFonts w:ascii="仿宋_GB2312" w:hAnsi="宋体" w:eastAsia="仿宋_GB2312"/>
                <w:sz w:val="28"/>
                <w:szCs w:val="28"/>
              </w:rPr>
            </w:pPr>
            <w:r>
              <w:rPr>
                <w:rFonts w:hint="eastAsia" w:ascii="仿宋_GB2312" w:hAnsi="宋体" w:eastAsia="仿宋_GB2312"/>
                <w:sz w:val="28"/>
                <w:szCs w:val="28"/>
              </w:rPr>
              <w:t>账  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9" w:type="dxa"/>
          </w:tcPr>
          <w:p>
            <w:pPr>
              <w:tabs>
                <w:tab w:val="left" w:pos="1572"/>
              </w:tabs>
              <w:topLinePunct/>
              <w:spacing w:line="580" w:lineRule="exact"/>
              <w:rPr>
                <w:rFonts w:ascii="仿宋_GB2312" w:hAnsi="宋体" w:eastAsia="仿宋_GB2312"/>
                <w:sz w:val="28"/>
                <w:szCs w:val="28"/>
              </w:rPr>
            </w:pPr>
            <w:r>
              <w:rPr>
                <w:rFonts w:hint="eastAsia" w:ascii="仿宋_GB2312" w:hAnsi="宋体" w:eastAsia="仿宋_GB2312"/>
                <w:sz w:val="28"/>
                <w:szCs w:val="28"/>
              </w:rPr>
              <w:t>押金</w:t>
            </w:r>
          </w:p>
        </w:tc>
        <w:tc>
          <w:tcPr>
            <w:tcW w:w="1984" w:type="dxa"/>
          </w:tcPr>
          <w:p>
            <w:pPr>
              <w:tabs>
                <w:tab w:val="left" w:pos="1572"/>
              </w:tabs>
              <w:topLinePunct/>
              <w:spacing w:line="580" w:lineRule="exact"/>
              <w:jc w:val="center"/>
              <w:rPr>
                <w:rFonts w:ascii="仿宋_GB2312" w:hAnsi="宋体" w:eastAsia="仿宋_GB2312"/>
                <w:sz w:val="28"/>
                <w:szCs w:val="28"/>
              </w:rPr>
            </w:pPr>
            <w:r>
              <w:rPr>
                <w:rFonts w:hint="eastAsia" w:ascii="仿宋_GB2312" w:hAnsi="宋体" w:eastAsia="仿宋_GB2312"/>
                <w:sz w:val="28"/>
                <w:szCs w:val="28"/>
              </w:rPr>
              <w:t>240.00</w:t>
            </w:r>
          </w:p>
        </w:tc>
        <w:tc>
          <w:tcPr>
            <w:tcW w:w="2000" w:type="dxa"/>
          </w:tcPr>
          <w:p>
            <w:pPr>
              <w:topLinePunct/>
              <w:spacing w:line="580" w:lineRule="exact"/>
              <w:ind w:firstLine="280" w:firstLineChars="100"/>
              <w:rPr>
                <w:rFonts w:ascii="仿宋_GB2312" w:hAnsi="宋体" w:eastAsia="仿宋_GB2312"/>
                <w:sz w:val="28"/>
                <w:szCs w:val="28"/>
              </w:rPr>
            </w:pPr>
            <w:r>
              <w:rPr>
                <w:rFonts w:hint="eastAsia" w:ascii="仿宋_GB2312" w:hAnsi="宋体" w:eastAsia="仿宋_GB2312"/>
                <w:sz w:val="28"/>
                <w:szCs w:val="28"/>
              </w:rPr>
              <w:t>车卡押金</w:t>
            </w:r>
          </w:p>
        </w:tc>
        <w:tc>
          <w:tcPr>
            <w:tcW w:w="1686" w:type="dxa"/>
          </w:tcPr>
          <w:p>
            <w:pPr>
              <w:tabs>
                <w:tab w:val="left" w:pos="1572"/>
              </w:tabs>
              <w:topLinePunct/>
              <w:spacing w:line="580" w:lineRule="exact"/>
              <w:jc w:val="center"/>
              <w:rPr>
                <w:rFonts w:ascii="仿宋_GB2312" w:hAnsi="宋体" w:eastAsia="仿宋_GB2312"/>
                <w:sz w:val="28"/>
                <w:szCs w:val="28"/>
              </w:rPr>
            </w:pPr>
            <w:r>
              <w:rPr>
                <w:rFonts w:hint="eastAsia" w:ascii="仿宋_GB2312" w:hAnsi="宋体" w:eastAsia="仿宋_GB2312"/>
                <w:sz w:val="28"/>
                <w:szCs w:val="28"/>
              </w:rPr>
              <w:t>2-3年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9" w:type="dxa"/>
            <w:vAlign w:val="center"/>
          </w:tcPr>
          <w:p>
            <w:pPr>
              <w:tabs>
                <w:tab w:val="left" w:pos="1572"/>
              </w:tabs>
              <w:topLinePunct/>
              <w:spacing w:line="580" w:lineRule="exact"/>
              <w:rPr>
                <w:rFonts w:ascii="仿宋_GB2312" w:hAnsi="宋体" w:eastAsia="仿宋_GB2312"/>
                <w:sz w:val="28"/>
                <w:szCs w:val="28"/>
              </w:rPr>
            </w:pPr>
          </w:p>
        </w:tc>
        <w:tc>
          <w:tcPr>
            <w:tcW w:w="1984" w:type="dxa"/>
            <w:vAlign w:val="center"/>
          </w:tcPr>
          <w:p>
            <w:pPr>
              <w:tabs>
                <w:tab w:val="left" w:pos="1572"/>
              </w:tabs>
              <w:topLinePunct/>
              <w:spacing w:line="580" w:lineRule="exact"/>
              <w:ind w:right="210"/>
              <w:jc w:val="center"/>
              <w:rPr>
                <w:rFonts w:ascii="仿宋_GB2312" w:hAnsi="宋体" w:eastAsia="仿宋_GB2312"/>
                <w:sz w:val="28"/>
                <w:szCs w:val="28"/>
              </w:rPr>
            </w:pPr>
          </w:p>
        </w:tc>
        <w:tc>
          <w:tcPr>
            <w:tcW w:w="2000" w:type="dxa"/>
          </w:tcPr>
          <w:p>
            <w:pPr>
              <w:topLinePunct/>
              <w:spacing w:line="580" w:lineRule="exact"/>
              <w:ind w:firstLine="700" w:firstLineChars="250"/>
              <w:rPr>
                <w:rFonts w:ascii="仿宋_GB2312" w:hAnsi="宋体" w:eastAsia="仿宋_GB2312"/>
                <w:sz w:val="28"/>
                <w:szCs w:val="28"/>
              </w:rPr>
            </w:pPr>
          </w:p>
        </w:tc>
        <w:tc>
          <w:tcPr>
            <w:tcW w:w="1686" w:type="dxa"/>
          </w:tcPr>
          <w:p>
            <w:pPr>
              <w:tabs>
                <w:tab w:val="left" w:pos="1572"/>
              </w:tabs>
              <w:topLinePunct/>
              <w:spacing w:line="580" w:lineRule="exact"/>
              <w:jc w:val="center"/>
              <w:rPr>
                <w:rFonts w:ascii="仿宋_GB2312" w:hAnsi="宋体"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3119" w:type="dxa"/>
            <w:vAlign w:val="center"/>
          </w:tcPr>
          <w:p>
            <w:pPr>
              <w:tabs>
                <w:tab w:val="left" w:pos="1572"/>
              </w:tabs>
              <w:topLinePunct/>
              <w:spacing w:line="580" w:lineRule="exact"/>
              <w:rPr>
                <w:rFonts w:ascii="仿宋_GB2312" w:hAnsi="宋体" w:eastAsia="仿宋_GB2312"/>
                <w:sz w:val="28"/>
                <w:szCs w:val="28"/>
              </w:rPr>
            </w:pPr>
          </w:p>
        </w:tc>
        <w:tc>
          <w:tcPr>
            <w:tcW w:w="1984" w:type="dxa"/>
            <w:vAlign w:val="center"/>
          </w:tcPr>
          <w:p>
            <w:pPr>
              <w:tabs>
                <w:tab w:val="left" w:pos="1572"/>
              </w:tabs>
              <w:topLinePunct/>
              <w:spacing w:line="580" w:lineRule="exact"/>
              <w:ind w:right="210"/>
              <w:jc w:val="center"/>
              <w:rPr>
                <w:rFonts w:ascii="仿宋_GB2312" w:hAnsi="宋体" w:eastAsia="仿宋_GB2312"/>
                <w:sz w:val="28"/>
                <w:szCs w:val="28"/>
              </w:rPr>
            </w:pPr>
          </w:p>
        </w:tc>
        <w:tc>
          <w:tcPr>
            <w:tcW w:w="2000" w:type="dxa"/>
          </w:tcPr>
          <w:p>
            <w:pPr>
              <w:topLinePunct/>
              <w:spacing w:line="580" w:lineRule="exact"/>
              <w:ind w:firstLine="700" w:firstLineChars="250"/>
              <w:rPr>
                <w:rFonts w:ascii="仿宋_GB2312" w:hAnsi="宋体" w:eastAsia="仿宋_GB2312"/>
                <w:sz w:val="28"/>
                <w:szCs w:val="28"/>
              </w:rPr>
            </w:pPr>
          </w:p>
        </w:tc>
        <w:tc>
          <w:tcPr>
            <w:tcW w:w="1686" w:type="dxa"/>
          </w:tcPr>
          <w:p>
            <w:pPr>
              <w:tabs>
                <w:tab w:val="left" w:pos="1572"/>
              </w:tabs>
              <w:topLinePunct/>
              <w:spacing w:line="580" w:lineRule="exact"/>
              <w:jc w:val="center"/>
              <w:rPr>
                <w:rFonts w:ascii="仿宋_GB2312" w:hAnsi="宋体" w:eastAsia="仿宋_GB2312"/>
                <w:sz w:val="28"/>
                <w:szCs w:val="28"/>
              </w:rPr>
            </w:pPr>
          </w:p>
        </w:tc>
      </w:tr>
    </w:tbl>
    <w:p>
      <w:pPr>
        <w:widowControl/>
        <w:adjustRightInd w:val="0"/>
        <w:snapToGrid w:val="0"/>
        <w:spacing w:line="580" w:lineRule="exact"/>
        <w:ind w:firstLine="640" w:firstLineChars="200"/>
        <w:outlineLvl w:val="2"/>
        <w:rPr>
          <w:rFonts w:ascii="仿宋_GB2312" w:hAnsi="宋体" w:eastAsia="仿宋_GB2312"/>
          <w:b/>
          <w:sz w:val="32"/>
          <w:szCs w:val="32"/>
        </w:rPr>
      </w:pPr>
    </w:p>
    <w:p>
      <w:pPr>
        <w:widowControl/>
        <w:adjustRightInd w:val="0"/>
        <w:snapToGrid w:val="0"/>
        <w:spacing w:line="580" w:lineRule="exact"/>
        <w:ind w:firstLine="640" w:firstLineChars="200"/>
        <w:outlineLvl w:val="2"/>
        <w:rPr>
          <w:rFonts w:ascii="仿宋_GB2312" w:hAnsi="宋体" w:eastAsia="仿宋_GB2312"/>
          <w:b/>
          <w:sz w:val="32"/>
          <w:szCs w:val="32"/>
        </w:rPr>
      </w:pPr>
    </w:p>
    <w:p>
      <w:pPr>
        <w:widowControl/>
        <w:adjustRightInd w:val="0"/>
        <w:snapToGrid w:val="0"/>
        <w:spacing w:line="580" w:lineRule="exact"/>
        <w:ind w:firstLine="640" w:firstLineChars="200"/>
        <w:outlineLvl w:val="2"/>
        <w:rPr>
          <w:rFonts w:ascii="仿宋_GB2312" w:hAnsi="宋体" w:eastAsia="仿宋_GB2312"/>
          <w:b/>
          <w:sz w:val="32"/>
          <w:szCs w:val="32"/>
        </w:rPr>
      </w:pPr>
    </w:p>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注释3. 待摊费用（一年以上）</w:t>
      </w:r>
    </w:p>
    <w:tbl>
      <w:tblPr>
        <w:tblStyle w:val="8"/>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701"/>
        <w:gridCol w:w="1559"/>
        <w:gridCol w:w="1276"/>
        <w:gridCol w:w="1276"/>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tcPr>
          <w:p>
            <w:pPr>
              <w:topLinePunct/>
              <w:spacing w:line="580" w:lineRule="exact"/>
              <w:jc w:val="center"/>
              <w:rPr>
                <w:rFonts w:ascii="仿宋_GB2312" w:hAnsi="宋体" w:eastAsia="仿宋_GB2312"/>
                <w:sz w:val="24"/>
              </w:rPr>
            </w:pPr>
            <w:r>
              <w:rPr>
                <w:rFonts w:hint="eastAsia" w:ascii="仿宋_GB2312" w:hAnsi="宋体" w:eastAsia="仿宋_GB2312"/>
                <w:sz w:val="24"/>
              </w:rPr>
              <w:t>项目</w:t>
            </w:r>
          </w:p>
        </w:tc>
        <w:tc>
          <w:tcPr>
            <w:tcW w:w="1701" w:type="dxa"/>
          </w:tcPr>
          <w:p>
            <w:pPr>
              <w:topLinePunct/>
              <w:spacing w:line="580" w:lineRule="exact"/>
              <w:jc w:val="center"/>
              <w:rPr>
                <w:rFonts w:ascii="仿宋_GB2312" w:hAnsi="宋体" w:eastAsia="仿宋_GB2312"/>
                <w:sz w:val="24"/>
              </w:rPr>
            </w:pPr>
            <w:r>
              <w:rPr>
                <w:rFonts w:hint="eastAsia" w:ascii="仿宋_GB2312" w:hAnsi="宋体" w:eastAsia="仿宋_GB2312"/>
                <w:sz w:val="24"/>
              </w:rPr>
              <w:t>原始金额</w:t>
            </w:r>
          </w:p>
        </w:tc>
        <w:tc>
          <w:tcPr>
            <w:tcW w:w="1559" w:type="dxa"/>
          </w:tcPr>
          <w:p>
            <w:pPr>
              <w:topLinePunct/>
              <w:spacing w:line="580" w:lineRule="exact"/>
              <w:jc w:val="center"/>
              <w:rPr>
                <w:rFonts w:ascii="仿宋_GB2312" w:hAnsi="宋体" w:eastAsia="仿宋_GB2312"/>
                <w:sz w:val="24"/>
              </w:rPr>
            </w:pPr>
            <w:r>
              <w:rPr>
                <w:rFonts w:hint="eastAsia" w:ascii="仿宋_GB2312" w:hAnsi="宋体" w:eastAsia="仿宋_GB2312"/>
                <w:sz w:val="24"/>
              </w:rPr>
              <w:t>期初余额</w:t>
            </w:r>
          </w:p>
        </w:tc>
        <w:tc>
          <w:tcPr>
            <w:tcW w:w="1276" w:type="dxa"/>
          </w:tcPr>
          <w:p>
            <w:pPr>
              <w:topLinePunct/>
              <w:spacing w:line="580" w:lineRule="exact"/>
              <w:jc w:val="center"/>
              <w:rPr>
                <w:rFonts w:ascii="仿宋_GB2312" w:hAnsi="宋体" w:eastAsia="仿宋_GB2312"/>
                <w:sz w:val="24"/>
              </w:rPr>
            </w:pPr>
            <w:r>
              <w:rPr>
                <w:rFonts w:hint="eastAsia" w:ascii="仿宋_GB2312" w:hAnsi="宋体" w:eastAsia="仿宋_GB2312"/>
                <w:sz w:val="24"/>
              </w:rPr>
              <w:t>本期增加</w:t>
            </w:r>
          </w:p>
        </w:tc>
        <w:tc>
          <w:tcPr>
            <w:tcW w:w="1276" w:type="dxa"/>
          </w:tcPr>
          <w:p>
            <w:pPr>
              <w:topLinePunct/>
              <w:spacing w:line="580" w:lineRule="exact"/>
              <w:jc w:val="center"/>
              <w:rPr>
                <w:rFonts w:ascii="仿宋_GB2312" w:hAnsi="宋体" w:eastAsia="仿宋_GB2312"/>
                <w:sz w:val="24"/>
              </w:rPr>
            </w:pPr>
            <w:r>
              <w:rPr>
                <w:rFonts w:hint="eastAsia" w:ascii="仿宋_GB2312" w:hAnsi="宋体" w:eastAsia="仿宋_GB2312"/>
                <w:sz w:val="24"/>
              </w:rPr>
              <w:t>本期摊销</w:t>
            </w:r>
          </w:p>
        </w:tc>
        <w:tc>
          <w:tcPr>
            <w:tcW w:w="1417" w:type="dxa"/>
          </w:tcPr>
          <w:p>
            <w:pPr>
              <w:topLinePunct/>
              <w:spacing w:line="580" w:lineRule="exact"/>
              <w:jc w:val="center"/>
              <w:rPr>
                <w:rFonts w:ascii="仿宋_GB2312" w:hAnsi="宋体" w:eastAsia="仿宋_GB2312"/>
                <w:sz w:val="24"/>
              </w:rPr>
            </w:pPr>
            <w:r>
              <w:rPr>
                <w:rFonts w:hint="eastAsia" w:ascii="仿宋_GB2312" w:hAnsi="宋体" w:eastAsia="仿宋_GB2312"/>
                <w:sz w:val="24"/>
              </w:rPr>
              <w:t>期末余额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tcPr>
          <w:p>
            <w:pPr>
              <w:topLinePunct/>
              <w:spacing w:line="580" w:lineRule="exact"/>
              <w:rPr>
                <w:rFonts w:ascii="仿宋_GB2312" w:hAnsi="宋体" w:eastAsia="仿宋_GB2312"/>
                <w:sz w:val="24"/>
              </w:rPr>
            </w:pPr>
            <w:r>
              <w:rPr>
                <w:rFonts w:hint="eastAsia" w:ascii="仿宋_GB2312" w:hAnsi="宋体" w:eastAsia="仿宋_GB2312"/>
                <w:sz w:val="24"/>
              </w:rPr>
              <w:t>幼儿园消防工程</w:t>
            </w:r>
          </w:p>
        </w:tc>
        <w:tc>
          <w:tcPr>
            <w:tcW w:w="1701" w:type="dxa"/>
            <w:vAlign w:val="center"/>
          </w:tcPr>
          <w:p>
            <w:pPr>
              <w:topLinePunct/>
              <w:spacing w:line="580" w:lineRule="exact"/>
              <w:ind w:firstLine="105" w:firstLineChars="50"/>
              <w:jc w:val="center"/>
              <w:rPr>
                <w:rFonts w:ascii="仿宋_GB2312" w:hAnsi="宋体" w:eastAsia="仿宋_GB2312"/>
                <w:szCs w:val="21"/>
              </w:rPr>
            </w:pPr>
            <w:r>
              <w:rPr>
                <w:rFonts w:hint="eastAsia" w:ascii="仿宋_GB2312" w:hAnsi="宋体" w:eastAsia="仿宋_GB2312"/>
                <w:szCs w:val="21"/>
              </w:rPr>
              <w:t>48,000.00</w:t>
            </w:r>
          </w:p>
        </w:tc>
        <w:tc>
          <w:tcPr>
            <w:tcW w:w="1559" w:type="dxa"/>
            <w:vAlign w:val="center"/>
          </w:tcPr>
          <w:p>
            <w:pPr>
              <w:topLinePunct/>
              <w:spacing w:line="580" w:lineRule="exact"/>
              <w:jc w:val="center"/>
              <w:rPr>
                <w:rFonts w:ascii="仿宋_GB2312" w:hAnsi="宋体" w:eastAsia="仿宋_GB2312"/>
                <w:szCs w:val="21"/>
              </w:rPr>
            </w:pPr>
            <w:r>
              <w:rPr>
                <w:rFonts w:ascii="仿宋_GB2312" w:hAnsi="宋体" w:eastAsia="仿宋_GB2312"/>
                <w:szCs w:val="21"/>
              </w:rPr>
              <w:t>6</w:t>
            </w:r>
            <w:r>
              <w:rPr>
                <w:rFonts w:hint="eastAsia" w:ascii="仿宋_GB2312" w:hAnsi="宋体" w:eastAsia="仿宋_GB2312"/>
                <w:szCs w:val="21"/>
              </w:rPr>
              <w:t>,</w:t>
            </w:r>
            <w:r>
              <w:rPr>
                <w:rFonts w:ascii="仿宋_GB2312" w:hAnsi="宋体" w:eastAsia="仿宋_GB2312"/>
                <w:szCs w:val="21"/>
              </w:rPr>
              <w:t>400</w:t>
            </w:r>
            <w:r>
              <w:rPr>
                <w:rFonts w:hint="eastAsia" w:ascii="仿宋_GB2312" w:hAnsi="宋体" w:eastAsia="仿宋_GB2312"/>
                <w:szCs w:val="21"/>
              </w:rPr>
              <w:t>.00</w:t>
            </w:r>
          </w:p>
        </w:tc>
        <w:tc>
          <w:tcPr>
            <w:tcW w:w="1276" w:type="dxa"/>
            <w:vAlign w:val="center"/>
          </w:tcPr>
          <w:p>
            <w:pPr>
              <w:topLinePunct/>
              <w:spacing w:line="580" w:lineRule="exact"/>
              <w:ind w:firstLine="525" w:firstLineChars="250"/>
              <w:jc w:val="center"/>
              <w:rPr>
                <w:rFonts w:ascii="仿宋_GB2312" w:hAnsi="宋体" w:eastAsia="仿宋_GB2312"/>
                <w:szCs w:val="21"/>
              </w:rPr>
            </w:pPr>
          </w:p>
        </w:tc>
        <w:tc>
          <w:tcPr>
            <w:tcW w:w="1276"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lang w:val="en-US" w:eastAsia="zh-CN"/>
              </w:rPr>
              <w:t>6</w:t>
            </w:r>
            <w:r>
              <w:rPr>
                <w:rFonts w:hint="eastAsia" w:ascii="仿宋_GB2312" w:hAnsi="宋体" w:eastAsia="仿宋_GB2312"/>
                <w:szCs w:val="21"/>
              </w:rPr>
              <w:t>,</w:t>
            </w:r>
            <w:r>
              <w:rPr>
                <w:rFonts w:hint="eastAsia" w:ascii="仿宋_GB2312" w:hAnsi="宋体" w:eastAsia="仿宋_GB2312"/>
                <w:szCs w:val="21"/>
                <w:lang w:val="en-US" w:eastAsia="zh-CN"/>
              </w:rPr>
              <w:t>4</w:t>
            </w:r>
            <w:r>
              <w:rPr>
                <w:rFonts w:ascii="仿宋_GB2312" w:hAnsi="宋体" w:eastAsia="仿宋_GB2312"/>
                <w:szCs w:val="21"/>
              </w:rPr>
              <w:t>00</w:t>
            </w:r>
            <w:r>
              <w:rPr>
                <w:rFonts w:hint="eastAsia" w:ascii="仿宋_GB2312" w:hAnsi="宋体" w:eastAsia="仿宋_GB2312"/>
                <w:szCs w:val="21"/>
              </w:rPr>
              <w:t>.00</w:t>
            </w:r>
          </w:p>
        </w:tc>
        <w:tc>
          <w:tcPr>
            <w:tcW w:w="1417" w:type="dxa"/>
            <w:vAlign w:val="center"/>
          </w:tcPr>
          <w:p>
            <w:pPr>
              <w:topLinePunct/>
              <w:spacing w:line="580" w:lineRule="exact"/>
              <w:jc w:val="center"/>
              <w:rPr>
                <w:rFonts w:ascii="仿宋_GB2312" w:hAnsi="宋体" w:eastAsia="仿宋_GB2312"/>
                <w:szCs w:val="21"/>
              </w:rPr>
            </w:pPr>
            <w:r>
              <w:rPr>
                <w:rFonts w:ascii="仿宋_GB2312" w:hAnsi="宋体" w:eastAsia="仿宋_GB2312"/>
                <w:szCs w:val="21"/>
              </w:rPr>
              <w:t>0</w:t>
            </w:r>
            <w:r>
              <w:rPr>
                <w:rFonts w:hint="eastAsia" w:ascii="仿宋_GB2312" w:hAnsi="宋体" w:eastAsia="仿宋_GB2312"/>
                <w:szCs w:val="21"/>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tcPr>
          <w:p>
            <w:pPr>
              <w:topLinePunct/>
              <w:spacing w:line="580" w:lineRule="exact"/>
              <w:rPr>
                <w:rFonts w:ascii="仿宋_GB2312" w:hAnsi="宋体" w:eastAsia="仿宋_GB2312"/>
                <w:sz w:val="24"/>
              </w:rPr>
            </w:pPr>
            <w:r>
              <w:rPr>
                <w:rFonts w:hint="eastAsia" w:ascii="仿宋_GB2312" w:hAnsi="宋体" w:eastAsia="仿宋_GB2312"/>
                <w:sz w:val="24"/>
              </w:rPr>
              <w:t>幼儿园厨房装修工程</w:t>
            </w:r>
          </w:p>
        </w:tc>
        <w:tc>
          <w:tcPr>
            <w:tcW w:w="1701"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181,907.00</w:t>
            </w:r>
          </w:p>
        </w:tc>
        <w:tc>
          <w:tcPr>
            <w:tcW w:w="1559"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30,974.76</w:t>
            </w:r>
          </w:p>
        </w:tc>
        <w:tc>
          <w:tcPr>
            <w:tcW w:w="1276" w:type="dxa"/>
            <w:vAlign w:val="center"/>
          </w:tcPr>
          <w:p>
            <w:pPr>
              <w:topLinePunct/>
              <w:spacing w:line="580" w:lineRule="exact"/>
              <w:ind w:firstLine="525" w:firstLineChars="250"/>
              <w:jc w:val="center"/>
              <w:rPr>
                <w:rFonts w:ascii="仿宋_GB2312" w:hAnsi="宋体" w:eastAsia="仿宋_GB2312"/>
                <w:szCs w:val="21"/>
              </w:rPr>
            </w:pPr>
          </w:p>
        </w:tc>
        <w:tc>
          <w:tcPr>
            <w:tcW w:w="1276"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3</w:t>
            </w:r>
            <w:r>
              <w:rPr>
                <w:rFonts w:hint="eastAsia" w:ascii="仿宋_GB2312" w:hAnsi="宋体" w:eastAsia="仿宋_GB2312"/>
                <w:szCs w:val="21"/>
                <w:lang w:val="en-US" w:eastAsia="zh-CN"/>
              </w:rPr>
              <w:t>0</w:t>
            </w:r>
            <w:r>
              <w:rPr>
                <w:rFonts w:hint="eastAsia" w:ascii="仿宋_GB2312" w:hAnsi="宋体" w:eastAsia="仿宋_GB2312"/>
                <w:szCs w:val="21"/>
              </w:rPr>
              <w:t>,9</w:t>
            </w:r>
            <w:r>
              <w:rPr>
                <w:rFonts w:hint="eastAsia" w:ascii="仿宋_GB2312" w:hAnsi="宋体" w:eastAsia="仿宋_GB2312"/>
                <w:szCs w:val="21"/>
                <w:lang w:val="en-US" w:eastAsia="zh-CN"/>
              </w:rPr>
              <w:t>74</w:t>
            </w:r>
            <w:r>
              <w:rPr>
                <w:rFonts w:hint="eastAsia" w:ascii="仿宋_GB2312" w:hAnsi="宋体" w:eastAsia="仿宋_GB2312"/>
                <w:szCs w:val="21"/>
              </w:rPr>
              <w:t>.</w:t>
            </w:r>
            <w:r>
              <w:rPr>
                <w:rFonts w:hint="eastAsia" w:ascii="仿宋_GB2312" w:hAnsi="宋体" w:eastAsia="仿宋_GB2312"/>
                <w:szCs w:val="21"/>
                <w:lang w:val="en-US" w:eastAsia="zh-CN"/>
              </w:rPr>
              <w:t>76</w:t>
            </w:r>
          </w:p>
        </w:tc>
        <w:tc>
          <w:tcPr>
            <w:tcW w:w="1417" w:type="dxa"/>
            <w:vAlign w:val="center"/>
          </w:tcPr>
          <w:p>
            <w:pPr>
              <w:topLinePunct/>
              <w:spacing w:line="580" w:lineRule="exact"/>
              <w:jc w:val="center"/>
              <w:rPr>
                <w:rFonts w:hint="eastAsia" w:ascii="仿宋_GB2312" w:hAnsi="宋体" w:eastAsia="仿宋_GB2312"/>
                <w:szCs w:val="21"/>
                <w:lang w:eastAsia="zh-CN"/>
              </w:rPr>
            </w:pPr>
            <w:r>
              <w:rPr>
                <w:rFonts w:hint="eastAsia" w:ascii="仿宋_GB2312" w:hAnsi="宋体" w:eastAsia="仿宋_GB2312"/>
                <w:szCs w:val="21"/>
                <w:lang w:val="en-US" w:eastAsia="zh-CN"/>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526" w:type="dxa"/>
            <w:vAlign w:val="bottom"/>
          </w:tcPr>
          <w:p>
            <w:pPr>
              <w:topLinePunct/>
              <w:spacing w:line="580" w:lineRule="exact"/>
              <w:rPr>
                <w:rFonts w:ascii="仿宋_GB2312" w:hAnsi="宋体" w:eastAsia="仿宋_GB2312"/>
                <w:sz w:val="24"/>
              </w:rPr>
            </w:pPr>
            <w:r>
              <w:rPr>
                <w:rFonts w:hint="eastAsia" w:ascii="仿宋_GB2312" w:hAnsi="宋体" w:eastAsia="仿宋_GB2312"/>
                <w:sz w:val="24"/>
              </w:rPr>
              <w:t>幼儿园装修工程</w:t>
            </w:r>
          </w:p>
        </w:tc>
        <w:tc>
          <w:tcPr>
            <w:tcW w:w="1701"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1,553,499.96</w:t>
            </w:r>
          </w:p>
        </w:tc>
        <w:tc>
          <w:tcPr>
            <w:tcW w:w="1559"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388,375.08</w:t>
            </w:r>
          </w:p>
        </w:tc>
        <w:tc>
          <w:tcPr>
            <w:tcW w:w="1276" w:type="dxa"/>
            <w:vAlign w:val="center"/>
          </w:tcPr>
          <w:p>
            <w:pPr>
              <w:topLinePunct/>
              <w:spacing w:line="580" w:lineRule="exact"/>
              <w:ind w:firstLine="525" w:firstLineChars="250"/>
              <w:jc w:val="center"/>
              <w:rPr>
                <w:rFonts w:ascii="仿宋_GB2312" w:hAnsi="宋体" w:eastAsia="仿宋_GB2312"/>
                <w:szCs w:val="21"/>
              </w:rPr>
            </w:pPr>
          </w:p>
        </w:tc>
        <w:tc>
          <w:tcPr>
            <w:tcW w:w="1276"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388,37</w:t>
            </w:r>
            <w:r>
              <w:rPr>
                <w:rFonts w:hint="eastAsia" w:ascii="仿宋_GB2312" w:hAnsi="宋体" w:eastAsia="仿宋_GB2312"/>
                <w:szCs w:val="21"/>
                <w:lang w:val="en-US" w:eastAsia="zh-CN"/>
              </w:rPr>
              <w:t>5</w:t>
            </w:r>
            <w:r>
              <w:rPr>
                <w:rFonts w:hint="eastAsia" w:ascii="仿宋_GB2312" w:hAnsi="宋体" w:eastAsia="仿宋_GB2312"/>
                <w:szCs w:val="21"/>
              </w:rPr>
              <w:t>.</w:t>
            </w:r>
            <w:r>
              <w:rPr>
                <w:rFonts w:hint="eastAsia" w:ascii="仿宋_GB2312" w:hAnsi="宋体" w:eastAsia="仿宋_GB2312"/>
                <w:szCs w:val="21"/>
                <w:lang w:val="en-US" w:eastAsia="zh-CN"/>
              </w:rPr>
              <w:t>08</w:t>
            </w:r>
          </w:p>
        </w:tc>
        <w:tc>
          <w:tcPr>
            <w:tcW w:w="1417"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0.</w:t>
            </w:r>
            <w:r>
              <w:rPr>
                <w:rFonts w:hint="eastAsia" w:ascii="仿宋_GB2312" w:hAnsi="宋体" w:eastAsia="仿宋_GB2312"/>
                <w:szCs w:val="21"/>
                <w:lang w:val="en-US" w:eastAsia="zh-CN"/>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vAlign w:val="bottom"/>
          </w:tcPr>
          <w:p>
            <w:pPr>
              <w:topLinePunct/>
              <w:spacing w:line="580" w:lineRule="exact"/>
              <w:rPr>
                <w:rFonts w:ascii="仿宋_GB2312" w:hAnsi="宋体" w:eastAsia="仿宋_GB2312"/>
                <w:sz w:val="24"/>
              </w:rPr>
            </w:pPr>
            <w:r>
              <w:rPr>
                <w:rFonts w:hint="eastAsia" w:ascii="仿宋_GB2312" w:hAnsi="宋体" w:eastAsia="仿宋_GB2312"/>
                <w:sz w:val="24"/>
              </w:rPr>
              <w:t>幼儿园修缮工程</w:t>
            </w:r>
          </w:p>
        </w:tc>
        <w:tc>
          <w:tcPr>
            <w:tcW w:w="1701"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68,800.00</w:t>
            </w:r>
          </w:p>
        </w:tc>
        <w:tc>
          <w:tcPr>
            <w:tcW w:w="1559"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22,920.00</w:t>
            </w:r>
          </w:p>
        </w:tc>
        <w:tc>
          <w:tcPr>
            <w:tcW w:w="1276" w:type="dxa"/>
            <w:vAlign w:val="center"/>
          </w:tcPr>
          <w:p>
            <w:pPr>
              <w:topLinePunct/>
              <w:spacing w:line="580" w:lineRule="exact"/>
              <w:ind w:firstLine="525" w:firstLineChars="250"/>
              <w:jc w:val="center"/>
              <w:rPr>
                <w:rFonts w:ascii="仿宋_GB2312" w:hAnsi="宋体" w:eastAsia="仿宋_GB2312"/>
                <w:szCs w:val="21"/>
              </w:rPr>
            </w:pPr>
          </w:p>
        </w:tc>
        <w:tc>
          <w:tcPr>
            <w:tcW w:w="1276"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13,764.00</w:t>
            </w:r>
          </w:p>
        </w:tc>
        <w:tc>
          <w:tcPr>
            <w:tcW w:w="1417"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9,156.00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vAlign w:val="bottom"/>
          </w:tcPr>
          <w:p>
            <w:pPr>
              <w:topLinePunct/>
              <w:spacing w:line="580" w:lineRule="exact"/>
              <w:rPr>
                <w:rFonts w:ascii="仿宋_GB2312" w:hAnsi="宋体" w:eastAsia="仿宋_GB2312"/>
                <w:sz w:val="24"/>
              </w:rPr>
            </w:pPr>
            <w:r>
              <w:rPr>
                <w:rFonts w:hint="eastAsia" w:ascii="仿宋_GB2312" w:hAnsi="宋体" w:eastAsia="仿宋_GB2312"/>
                <w:sz w:val="24"/>
              </w:rPr>
              <w:t>幼儿园网络工程</w:t>
            </w:r>
          </w:p>
        </w:tc>
        <w:tc>
          <w:tcPr>
            <w:tcW w:w="1701"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58,867.00</w:t>
            </w:r>
          </w:p>
        </w:tc>
        <w:tc>
          <w:tcPr>
            <w:tcW w:w="1559"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21,589.00</w:t>
            </w:r>
          </w:p>
        </w:tc>
        <w:tc>
          <w:tcPr>
            <w:tcW w:w="1276" w:type="dxa"/>
            <w:vAlign w:val="center"/>
          </w:tcPr>
          <w:p>
            <w:pPr>
              <w:topLinePunct/>
              <w:spacing w:line="580" w:lineRule="exact"/>
              <w:ind w:firstLine="525" w:firstLineChars="250"/>
              <w:jc w:val="center"/>
              <w:rPr>
                <w:rFonts w:ascii="仿宋_GB2312" w:hAnsi="宋体" w:eastAsia="仿宋_GB2312"/>
                <w:szCs w:val="21"/>
              </w:rPr>
            </w:pPr>
          </w:p>
        </w:tc>
        <w:tc>
          <w:tcPr>
            <w:tcW w:w="1276" w:type="dxa"/>
            <w:vAlign w:val="center"/>
          </w:tcPr>
          <w:p>
            <w:pPr>
              <w:topLinePunct/>
              <w:spacing w:line="580" w:lineRule="exact"/>
              <w:jc w:val="center"/>
              <w:rPr>
                <w:rFonts w:ascii="仿宋_GB2312" w:hAnsi="宋体" w:eastAsia="仿宋_GB2312"/>
                <w:szCs w:val="21"/>
              </w:rPr>
            </w:pPr>
            <w:r>
              <w:rPr>
                <w:rFonts w:ascii="仿宋_GB2312" w:hAnsi="宋体" w:eastAsia="仿宋_GB2312"/>
                <w:szCs w:val="21"/>
              </w:rPr>
              <w:t>20</w:t>
            </w:r>
            <w:r>
              <w:rPr>
                <w:rFonts w:hint="eastAsia" w:ascii="仿宋_GB2312" w:hAnsi="宋体" w:eastAsia="仿宋_GB2312"/>
                <w:szCs w:val="21"/>
              </w:rPr>
              <w:t>,</w:t>
            </w:r>
            <w:r>
              <w:rPr>
                <w:rFonts w:ascii="仿宋_GB2312" w:hAnsi="宋体" w:eastAsia="仿宋_GB2312"/>
                <w:szCs w:val="21"/>
              </w:rPr>
              <w:t>732.04</w:t>
            </w:r>
          </w:p>
        </w:tc>
        <w:tc>
          <w:tcPr>
            <w:tcW w:w="1417"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856.96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vAlign w:val="bottom"/>
          </w:tcPr>
          <w:p>
            <w:pPr>
              <w:topLinePunct/>
              <w:spacing w:line="580" w:lineRule="exact"/>
              <w:rPr>
                <w:rFonts w:ascii="仿宋_GB2312" w:hAnsi="宋体" w:eastAsia="仿宋_GB2312"/>
                <w:sz w:val="24"/>
              </w:rPr>
            </w:pPr>
            <w:r>
              <w:rPr>
                <w:rFonts w:hint="eastAsia" w:ascii="仿宋_GB2312" w:hAnsi="宋体" w:eastAsia="仿宋_GB2312"/>
                <w:sz w:val="24"/>
              </w:rPr>
              <w:t>乐奇康体游乐设备公司（操场地面）</w:t>
            </w:r>
          </w:p>
        </w:tc>
        <w:tc>
          <w:tcPr>
            <w:tcW w:w="1701"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113,400.00</w:t>
            </w:r>
          </w:p>
        </w:tc>
        <w:tc>
          <w:tcPr>
            <w:tcW w:w="1559"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58,590.00</w:t>
            </w:r>
          </w:p>
        </w:tc>
        <w:tc>
          <w:tcPr>
            <w:tcW w:w="1276" w:type="dxa"/>
            <w:vAlign w:val="center"/>
          </w:tcPr>
          <w:p>
            <w:pPr>
              <w:topLinePunct/>
              <w:spacing w:line="580" w:lineRule="exact"/>
              <w:ind w:firstLine="525" w:firstLineChars="250"/>
              <w:jc w:val="center"/>
              <w:rPr>
                <w:rFonts w:ascii="仿宋_GB2312" w:hAnsi="宋体" w:eastAsia="仿宋_GB2312"/>
                <w:szCs w:val="21"/>
              </w:rPr>
            </w:pPr>
          </w:p>
        </w:tc>
        <w:tc>
          <w:tcPr>
            <w:tcW w:w="1276"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22,680.00</w:t>
            </w:r>
          </w:p>
        </w:tc>
        <w:tc>
          <w:tcPr>
            <w:tcW w:w="1417"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35,910.00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526" w:type="dxa"/>
            <w:vAlign w:val="bottom"/>
          </w:tcPr>
          <w:p>
            <w:pPr>
              <w:topLinePunct/>
              <w:spacing w:line="580" w:lineRule="exact"/>
              <w:rPr>
                <w:rFonts w:ascii="仿宋_GB2312" w:hAnsi="宋体" w:eastAsia="仿宋_GB2312"/>
                <w:sz w:val="24"/>
              </w:rPr>
            </w:pPr>
            <w:r>
              <w:rPr>
                <w:rFonts w:hint="eastAsia" w:ascii="仿宋_GB2312" w:hAnsi="宋体" w:eastAsia="仿宋_GB2312"/>
                <w:sz w:val="24"/>
              </w:rPr>
              <w:t>幼儿园维修工程（兴龙装饰公司）</w:t>
            </w:r>
          </w:p>
        </w:tc>
        <w:tc>
          <w:tcPr>
            <w:tcW w:w="1701"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44,800.00</w:t>
            </w:r>
          </w:p>
        </w:tc>
        <w:tc>
          <w:tcPr>
            <w:tcW w:w="1559"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26,133.25</w:t>
            </w:r>
          </w:p>
        </w:tc>
        <w:tc>
          <w:tcPr>
            <w:tcW w:w="1276" w:type="dxa"/>
            <w:vAlign w:val="center"/>
          </w:tcPr>
          <w:p>
            <w:pPr>
              <w:topLinePunct/>
              <w:spacing w:line="580" w:lineRule="exact"/>
              <w:ind w:firstLine="525" w:firstLineChars="250"/>
              <w:jc w:val="center"/>
              <w:rPr>
                <w:rFonts w:ascii="仿宋_GB2312" w:hAnsi="宋体" w:eastAsia="仿宋_GB2312"/>
                <w:szCs w:val="21"/>
              </w:rPr>
            </w:pPr>
          </w:p>
        </w:tc>
        <w:tc>
          <w:tcPr>
            <w:tcW w:w="1276"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w:t>
            </w:r>
          </w:p>
        </w:tc>
        <w:tc>
          <w:tcPr>
            <w:tcW w:w="1417"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26,133.25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vAlign w:val="bottom"/>
          </w:tcPr>
          <w:p>
            <w:pPr>
              <w:topLinePunct/>
              <w:spacing w:line="580" w:lineRule="exact"/>
              <w:rPr>
                <w:rFonts w:ascii="仿宋_GB2312" w:hAnsi="宋体" w:eastAsia="仿宋_GB2312"/>
                <w:sz w:val="24"/>
              </w:rPr>
            </w:pPr>
            <w:r>
              <w:rPr>
                <w:rFonts w:hint="eastAsia" w:ascii="仿宋_GB2312" w:hAnsi="宋体" w:eastAsia="仿宋_GB2312"/>
                <w:sz w:val="24"/>
              </w:rPr>
              <w:t>幼儿园第二次装修</w:t>
            </w:r>
          </w:p>
        </w:tc>
        <w:tc>
          <w:tcPr>
            <w:tcW w:w="1701"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181,719.70</w:t>
            </w:r>
          </w:p>
        </w:tc>
        <w:tc>
          <w:tcPr>
            <w:tcW w:w="1559"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145,375.78</w:t>
            </w:r>
          </w:p>
        </w:tc>
        <w:tc>
          <w:tcPr>
            <w:tcW w:w="1276" w:type="dxa"/>
            <w:vAlign w:val="center"/>
          </w:tcPr>
          <w:p>
            <w:pPr>
              <w:topLinePunct/>
              <w:spacing w:line="580" w:lineRule="exact"/>
              <w:ind w:firstLine="525" w:firstLineChars="250"/>
              <w:jc w:val="center"/>
              <w:rPr>
                <w:rFonts w:ascii="仿宋_GB2312" w:hAnsi="宋体" w:eastAsia="仿宋_GB2312"/>
                <w:szCs w:val="21"/>
              </w:rPr>
            </w:pPr>
          </w:p>
        </w:tc>
        <w:tc>
          <w:tcPr>
            <w:tcW w:w="1276"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36,343.92</w:t>
            </w:r>
          </w:p>
        </w:tc>
        <w:tc>
          <w:tcPr>
            <w:tcW w:w="1417"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109,031.86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tcPr>
          <w:p>
            <w:pPr>
              <w:topLinePunct/>
              <w:spacing w:line="580" w:lineRule="exact"/>
              <w:jc w:val="center"/>
              <w:rPr>
                <w:rFonts w:ascii="仿宋_GB2312" w:hAnsi="宋体" w:eastAsia="仿宋_GB2312"/>
                <w:sz w:val="24"/>
              </w:rPr>
            </w:pPr>
            <w:r>
              <w:rPr>
                <w:rFonts w:hint="eastAsia" w:ascii="仿宋_GB2312" w:hAnsi="宋体" w:eastAsia="仿宋_GB2312"/>
                <w:sz w:val="24"/>
              </w:rPr>
              <w:t>合计</w:t>
            </w:r>
          </w:p>
        </w:tc>
        <w:tc>
          <w:tcPr>
            <w:tcW w:w="1701"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2,250,993.66</w:t>
            </w:r>
          </w:p>
        </w:tc>
        <w:tc>
          <w:tcPr>
            <w:tcW w:w="1559"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700,357.90</w:t>
            </w:r>
          </w:p>
        </w:tc>
        <w:tc>
          <w:tcPr>
            <w:tcW w:w="1276" w:type="dxa"/>
            <w:vAlign w:val="center"/>
          </w:tcPr>
          <w:p>
            <w:pPr>
              <w:topLinePunct/>
              <w:spacing w:line="580" w:lineRule="exact"/>
              <w:ind w:firstLine="525" w:firstLineChars="250"/>
              <w:jc w:val="center"/>
              <w:rPr>
                <w:rFonts w:ascii="仿宋_GB2312" w:hAnsi="宋体" w:eastAsia="仿宋_GB2312"/>
                <w:szCs w:val="21"/>
              </w:rPr>
            </w:pPr>
          </w:p>
        </w:tc>
        <w:tc>
          <w:tcPr>
            <w:tcW w:w="1276"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5</w:t>
            </w:r>
            <w:r>
              <w:rPr>
                <w:rFonts w:hint="eastAsia" w:ascii="仿宋_GB2312" w:hAnsi="宋体" w:eastAsia="仿宋_GB2312"/>
                <w:szCs w:val="21"/>
                <w:lang w:val="en-US" w:eastAsia="zh-CN"/>
              </w:rPr>
              <w:t>19</w:t>
            </w:r>
            <w:r>
              <w:rPr>
                <w:rFonts w:hint="eastAsia" w:ascii="仿宋_GB2312" w:hAnsi="宋体" w:eastAsia="仿宋_GB2312"/>
                <w:szCs w:val="21"/>
              </w:rPr>
              <w:t>,</w:t>
            </w:r>
            <w:r>
              <w:rPr>
                <w:rFonts w:hint="eastAsia" w:ascii="仿宋_GB2312" w:hAnsi="宋体" w:eastAsia="仿宋_GB2312"/>
                <w:szCs w:val="21"/>
                <w:lang w:val="en-US" w:eastAsia="zh-CN"/>
              </w:rPr>
              <w:t>269</w:t>
            </w:r>
            <w:r>
              <w:rPr>
                <w:rFonts w:hint="eastAsia" w:ascii="仿宋_GB2312" w:hAnsi="宋体" w:eastAsia="仿宋_GB2312"/>
                <w:szCs w:val="21"/>
              </w:rPr>
              <w:t>.</w:t>
            </w:r>
            <w:r>
              <w:rPr>
                <w:rFonts w:hint="eastAsia" w:ascii="仿宋_GB2312" w:hAnsi="宋体" w:eastAsia="仿宋_GB2312"/>
                <w:szCs w:val="21"/>
                <w:lang w:val="en-US" w:eastAsia="zh-CN"/>
              </w:rPr>
              <w:t>80</w:t>
            </w:r>
          </w:p>
        </w:tc>
        <w:tc>
          <w:tcPr>
            <w:tcW w:w="1417" w:type="dxa"/>
            <w:vAlign w:val="center"/>
          </w:tcPr>
          <w:p>
            <w:pPr>
              <w:topLinePunct/>
              <w:spacing w:line="580" w:lineRule="exact"/>
              <w:jc w:val="center"/>
              <w:rPr>
                <w:rFonts w:ascii="仿宋_GB2312" w:hAnsi="宋体" w:eastAsia="仿宋_GB2312"/>
                <w:szCs w:val="21"/>
              </w:rPr>
            </w:pPr>
            <w:r>
              <w:rPr>
                <w:rFonts w:hint="eastAsia" w:ascii="仿宋_GB2312" w:hAnsi="宋体" w:eastAsia="仿宋_GB2312"/>
                <w:szCs w:val="21"/>
              </w:rPr>
              <w:t>1</w:t>
            </w:r>
            <w:r>
              <w:rPr>
                <w:rFonts w:hint="eastAsia" w:ascii="仿宋_GB2312" w:hAnsi="宋体" w:eastAsia="仿宋_GB2312"/>
                <w:szCs w:val="21"/>
                <w:lang w:val="en-US" w:eastAsia="zh-CN"/>
              </w:rPr>
              <w:t>8</w:t>
            </w:r>
            <w:r>
              <w:rPr>
                <w:rFonts w:hint="eastAsia" w:ascii="仿宋_GB2312" w:hAnsi="宋体" w:eastAsia="仿宋_GB2312"/>
                <w:szCs w:val="21"/>
              </w:rPr>
              <w:t>1,</w:t>
            </w:r>
            <w:r>
              <w:rPr>
                <w:rFonts w:hint="eastAsia" w:ascii="仿宋_GB2312" w:hAnsi="宋体" w:eastAsia="仿宋_GB2312"/>
                <w:szCs w:val="21"/>
                <w:lang w:val="en-US" w:eastAsia="zh-CN"/>
              </w:rPr>
              <w:t>088</w:t>
            </w:r>
            <w:r>
              <w:rPr>
                <w:rFonts w:hint="eastAsia" w:ascii="仿宋_GB2312" w:hAnsi="宋体" w:eastAsia="仿宋_GB2312"/>
                <w:szCs w:val="21"/>
              </w:rPr>
              <w:t>.</w:t>
            </w:r>
            <w:r>
              <w:rPr>
                <w:rFonts w:hint="eastAsia" w:ascii="仿宋_GB2312" w:hAnsi="宋体" w:eastAsia="仿宋_GB2312"/>
                <w:szCs w:val="21"/>
                <w:lang w:val="en-US" w:eastAsia="zh-CN"/>
              </w:rPr>
              <w:t>07</w:t>
            </w:r>
          </w:p>
        </w:tc>
      </w:tr>
    </w:tbl>
    <w:p>
      <w:pPr>
        <w:widowControl/>
        <w:adjustRightInd w:val="0"/>
        <w:snapToGrid w:val="0"/>
        <w:spacing w:line="580" w:lineRule="exact"/>
        <w:ind w:firstLine="640" w:firstLineChars="200"/>
        <w:outlineLvl w:val="2"/>
        <w:rPr>
          <w:rFonts w:ascii="仿宋_GB2312" w:hAnsi="宋体" w:eastAsia="仿宋_GB2312"/>
          <w:b/>
          <w:sz w:val="32"/>
          <w:szCs w:val="32"/>
        </w:rPr>
      </w:pPr>
    </w:p>
    <w:p>
      <w:pPr>
        <w:widowControl/>
        <w:adjustRightInd w:val="0"/>
        <w:snapToGrid w:val="0"/>
        <w:spacing w:line="580" w:lineRule="exact"/>
        <w:ind w:firstLine="640" w:firstLineChars="200"/>
        <w:outlineLvl w:val="2"/>
        <w:rPr>
          <w:rFonts w:ascii="仿宋_GB2312" w:hAnsi="宋体" w:eastAsia="仿宋_GB2312"/>
          <w:b/>
          <w:sz w:val="32"/>
          <w:szCs w:val="32"/>
        </w:rPr>
      </w:pPr>
    </w:p>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注释4. 固定资产和累计折旧</w:t>
      </w:r>
    </w:p>
    <w:tbl>
      <w:tblPr>
        <w:tblStyle w:val="8"/>
        <w:tblW w:w="8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2"/>
        <w:gridCol w:w="1418"/>
        <w:gridCol w:w="1417"/>
        <w:gridCol w:w="1121"/>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项         目</w:t>
            </w:r>
          </w:p>
        </w:tc>
        <w:tc>
          <w:tcPr>
            <w:tcW w:w="1418" w:type="dxa"/>
            <w:vAlign w:val="center"/>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期初余额</w:t>
            </w:r>
          </w:p>
        </w:tc>
        <w:tc>
          <w:tcPr>
            <w:tcW w:w="1417" w:type="dxa"/>
            <w:vAlign w:val="center"/>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本期增加</w:t>
            </w:r>
          </w:p>
        </w:tc>
        <w:tc>
          <w:tcPr>
            <w:tcW w:w="1121" w:type="dxa"/>
            <w:vAlign w:val="center"/>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本期减少</w:t>
            </w:r>
          </w:p>
        </w:tc>
        <w:tc>
          <w:tcPr>
            <w:tcW w:w="1367" w:type="dxa"/>
            <w:vAlign w:val="center"/>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期末余额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6" w:hRule="atLeast"/>
        </w:trPr>
        <w:tc>
          <w:tcPr>
            <w:tcW w:w="3652" w:type="dxa"/>
            <w:vAlign w:val="center"/>
          </w:tcPr>
          <w:p>
            <w:pPr>
              <w:topLinePunct/>
              <w:spacing w:line="580" w:lineRule="exact"/>
              <w:rPr>
                <w:rFonts w:ascii="仿宋_GB2312" w:hAnsi="宋体" w:eastAsia="仿宋_GB2312"/>
                <w:bCs/>
                <w:spacing w:val="-20"/>
                <w:sz w:val="28"/>
                <w:szCs w:val="28"/>
              </w:rPr>
            </w:pPr>
            <w:r>
              <w:rPr>
                <w:rFonts w:hint="eastAsia" w:ascii="仿宋_GB2312" w:hAnsi="宋体" w:eastAsia="仿宋_GB2312"/>
                <w:bCs/>
                <w:spacing w:val="-20"/>
                <w:sz w:val="28"/>
                <w:szCs w:val="28"/>
              </w:rPr>
              <w:t>一、固定资产原值</w:t>
            </w:r>
          </w:p>
        </w:tc>
        <w:tc>
          <w:tcPr>
            <w:tcW w:w="1418" w:type="dxa"/>
            <w:vAlign w:val="center"/>
          </w:tcPr>
          <w:p>
            <w:pPr>
              <w:jc w:val="center"/>
              <w:rPr>
                <w:sz w:val="24"/>
              </w:rPr>
            </w:pPr>
            <w:r>
              <w:rPr>
                <w:sz w:val="24"/>
              </w:rPr>
              <w:t>735</w:t>
            </w:r>
            <w:r>
              <w:rPr>
                <w:rFonts w:hint="eastAsia"/>
                <w:sz w:val="24"/>
              </w:rPr>
              <w:t>,</w:t>
            </w:r>
            <w:r>
              <w:rPr>
                <w:sz w:val="24"/>
              </w:rPr>
              <w:t>787.9</w:t>
            </w:r>
            <w:r>
              <w:rPr>
                <w:rFonts w:hint="eastAsia"/>
                <w:sz w:val="24"/>
              </w:rPr>
              <w:t>0</w:t>
            </w:r>
          </w:p>
        </w:tc>
        <w:tc>
          <w:tcPr>
            <w:tcW w:w="1417" w:type="dxa"/>
            <w:vAlign w:val="center"/>
          </w:tcPr>
          <w:p>
            <w:pPr>
              <w:jc w:val="center"/>
              <w:rPr>
                <w:sz w:val="24"/>
              </w:rPr>
            </w:pPr>
            <w:r>
              <w:rPr>
                <w:sz w:val="24"/>
              </w:rPr>
              <w:t>22</w:t>
            </w:r>
            <w:r>
              <w:rPr>
                <w:rFonts w:hint="eastAsia"/>
                <w:sz w:val="24"/>
              </w:rPr>
              <w:t>,</w:t>
            </w:r>
            <w:r>
              <w:rPr>
                <w:sz w:val="24"/>
              </w:rPr>
              <w:t>592</w:t>
            </w:r>
            <w:r>
              <w:rPr>
                <w:rFonts w:hint="eastAsia"/>
                <w:sz w:val="24"/>
              </w:rPr>
              <w:t>.00</w:t>
            </w:r>
          </w:p>
        </w:tc>
        <w:tc>
          <w:tcPr>
            <w:tcW w:w="1121" w:type="dxa"/>
            <w:vAlign w:val="center"/>
          </w:tcPr>
          <w:p>
            <w:pPr>
              <w:jc w:val="center"/>
            </w:pPr>
          </w:p>
        </w:tc>
        <w:tc>
          <w:tcPr>
            <w:tcW w:w="1367" w:type="dxa"/>
            <w:vAlign w:val="center"/>
          </w:tcPr>
          <w:p>
            <w:pPr>
              <w:jc w:val="center"/>
              <w:rPr>
                <w:sz w:val="24"/>
              </w:rPr>
            </w:pPr>
            <w:r>
              <w:rPr>
                <w:sz w:val="24"/>
              </w:rPr>
              <w:t>7</w:t>
            </w:r>
            <w:r>
              <w:rPr>
                <w:rFonts w:hint="eastAsia"/>
                <w:sz w:val="24"/>
              </w:rPr>
              <w:t>58,379</w:t>
            </w:r>
            <w:r>
              <w:rPr>
                <w:sz w:val="24"/>
              </w:rPr>
              <w:t>.9</w:t>
            </w:r>
            <w:r>
              <w:rPr>
                <w:rFonts w:hint="eastAsia"/>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1.土地\房屋及构筑物</w:t>
            </w:r>
          </w:p>
        </w:tc>
        <w:tc>
          <w:tcPr>
            <w:tcW w:w="1418" w:type="dxa"/>
            <w:vAlign w:val="center"/>
          </w:tcPr>
          <w:p>
            <w:pPr>
              <w:jc w:val="center"/>
              <w:rPr>
                <w:rFonts w:ascii="宋体" w:hAnsi="宋体" w:cs="宋体"/>
                <w:sz w:val="24"/>
              </w:rPr>
            </w:pPr>
            <w:r>
              <w:rPr>
                <w:rFonts w:hint="eastAsia"/>
                <w:sz w:val="24"/>
              </w:rPr>
              <w:t>20,000.00</w:t>
            </w:r>
          </w:p>
        </w:tc>
        <w:tc>
          <w:tcPr>
            <w:tcW w:w="1417" w:type="dxa"/>
            <w:vAlign w:val="center"/>
          </w:tcPr>
          <w:p>
            <w:pPr>
              <w:topLinePunct/>
              <w:spacing w:line="580" w:lineRule="exact"/>
              <w:ind w:firstLine="400" w:firstLineChars="200"/>
              <w:jc w:val="center"/>
              <w:rPr>
                <w:rFonts w:ascii="仿宋_GB2312" w:hAnsi="宋体" w:eastAsia="仿宋_GB2312"/>
                <w:bCs/>
                <w:spacing w:val="-20"/>
                <w:sz w:val="24"/>
              </w:rPr>
            </w:pPr>
          </w:p>
        </w:tc>
        <w:tc>
          <w:tcPr>
            <w:tcW w:w="1121" w:type="dxa"/>
            <w:vAlign w:val="center"/>
          </w:tcPr>
          <w:p>
            <w:pPr>
              <w:topLinePunct/>
              <w:spacing w:line="580" w:lineRule="exact"/>
              <w:ind w:firstLine="400" w:firstLineChars="200"/>
              <w:jc w:val="center"/>
              <w:rPr>
                <w:rFonts w:ascii="仿宋_GB2312" w:hAnsi="宋体" w:eastAsia="仿宋_GB2312"/>
                <w:bCs/>
                <w:spacing w:val="-20"/>
                <w:sz w:val="24"/>
              </w:rPr>
            </w:pPr>
          </w:p>
        </w:tc>
        <w:tc>
          <w:tcPr>
            <w:tcW w:w="1367" w:type="dxa"/>
            <w:vAlign w:val="center"/>
          </w:tcPr>
          <w:p>
            <w:pPr>
              <w:jc w:val="center"/>
              <w:rPr>
                <w:sz w:val="24"/>
              </w:rPr>
            </w:pPr>
            <w:r>
              <w:rPr>
                <w:rFonts w:hint="eastAsia"/>
                <w:sz w:val="24"/>
              </w:rPr>
              <w:t>20,000.00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2.通用设备</w:t>
            </w:r>
          </w:p>
        </w:tc>
        <w:tc>
          <w:tcPr>
            <w:tcW w:w="1418" w:type="dxa"/>
            <w:vAlign w:val="center"/>
          </w:tcPr>
          <w:p>
            <w:pPr>
              <w:jc w:val="center"/>
              <w:rPr>
                <w:sz w:val="24"/>
              </w:rPr>
            </w:pPr>
            <w:r>
              <w:rPr>
                <w:sz w:val="24"/>
              </w:rPr>
              <w:t>697</w:t>
            </w:r>
            <w:r>
              <w:rPr>
                <w:rFonts w:hint="eastAsia"/>
                <w:sz w:val="24"/>
              </w:rPr>
              <w:t>,</w:t>
            </w:r>
            <w:r>
              <w:rPr>
                <w:sz w:val="24"/>
              </w:rPr>
              <w:t>699.9</w:t>
            </w:r>
            <w:r>
              <w:rPr>
                <w:rFonts w:hint="eastAsia"/>
                <w:sz w:val="24"/>
              </w:rPr>
              <w:t>0</w:t>
            </w:r>
          </w:p>
        </w:tc>
        <w:tc>
          <w:tcPr>
            <w:tcW w:w="1417" w:type="dxa"/>
            <w:vAlign w:val="center"/>
          </w:tcPr>
          <w:p>
            <w:pPr>
              <w:jc w:val="center"/>
              <w:rPr>
                <w:sz w:val="24"/>
              </w:rPr>
            </w:pPr>
            <w:r>
              <w:rPr>
                <w:sz w:val="24"/>
              </w:rPr>
              <w:t>22</w:t>
            </w:r>
            <w:r>
              <w:rPr>
                <w:rFonts w:hint="eastAsia"/>
                <w:sz w:val="24"/>
              </w:rPr>
              <w:t>,</w:t>
            </w:r>
            <w:r>
              <w:rPr>
                <w:sz w:val="24"/>
              </w:rPr>
              <w:t>592</w:t>
            </w:r>
            <w:r>
              <w:rPr>
                <w:rFonts w:hint="eastAsia"/>
                <w:sz w:val="24"/>
              </w:rPr>
              <w:t>.00</w:t>
            </w:r>
          </w:p>
        </w:tc>
        <w:tc>
          <w:tcPr>
            <w:tcW w:w="1121" w:type="dxa"/>
            <w:vAlign w:val="center"/>
          </w:tcPr>
          <w:p>
            <w:pPr>
              <w:topLinePunct/>
              <w:spacing w:line="580" w:lineRule="exact"/>
              <w:ind w:firstLine="480" w:firstLineChars="200"/>
              <w:jc w:val="center"/>
              <w:rPr>
                <w:sz w:val="24"/>
              </w:rPr>
            </w:pPr>
          </w:p>
        </w:tc>
        <w:tc>
          <w:tcPr>
            <w:tcW w:w="1367" w:type="dxa"/>
            <w:vAlign w:val="center"/>
          </w:tcPr>
          <w:p>
            <w:pPr>
              <w:jc w:val="center"/>
              <w:rPr>
                <w:sz w:val="24"/>
              </w:rPr>
            </w:pPr>
            <w:r>
              <w:rPr>
                <w:rFonts w:hint="eastAsia"/>
                <w:sz w:val="24"/>
              </w:rPr>
              <w:t>720,291</w:t>
            </w:r>
            <w:r>
              <w:rPr>
                <w:sz w:val="24"/>
              </w:rPr>
              <w:t>.9</w:t>
            </w:r>
            <w:r>
              <w:rPr>
                <w:rFonts w:hint="eastAsia"/>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其中：计算机设备</w:t>
            </w:r>
          </w:p>
        </w:tc>
        <w:tc>
          <w:tcPr>
            <w:tcW w:w="1418" w:type="dxa"/>
            <w:vAlign w:val="center"/>
          </w:tcPr>
          <w:p>
            <w:pPr>
              <w:jc w:val="center"/>
              <w:rPr>
                <w:sz w:val="24"/>
              </w:rPr>
            </w:pPr>
            <w:r>
              <w:rPr>
                <w:sz w:val="24"/>
              </w:rPr>
              <w:t>68</w:t>
            </w:r>
            <w:r>
              <w:rPr>
                <w:rFonts w:hint="eastAsia"/>
                <w:sz w:val="24"/>
              </w:rPr>
              <w:t>,</w:t>
            </w:r>
            <w:r>
              <w:rPr>
                <w:sz w:val="24"/>
              </w:rPr>
              <w:t>450</w:t>
            </w:r>
            <w:r>
              <w:rPr>
                <w:rFonts w:hint="eastAsia"/>
                <w:sz w:val="24"/>
              </w:rPr>
              <w:t>.00</w:t>
            </w:r>
          </w:p>
        </w:tc>
        <w:tc>
          <w:tcPr>
            <w:tcW w:w="1417" w:type="dxa"/>
            <w:vAlign w:val="center"/>
          </w:tcPr>
          <w:p>
            <w:pPr>
              <w:jc w:val="center"/>
              <w:rPr>
                <w:sz w:val="24"/>
              </w:rPr>
            </w:pPr>
            <w:r>
              <w:rPr>
                <w:rFonts w:hint="eastAsia"/>
                <w:sz w:val="24"/>
              </w:rPr>
              <w:t>5,150.00</w:t>
            </w:r>
          </w:p>
        </w:tc>
        <w:tc>
          <w:tcPr>
            <w:tcW w:w="1121" w:type="dxa"/>
            <w:vAlign w:val="center"/>
          </w:tcPr>
          <w:p>
            <w:pPr>
              <w:ind w:firstLine="480" w:firstLineChars="200"/>
              <w:jc w:val="center"/>
              <w:rPr>
                <w:sz w:val="24"/>
              </w:rPr>
            </w:pPr>
          </w:p>
        </w:tc>
        <w:tc>
          <w:tcPr>
            <w:tcW w:w="1367" w:type="dxa"/>
            <w:vAlign w:val="center"/>
          </w:tcPr>
          <w:p>
            <w:pPr>
              <w:jc w:val="center"/>
              <w:rPr>
                <w:sz w:val="24"/>
              </w:rPr>
            </w:pPr>
            <w:r>
              <w:rPr>
                <w:rFonts w:hint="eastAsia"/>
                <w:sz w:val="24"/>
              </w:rPr>
              <w:t>73,60</w:t>
            </w:r>
            <w:r>
              <w:rPr>
                <w:sz w:val="24"/>
              </w:rPr>
              <w:t>0</w:t>
            </w:r>
            <w:r>
              <w:rPr>
                <w:rFonts w:hint="eastAsia"/>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4" w:hRule="atLeast"/>
        </w:trPr>
        <w:tc>
          <w:tcPr>
            <w:tcW w:w="3652" w:type="dxa"/>
            <w:vAlign w:val="center"/>
          </w:tcPr>
          <w:p>
            <w:pPr>
              <w:topLinePunct/>
              <w:spacing w:line="580" w:lineRule="exact"/>
              <w:ind w:firstLine="1080" w:firstLineChars="450"/>
              <w:rPr>
                <w:rFonts w:ascii="仿宋_GB2312" w:hAnsi="宋体" w:eastAsia="仿宋_GB2312"/>
                <w:bCs/>
                <w:spacing w:val="-20"/>
                <w:sz w:val="28"/>
                <w:szCs w:val="28"/>
              </w:rPr>
            </w:pPr>
            <w:r>
              <w:rPr>
                <w:rFonts w:hint="eastAsia" w:ascii="仿宋_GB2312" w:hAnsi="宋体" w:eastAsia="仿宋_GB2312"/>
                <w:bCs/>
                <w:spacing w:val="-20"/>
                <w:sz w:val="28"/>
                <w:szCs w:val="28"/>
              </w:rPr>
              <w:t>车辆</w:t>
            </w:r>
          </w:p>
        </w:tc>
        <w:tc>
          <w:tcPr>
            <w:tcW w:w="1418" w:type="dxa"/>
            <w:vAlign w:val="center"/>
          </w:tcPr>
          <w:p>
            <w:pPr>
              <w:jc w:val="center"/>
              <w:rPr>
                <w:sz w:val="24"/>
              </w:rPr>
            </w:pPr>
            <w:r>
              <w:rPr>
                <w:sz w:val="24"/>
              </w:rPr>
              <w:t>370</w:t>
            </w:r>
            <w:r>
              <w:rPr>
                <w:rFonts w:hint="eastAsia"/>
                <w:sz w:val="24"/>
              </w:rPr>
              <w:t>,</w:t>
            </w:r>
            <w:r>
              <w:rPr>
                <w:sz w:val="24"/>
              </w:rPr>
              <w:t>000</w:t>
            </w:r>
            <w:r>
              <w:rPr>
                <w:rFonts w:hint="eastAsia"/>
                <w:sz w:val="24"/>
              </w:rPr>
              <w:t>.00</w:t>
            </w:r>
          </w:p>
        </w:tc>
        <w:tc>
          <w:tcPr>
            <w:tcW w:w="1417" w:type="dxa"/>
            <w:vAlign w:val="center"/>
          </w:tcPr>
          <w:p>
            <w:pPr>
              <w:jc w:val="center"/>
              <w:rPr>
                <w:sz w:val="24"/>
              </w:rPr>
            </w:pPr>
          </w:p>
        </w:tc>
        <w:tc>
          <w:tcPr>
            <w:tcW w:w="1121" w:type="dxa"/>
            <w:vAlign w:val="center"/>
          </w:tcPr>
          <w:p>
            <w:pPr>
              <w:jc w:val="center"/>
              <w:rPr>
                <w:sz w:val="24"/>
              </w:rPr>
            </w:pPr>
          </w:p>
        </w:tc>
        <w:tc>
          <w:tcPr>
            <w:tcW w:w="1367" w:type="dxa"/>
            <w:vAlign w:val="center"/>
          </w:tcPr>
          <w:p>
            <w:pPr>
              <w:jc w:val="center"/>
              <w:rPr>
                <w:sz w:val="24"/>
              </w:rPr>
            </w:pPr>
            <w:r>
              <w:rPr>
                <w:sz w:val="24"/>
              </w:rPr>
              <w:t>370</w:t>
            </w:r>
            <w:r>
              <w:rPr>
                <w:rFonts w:hint="eastAsia"/>
                <w:sz w:val="24"/>
              </w:rPr>
              <w:t>,</w:t>
            </w:r>
            <w:r>
              <w:rPr>
                <w:sz w:val="24"/>
              </w:rPr>
              <w:t>000</w:t>
            </w:r>
            <w:r>
              <w:rPr>
                <w:rFonts w:hint="eastAsia"/>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ind w:firstLine="1080" w:firstLineChars="450"/>
              <w:rPr>
                <w:rFonts w:ascii="仿宋_GB2312" w:hAnsi="宋体" w:eastAsia="仿宋_GB2312"/>
                <w:bCs/>
                <w:spacing w:val="-20"/>
                <w:sz w:val="28"/>
                <w:szCs w:val="28"/>
                <w:highlight w:val="yellow"/>
              </w:rPr>
            </w:pPr>
            <w:r>
              <w:rPr>
                <w:rFonts w:hint="eastAsia" w:ascii="仿宋_GB2312" w:hAnsi="宋体" w:eastAsia="仿宋_GB2312"/>
                <w:bCs/>
                <w:spacing w:val="-20"/>
                <w:sz w:val="28"/>
                <w:szCs w:val="28"/>
                <w:highlight w:val="yellow"/>
              </w:rPr>
              <w:t>办公设备</w:t>
            </w:r>
          </w:p>
        </w:tc>
        <w:tc>
          <w:tcPr>
            <w:tcW w:w="1418" w:type="dxa"/>
            <w:vAlign w:val="center"/>
          </w:tcPr>
          <w:p>
            <w:pPr>
              <w:jc w:val="center"/>
              <w:rPr>
                <w:sz w:val="24"/>
                <w:highlight w:val="yellow"/>
              </w:rPr>
            </w:pPr>
            <w:r>
              <w:rPr>
                <w:rFonts w:hint="eastAsia"/>
                <w:sz w:val="24"/>
                <w:highlight w:val="yellow"/>
              </w:rPr>
              <w:t>19,357</w:t>
            </w:r>
            <w:r>
              <w:rPr>
                <w:sz w:val="24"/>
                <w:highlight w:val="yellow"/>
              </w:rPr>
              <w:t>.2</w:t>
            </w:r>
            <w:r>
              <w:rPr>
                <w:rFonts w:hint="eastAsia"/>
                <w:sz w:val="24"/>
                <w:highlight w:val="yellow"/>
              </w:rPr>
              <w:t>0</w:t>
            </w:r>
          </w:p>
        </w:tc>
        <w:tc>
          <w:tcPr>
            <w:tcW w:w="1417" w:type="dxa"/>
            <w:vAlign w:val="center"/>
          </w:tcPr>
          <w:p>
            <w:pPr>
              <w:jc w:val="center"/>
              <w:rPr>
                <w:sz w:val="24"/>
                <w:highlight w:val="yellow"/>
              </w:rPr>
            </w:pPr>
            <w:r>
              <w:rPr>
                <w:rFonts w:hint="eastAsia"/>
                <w:sz w:val="24"/>
              </w:rPr>
              <w:t>5,896.00</w:t>
            </w:r>
          </w:p>
        </w:tc>
        <w:tc>
          <w:tcPr>
            <w:tcW w:w="1121" w:type="dxa"/>
            <w:vAlign w:val="center"/>
          </w:tcPr>
          <w:p>
            <w:pPr>
              <w:jc w:val="center"/>
              <w:rPr>
                <w:sz w:val="24"/>
                <w:highlight w:val="yellow"/>
              </w:rPr>
            </w:pPr>
          </w:p>
        </w:tc>
        <w:tc>
          <w:tcPr>
            <w:tcW w:w="1367" w:type="dxa"/>
            <w:vAlign w:val="center"/>
          </w:tcPr>
          <w:p>
            <w:pPr>
              <w:jc w:val="center"/>
              <w:rPr>
                <w:sz w:val="24"/>
                <w:highlight w:val="yellow"/>
              </w:rPr>
            </w:pPr>
            <w:r>
              <w:rPr>
                <w:sz w:val="24"/>
                <w:highlight w:val="yellow"/>
              </w:rPr>
              <w:t>2</w:t>
            </w:r>
            <w:r>
              <w:rPr>
                <w:rFonts w:hint="eastAsia"/>
                <w:sz w:val="24"/>
                <w:highlight w:val="yellow"/>
              </w:rPr>
              <w:t>5,253</w:t>
            </w:r>
            <w:r>
              <w:rPr>
                <w:sz w:val="24"/>
                <w:highlight w:val="yellow"/>
              </w:rPr>
              <w:t>.2</w:t>
            </w:r>
            <w:r>
              <w:rPr>
                <w:rFonts w:hint="eastAsia"/>
                <w:sz w:val="24"/>
                <w:highlight w:val="yellow"/>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ind w:firstLine="1080" w:firstLineChars="450"/>
              <w:rPr>
                <w:rFonts w:ascii="仿宋_GB2312" w:hAnsi="宋体" w:eastAsia="仿宋_GB2312"/>
                <w:bCs/>
                <w:spacing w:val="-20"/>
                <w:sz w:val="28"/>
                <w:szCs w:val="28"/>
              </w:rPr>
            </w:pPr>
            <w:r>
              <w:rPr>
                <w:rFonts w:hint="eastAsia" w:ascii="仿宋_GB2312" w:hAnsi="宋体" w:eastAsia="仿宋_GB2312"/>
                <w:bCs/>
                <w:spacing w:val="-20"/>
                <w:sz w:val="28"/>
                <w:szCs w:val="28"/>
              </w:rPr>
              <w:t>电气设备</w:t>
            </w:r>
          </w:p>
        </w:tc>
        <w:tc>
          <w:tcPr>
            <w:tcW w:w="1418" w:type="dxa"/>
            <w:vAlign w:val="center"/>
          </w:tcPr>
          <w:p>
            <w:pPr>
              <w:jc w:val="center"/>
              <w:rPr>
                <w:sz w:val="24"/>
              </w:rPr>
            </w:pPr>
            <w:r>
              <w:rPr>
                <w:sz w:val="24"/>
              </w:rPr>
              <w:t>1</w:t>
            </w:r>
            <w:r>
              <w:rPr>
                <w:rFonts w:hint="eastAsia"/>
                <w:sz w:val="24"/>
              </w:rPr>
              <w:t>66,212.</w:t>
            </w:r>
            <w:r>
              <w:rPr>
                <w:sz w:val="24"/>
              </w:rPr>
              <w:t>7</w:t>
            </w:r>
            <w:r>
              <w:rPr>
                <w:rFonts w:hint="eastAsia"/>
                <w:sz w:val="24"/>
              </w:rPr>
              <w:t>0</w:t>
            </w:r>
          </w:p>
        </w:tc>
        <w:tc>
          <w:tcPr>
            <w:tcW w:w="1417" w:type="dxa"/>
            <w:vAlign w:val="center"/>
          </w:tcPr>
          <w:p>
            <w:pPr>
              <w:jc w:val="center"/>
              <w:rPr>
                <w:sz w:val="24"/>
              </w:rPr>
            </w:pPr>
            <w:r>
              <w:rPr>
                <w:rFonts w:hint="eastAsia"/>
                <w:sz w:val="24"/>
              </w:rPr>
              <w:t>11,546.00</w:t>
            </w:r>
          </w:p>
        </w:tc>
        <w:tc>
          <w:tcPr>
            <w:tcW w:w="1121" w:type="dxa"/>
            <w:vAlign w:val="center"/>
          </w:tcPr>
          <w:p>
            <w:pPr>
              <w:jc w:val="center"/>
              <w:rPr>
                <w:sz w:val="24"/>
              </w:rPr>
            </w:pPr>
          </w:p>
        </w:tc>
        <w:tc>
          <w:tcPr>
            <w:tcW w:w="1367" w:type="dxa"/>
            <w:vAlign w:val="center"/>
          </w:tcPr>
          <w:p>
            <w:pPr>
              <w:jc w:val="center"/>
              <w:rPr>
                <w:sz w:val="24"/>
              </w:rPr>
            </w:pPr>
            <w:r>
              <w:rPr>
                <w:sz w:val="24"/>
              </w:rPr>
              <w:t>1</w:t>
            </w:r>
            <w:r>
              <w:rPr>
                <w:rFonts w:hint="eastAsia"/>
                <w:sz w:val="24"/>
              </w:rPr>
              <w:t>77,758.</w:t>
            </w:r>
            <w:r>
              <w:rPr>
                <w:sz w:val="24"/>
              </w:rPr>
              <w:t>7</w:t>
            </w:r>
            <w:r>
              <w:rPr>
                <w:rFonts w:hint="eastAsia"/>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ind w:firstLine="1080" w:firstLineChars="450"/>
              <w:rPr>
                <w:rFonts w:ascii="仿宋_GB2312" w:hAnsi="宋体" w:eastAsia="仿宋_GB2312"/>
                <w:bCs/>
                <w:spacing w:val="-20"/>
                <w:sz w:val="28"/>
                <w:szCs w:val="28"/>
              </w:rPr>
            </w:pPr>
            <w:r>
              <w:rPr>
                <w:rFonts w:hint="eastAsia" w:ascii="仿宋_GB2312" w:hAnsi="宋体" w:eastAsia="仿宋_GB2312"/>
                <w:bCs/>
                <w:spacing w:val="-20"/>
                <w:sz w:val="28"/>
                <w:szCs w:val="28"/>
              </w:rPr>
              <w:t>广播、电视、电影设备</w:t>
            </w:r>
          </w:p>
        </w:tc>
        <w:tc>
          <w:tcPr>
            <w:tcW w:w="1418" w:type="dxa"/>
            <w:vAlign w:val="center"/>
          </w:tcPr>
          <w:p>
            <w:pPr>
              <w:jc w:val="center"/>
              <w:rPr>
                <w:sz w:val="24"/>
              </w:rPr>
            </w:pPr>
            <w:r>
              <w:rPr>
                <w:rFonts w:hint="eastAsia"/>
                <w:sz w:val="24"/>
              </w:rPr>
              <w:t>73,680.00</w:t>
            </w:r>
          </w:p>
        </w:tc>
        <w:tc>
          <w:tcPr>
            <w:tcW w:w="1417" w:type="dxa"/>
            <w:vAlign w:val="center"/>
          </w:tcPr>
          <w:p>
            <w:pPr>
              <w:jc w:val="center"/>
              <w:rPr>
                <w:sz w:val="24"/>
              </w:rPr>
            </w:pPr>
          </w:p>
        </w:tc>
        <w:tc>
          <w:tcPr>
            <w:tcW w:w="1121" w:type="dxa"/>
            <w:vAlign w:val="center"/>
          </w:tcPr>
          <w:p>
            <w:pPr>
              <w:jc w:val="center"/>
              <w:rPr>
                <w:sz w:val="24"/>
              </w:rPr>
            </w:pPr>
          </w:p>
        </w:tc>
        <w:tc>
          <w:tcPr>
            <w:tcW w:w="1367" w:type="dxa"/>
            <w:vAlign w:val="center"/>
          </w:tcPr>
          <w:p>
            <w:pPr>
              <w:jc w:val="center"/>
              <w:rPr>
                <w:sz w:val="24"/>
              </w:rPr>
            </w:pPr>
            <w:r>
              <w:rPr>
                <w:rFonts w:hint="eastAsia"/>
                <w:sz w:val="24"/>
              </w:rPr>
              <w:t>73,680.00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3.专用设备</w:t>
            </w:r>
          </w:p>
        </w:tc>
        <w:tc>
          <w:tcPr>
            <w:tcW w:w="1418" w:type="dxa"/>
            <w:vAlign w:val="center"/>
          </w:tcPr>
          <w:p>
            <w:pPr>
              <w:jc w:val="center"/>
              <w:rPr>
                <w:sz w:val="24"/>
              </w:rPr>
            </w:pPr>
            <w:r>
              <w:rPr>
                <w:sz w:val="24"/>
              </w:rPr>
              <w:t>14</w:t>
            </w:r>
            <w:r>
              <w:rPr>
                <w:rFonts w:hint="eastAsia"/>
                <w:sz w:val="24"/>
              </w:rPr>
              <w:t>,</w:t>
            </w:r>
            <w:r>
              <w:rPr>
                <w:sz w:val="24"/>
              </w:rPr>
              <w:t>000</w:t>
            </w:r>
            <w:r>
              <w:rPr>
                <w:rFonts w:hint="eastAsia"/>
                <w:sz w:val="24"/>
              </w:rPr>
              <w:t>.00</w:t>
            </w:r>
          </w:p>
        </w:tc>
        <w:tc>
          <w:tcPr>
            <w:tcW w:w="1417" w:type="dxa"/>
            <w:vAlign w:val="center"/>
          </w:tcPr>
          <w:p>
            <w:pPr>
              <w:jc w:val="center"/>
              <w:rPr>
                <w:sz w:val="24"/>
              </w:rPr>
            </w:pPr>
          </w:p>
        </w:tc>
        <w:tc>
          <w:tcPr>
            <w:tcW w:w="1121" w:type="dxa"/>
            <w:vAlign w:val="center"/>
          </w:tcPr>
          <w:p>
            <w:pPr>
              <w:jc w:val="center"/>
              <w:rPr>
                <w:sz w:val="24"/>
              </w:rPr>
            </w:pPr>
          </w:p>
        </w:tc>
        <w:tc>
          <w:tcPr>
            <w:tcW w:w="1367" w:type="dxa"/>
            <w:vAlign w:val="center"/>
          </w:tcPr>
          <w:p>
            <w:pPr>
              <w:jc w:val="center"/>
              <w:rPr>
                <w:sz w:val="24"/>
              </w:rPr>
            </w:pPr>
            <w:r>
              <w:rPr>
                <w:sz w:val="24"/>
              </w:rPr>
              <w:t>14</w:t>
            </w:r>
            <w:r>
              <w:rPr>
                <w:rFonts w:hint="eastAsia"/>
                <w:sz w:val="24"/>
              </w:rPr>
              <w:t>,</w:t>
            </w:r>
            <w:r>
              <w:rPr>
                <w:sz w:val="24"/>
              </w:rPr>
              <w:t>000</w:t>
            </w:r>
            <w:r>
              <w:rPr>
                <w:rFonts w:hint="eastAsia"/>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4.文物和陈列品</w:t>
            </w:r>
          </w:p>
        </w:tc>
        <w:tc>
          <w:tcPr>
            <w:tcW w:w="1418" w:type="dxa"/>
            <w:vAlign w:val="center"/>
          </w:tcPr>
          <w:p>
            <w:pPr>
              <w:jc w:val="center"/>
              <w:rPr>
                <w:sz w:val="24"/>
              </w:rPr>
            </w:pPr>
          </w:p>
        </w:tc>
        <w:tc>
          <w:tcPr>
            <w:tcW w:w="1417" w:type="dxa"/>
            <w:vAlign w:val="center"/>
          </w:tcPr>
          <w:p>
            <w:pPr>
              <w:jc w:val="center"/>
              <w:rPr>
                <w:sz w:val="24"/>
              </w:rPr>
            </w:pPr>
          </w:p>
        </w:tc>
        <w:tc>
          <w:tcPr>
            <w:tcW w:w="1121" w:type="dxa"/>
            <w:vAlign w:val="center"/>
          </w:tcPr>
          <w:p>
            <w:pPr>
              <w:jc w:val="center"/>
              <w:rPr>
                <w:sz w:val="24"/>
              </w:rPr>
            </w:pPr>
          </w:p>
        </w:tc>
        <w:tc>
          <w:tcPr>
            <w:tcW w:w="1367"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4" w:hRule="atLeast"/>
        </w:trPr>
        <w:tc>
          <w:tcPr>
            <w:tcW w:w="3652" w:type="dxa"/>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5.图书\档案</w:t>
            </w:r>
          </w:p>
        </w:tc>
        <w:tc>
          <w:tcPr>
            <w:tcW w:w="1418" w:type="dxa"/>
            <w:vAlign w:val="center"/>
          </w:tcPr>
          <w:p>
            <w:pPr>
              <w:jc w:val="center"/>
              <w:rPr>
                <w:sz w:val="24"/>
              </w:rPr>
            </w:pPr>
            <w:r>
              <w:rPr>
                <w:sz w:val="24"/>
              </w:rPr>
              <w:t>4</w:t>
            </w:r>
            <w:r>
              <w:rPr>
                <w:rFonts w:hint="eastAsia"/>
                <w:sz w:val="24"/>
              </w:rPr>
              <w:t>,</w:t>
            </w:r>
            <w:r>
              <w:rPr>
                <w:sz w:val="24"/>
              </w:rPr>
              <w:t>088</w:t>
            </w:r>
            <w:r>
              <w:rPr>
                <w:rFonts w:hint="eastAsia"/>
                <w:sz w:val="24"/>
              </w:rPr>
              <w:t>.00</w:t>
            </w:r>
          </w:p>
        </w:tc>
        <w:tc>
          <w:tcPr>
            <w:tcW w:w="1417" w:type="dxa"/>
            <w:vAlign w:val="center"/>
          </w:tcPr>
          <w:p>
            <w:pPr>
              <w:jc w:val="center"/>
              <w:rPr>
                <w:sz w:val="24"/>
              </w:rPr>
            </w:pPr>
          </w:p>
        </w:tc>
        <w:tc>
          <w:tcPr>
            <w:tcW w:w="1121" w:type="dxa"/>
            <w:vAlign w:val="center"/>
          </w:tcPr>
          <w:p>
            <w:pPr>
              <w:jc w:val="center"/>
              <w:rPr>
                <w:sz w:val="24"/>
              </w:rPr>
            </w:pPr>
          </w:p>
        </w:tc>
        <w:tc>
          <w:tcPr>
            <w:tcW w:w="1367" w:type="dxa"/>
            <w:vAlign w:val="center"/>
          </w:tcPr>
          <w:p>
            <w:pPr>
              <w:jc w:val="center"/>
              <w:rPr>
                <w:sz w:val="24"/>
              </w:rPr>
            </w:pPr>
            <w:r>
              <w:rPr>
                <w:sz w:val="24"/>
              </w:rPr>
              <w:t>4</w:t>
            </w:r>
            <w:r>
              <w:rPr>
                <w:rFonts w:hint="eastAsia"/>
                <w:sz w:val="24"/>
              </w:rPr>
              <w:t>,</w:t>
            </w:r>
            <w:r>
              <w:rPr>
                <w:sz w:val="24"/>
              </w:rPr>
              <w:t>088</w:t>
            </w:r>
            <w:r>
              <w:rPr>
                <w:rFonts w:hint="eastAsia"/>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tcBorders>
              <w:bottom w:val="single" w:color="auto" w:sz="4" w:space="0"/>
            </w:tcBorders>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6.家具\用具\装具及动植物</w:t>
            </w:r>
          </w:p>
        </w:tc>
        <w:tc>
          <w:tcPr>
            <w:tcW w:w="1418" w:type="dxa"/>
            <w:tcBorders>
              <w:bottom w:val="single" w:color="auto" w:sz="4" w:space="0"/>
            </w:tcBorders>
            <w:vAlign w:val="center"/>
          </w:tcPr>
          <w:p>
            <w:pPr>
              <w:jc w:val="center"/>
              <w:rPr>
                <w:sz w:val="24"/>
              </w:rPr>
            </w:pPr>
          </w:p>
        </w:tc>
        <w:tc>
          <w:tcPr>
            <w:tcW w:w="1417" w:type="dxa"/>
            <w:tcBorders>
              <w:bottom w:val="single" w:color="auto" w:sz="4" w:space="0"/>
            </w:tcBorders>
            <w:vAlign w:val="center"/>
          </w:tcPr>
          <w:p>
            <w:pPr>
              <w:jc w:val="center"/>
              <w:rPr>
                <w:sz w:val="24"/>
              </w:rPr>
            </w:pPr>
          </w:p>
        </w:tc>
        <w:tc>
          <w:tcPr>
            <w:tcW w:w="1121" w:type="dxa"/>
            <w:tcBorders>
              <w:bottom w:val="single" w:color="auto" w:sz="4" w:space="0"/>
            </w:tcBorders>
            <w:vAlign w:val="center"/>
          </w:tcPr>
          <w:p>
            <w:pPr>
              <w:jc w:val="center"/>
              <w:rPr>
                <w:sz w:val="24"/>
              </w:rPr>
            </w:pPr>
          </w:p>
        </w:tc>
        <w:tc>
          <w:tcPr>
            <w:tcW w:w="1367" w:type="dxa"/>
            <w:tcBorders>
              <w:bottom w:val="single" w:color="auto" w:sz="4" w:space="0"/>
            </w:tcBorders>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tcBorders>
              <w:top w:val="single" w:color="auto" w:sz="4" w:space="0"/>
            </w:tcBorders>
            <w:vAlign w:val="center"/>
          </w:tcPr>
          <w:p>
            <w:pPr>
              <w:topLinePunct/>
              <w:spacing w:line="580" w:lineRule="exact"/>
              <w:rPr>
                <w:rFonts w:ascii="仿宋_GB2312" w:hAnsi="宋体" w:eastAsia="仿宋_GB2312"/>
                <w:bCs/>
                <w:spacing w:val="-20"/>
                <w:sz w:val="28"/>
                <w:szCs w:val="28"/>
              </w:rPr>
            </w:pPr>
            <w:r>
              <w:rPr>
                <w:rFonts w:hint="eastAsia" w:ascii="仿宋_GB2312" w:hAnsi="宋体" w:eastAsia="仿宋_GB2312"/>
                <w:bCs/>
                <w:spacing w:val="-20"/>
                <w:sz w:val="28"/>
                <w:szCs w:val="28"/>
              </w:rPr>
              <w:t>二、累计折旧</w:t>
            </w:r>
          </w:p>
        </w:tc>
        <w:tc>
          <w:tcPr>
            <w:tcW w:w="1418" w:type="dxa"/>
            <w:tcBorders>
              <w:top w:val="single" w:color="auto" w:sz="4" w:space="0"/>
            </w:tcBorders>
            <w:vAlign w:val="center"/>
          </w:tcPr>
          <w:p>
            <w:pPr>
              <w:jc w:val="center"/>
              <w:rPr>
                <w:sz w:val="24"/>
              </w:rPr>
            </w:pPr>
            <w:r>
              <w:rPr>
                <w:sz w:val="24"/>
              </w:rPr>
              <w:t>661</w:t>
            </w:r>
            <w:r>
              <w:rPr>
                <w:rFonts w:hint="eastAsia"/>
                <w:sz w:val="24"/>
              </w:rPr>
              <w:t>,</w:t>
            </w:r>
            <w:r>
              <w:rPr>
                <w:sz w:val="24"/>
              </w:rPr>
              <w:t>300.89</w:t>
            </w:r>
          </w:p>
        </w:tc>
        <w:tc>
          <w:tcPr>
            <w:tcW w:w="1417" w:type="dxa"/>
            <w:tcBorders>
              <w:top w:val="single" w:color="auto" w:sz="4" w:space="0"/>
            </w:tcBorders>
            <w:vAlign w:val="center"/>
          </w:tcPr>
          <w:p>
            <w:pPr>
              <w:jc w:val="center"/>
              <w:rPr>
                <w:sz w:val="24"/>
              </w:rPr>
            </w:pPr>
            <w:r>
              <w:rPr>
                <w:rFonts w:hint="eastAsia"/>
                <w:sz w:val="24"/>
              </w:rPr>
              <w:t>62,097.15</w:t>
            </w:r>
          </w:p>
        </w:tc>
        <w:tc>
          <w:tcPr>
            <w:tcW w:w="1121" w:type="dxa"/>
            <w:tcBorders>
              <w:top w:val="single" w:color="auto" w:sz="4" w:space="0"/>
            </w:tcBorders>
            <w:vAlign w:val="center"/>
          </w:tcPr>
          <w:p>
            <w:pPr>
              <w:jc w:val="center"/>
              <w:rPr>
                <w:sz w:val="24"/>
              </w:rPr>
            </w:pPr>
          </w:p>
        </w:tc>
        <w:tc>
          <w:tcPr>
            <w:tcW w:w="1367" w:type="dxa"/>
            <w:tcBorders>
              <w:top w:val="single" w:color="auto" w:sz="4" w:space="0"/>
            </w:tcBorders>
            <w:vAlign w:val="center"/>
          </w:tcPr>
          <w:p>
            <w:pPr>
              <w:jc w:val="center"/>
              <w:rPr>
                <w:sz w:val="24"/>
              </w:rPr>
            </w:pPr>
            <w:r>
              <w:rPr>
                <w:rFonts w:hint="eastAsia"/>
                <w:sz w:val="24"/>
              </w:rPr>
              <w:t>723,398</w:t>
            </w:r>
            <w:r>
              <w:rPr>
                <w:sz w:val="24"/>
              </w:rPr>
              <w:t>.</w:t>
            </w:r>
            <w:r>
              <w:rPr>
                <w:rFonts w:hint="eastAsia"/>
                <w:sz w:val="24"/>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1.土地\房屋及构筑物</w:t>
            </w:r>
          </w:p>
        </w:tc>
        <w:tc>
          <w:tcPr>
            <w:tcW w:w="1418" w:type="dxa"/>
            <w:vAlign w:val="center"/>
          </w:tcPr>
          <w:p>
            <w:pPr>
              <w:jc w:val="center"/>
              <w:rPr>
                <w:sz w:val="24"/>
              </w:rPr>
            </w:pPr>
            <w:r>
              <w:rPr>
                <w:rFonts w:hint="eastAsia"/>
                <w:sz w:val="24"/>
              </w:rPr>
              <w:t>19,841.95</w:t>
            </w:r>
          </w:p>
        </w:tc>
        <w:tc>
          <w:tcPr>
            <w:tcW w:w="1417" w:type="dxa"/>
            <w:vAlign w:val="center"/>
          </w:tcPr>
          <w:p>
            <w:pPr>
              <w:jc w:val="center"/>
              <w:rPr>
                <w:sz w:val="24"/>
              </w:rPr>
            </w:pPr>
            <w:r>
              <w:rPr>
                <w:sz w:val="24"/>
              </w:rPr>
              <w:t>158.05</w:t>
            </w:r>
          </w:p>
        </w:tc>
        <w:tc>
          <w:tcPr>
            <w:tcW w:w="1121" w:type="dxa"/>
            <w:vAlign w:val="center"/>
          </w:tcPr>
          <w:p>
            <w:pPr>
              <w:jc w:val="center"/>
              <w:rPr>
                <w:sz w:val="24"/>
              </w:rPr>
            </w:pPr>
          </w:p>
        </w:tc>
        <w:tc>
          <w:tcPr>
            <w:tcW w:w="1367" w:type="dxa"/>
            <w:vAlign w:val="center"/>
          </w:tcPr>
          <w:p>
            <w:pPr>
              <w:jc w:val="center"/>
              <w:rPr>
                <w:sz w:val="24"/>
              </w:rPr>
            </w:pPr>
            <w:r>
              <w:rPr>
                <w:rFonts w:hint="eastAsia"/>
                <w:sz w:val="24"/>
              </w:rPr>
              <w:t>20,000.00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2.通用设备</w:t>
            </w:r>
          </w:p>
        </w:tc>
        <w:tc>
          <w:tcPr>
            <w:tcW w:w="1418" w:type="dxa"/>
            <w:vAlign w:val="center"/>
          </w:tcPr>
          <w:p>
            <w:pPr>
              <w:jc w:val="center"/>
              <w:rPr>
                <w:sz w:val="24"/>
              </w:rPr>
            </w:pPr>
            <w:r>
              <w:rPr>
                <w:rFonts w:hint="eastAsia"/>
                <w:sz w:val="24"/>
              </w:rPr>
              <w:t>625,672.08</w:t>
            </w:r>
          </w:p>
        </w:tc>
        <w:tc>
          <w:tcPr>
            <w:tcW w:w="1417" w:type="dxa"/>
            <w:vAlign w:val="center"/>
          </w:tcPr>
          <w:p>
            <w:pPr>
              <w:jc w:val="center"/>
              <w:rPr>
                <w:sz w:val="24"/>
              </w:rPr>
            </w:pPr>
            <w:r>
              <w:rPr>
                <w:sz w:val="24"/>
              </w:rPr>
              <w:t>60</w:t>
            </w:r>
            <w:r>
              <w:rPr>
                <w:rFonts w:hint="eastAsia"/>
                <w:sz w:val="24"/>
              </w:rPr>
              <w:t>,</w:t>
            </w:r>
            <w:r>
              <w:rPr>
                <w:sz w:val="24"/>
              </w:rPr>
              <w:t>426.86</w:t>
            </w:r>
          </w:p>
        </w:tc>
        <w:tc>
          <w:tcPr>
            <w:tcW w:w="1121" w:type="dxa"/>
            <w:vAlign w:val="center"/>
          </w:tcPr>
          <w:p>
            <w:pPr>
              <w:jc w:val="center"/>
              <w:rPr>
                <w:sz w:val="24"/>
              </w:rPr>
            </w:pPr>
          </w:p>
        </w:tc>
        <w:tc>
          <w:tcPr>
            <w:tcW w:w="1367" w:type="dxa"/>
            <w:vAlign w:val="center"/>
          </w:tcPr>
          <w:p>
            <w:pPr>
              <w:jc w:val="center"/>
              <w:rPr>
                <w:sz w:val="24"/>
              </w:rPr>
            </w:pPr>
            <w:r>
              <w:rPr>
                <w:rFonts w:hint="eastAsia"/>
                <w:sz w:val="24"/>
              </w:rPr>
              <w:t>686,098.94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其中：计算机设备</w:t>
            </w:r>
          </w:p>
        </w:tc>
        <w:tc>
          <w:tcPr>
            <w:tcW w:w="1418" w:type="dxa"/>
            <w:vAlign w:val="center"/>
          </w:tcPr>
          <w:p>
            <w:pPr>
              <w:jc w:val="center"/>
              <w:rPr>
                <w:sz w:val="24"/>
              </w:rPr>
            </w:pPr>
            <w:r>
              <w:rPr>
                <w:rFonts w:hint="eastAsia"/>
                <w:sz w:val="24"/>
              </w:rPr>
              <w:t xml:space="preserve">54,249.34 </w:t>
            </w:r>
          </w:p>
        </w:tc>
        <w:tc>
          <w:tcPr>
            <w:tcW w:w="1417" w:type="dxa"/>
            <w:vAlign w:val="center"/>
          </w:tcPr>
          <w:p>
            <w:pPr>
              <w:jc w:val="right"/>
              <w:rPr>
                <w:sz w:val="24"/>
              </w:rPr>
            </w:pPr>
            <w:r>
              <w:rPr>
                <w:rFonts w:hint="eastAsia"/>
                <w:sz w:val="24"/>
              </w:rPr>
              <w:t xml:space="preserve">11,726.79 </w:t>
            </w:r>
          </w:p>
        </w:tc>
        <w:tc>
          <w:tcPr>
            <w:tcW w:w="1121" w:type="dxa"/>
            <w:vAlign w:val="center"/>
          </w:tcPr>
          <w:p>
            <w:pPr>
              <w:jc w:val="center"/>
              <w:rPr>
                <w:sz w:val="24"/>
              </w:rPr>
            </w:pPr>
          </w:p>
        </w:tc>
        <w:tc>
          <w:tcPr>
            <w:tcW w:w="1367" w:type="dxa"/>
            <w:vAlign w:val="center"/>
          </w:tcPr>
          <w:p>
            <w:pPr>
              <w:jc w:val="right"/>
              <w:rPr>
                <w:sz w:val="24"/>
              </w:rPr>
            </w:pPr>
            <w:r>
              <w:rPr>
                <w:rFonts w:hint="eastAsia"/>
                <w:sz w:val="24"/>
              </w:rPr>
              <w:t xml:space="preserve">65,976.13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4" w:hRule="atLeast"/>
        </w:trPr>
        <w:tc>
          <w:tcPr>
            <w:tcW w:w="3652" w:type="dxa"/>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车辆</w:t>
            </w:r>
          </w:p>
        </w:tc>
        <w:tc>
          <w:tcPr>
            <w:tcW w:w="1418" w:type="dxa"/>
            <w:vAlign w:val="center"/>
          </w:tcPr>
          <w:p>
            <w:pPr>
              <w:jc w:val="center"/>
              <w:rPr>
                <w:sz w:val="24"/>
              </w:rPr>
            </w:pPr>
            <w:r>
              <w:rPr>
                <w:rFonts w:hint="eastAsia"/>
                <w:sz w:val="24"/>
              </w:rPr>
              <w:t>349,106.43</w:t>
            </w:r>
          </w:p>
        </w:tc>
        <w:tc>
          <w:tcPr>
            <w:tcW w:w="1417" w:type="dxa"/>
            <w:vAlign w:val="center"/>
          </w:tcPr>
          <w:p>
            <w:pPr>
              <w:jc w:val="right"/>
              <w:rPr>
                <w:sz w:val="24"/>
              </w:rPr>
            </w:pPr>
            <w:r>
              <w:rPr>
                <w:rFonts w:hint="eastAsia"/>
                <w:sz w:val="24"/>
              </w:rPr>
              <w:t xml:space="preserve">20,893.57 </w:t>
            </w:r>
          </w:p>
        </w:tc>
        <w:tc>
          <w:tcPr>
            <w:tcW w:w="1121" w:type="dxa"/>
            <w:vAlign w:val="center"/>
          </w:tcPr>
          <w:p>
            <w:pPr>
              <w:jc w:val="center"/>
              <w:rPr>
                <w:sz w:val="24"/>
              </w:rPr>
            </w:pPr>
          </w:p>
        </w:tc>
        <w:tc>
          <w:tcPr>
            <w:tcW w:w="1367" w:type="dxa"/>
            <w:vAlign w:val="center"/>
          </w:tcPr>
          <w:p>
            <w:pPr>
              <w:jc w:val="right"/>
              <w:rPr>
                <w:sz w:val="24"/>
              </w:rPr>
            </w:pPr>
            <w:r>
              <w:rPr>
                <w:sz w:val="24"/>
              </w:rPr>
              <w:t>370</w:t>
            </w:r>
            <w:r>
              <w:rPr>
                <w:rFonts w:hint="eastAsia"/>
                <w:sz w:val="24"/>
              </w:rPr>
              <w:t>,</w:t>
            </w:r>
            <w:r>
              <w:rPr>
                <w:sz w:val="24"/>
              </w:rPr>
              <w:t>000</w:t>
            </w:r>
            <w:r>
              <w:rPr>
                <w:rFonts w:hint="eastAsia"/>
                <w:sz w:val="24"/>
              </w:rPr>
              <w:t xml:space="preserve">.00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办公设备</w:t>
            </w:r>
          </w:p>
        </w:tc>
        <w:tc>
          <w:tcPr>
            <w:tcW w:w="1418" w:type="dxa"/>
            <w:vAlign w:val="center"/>
          </w:tcPr>
          <w:p>
            <w:pPr>
              <w:jc w:val="center"/>
              <w:rPr>
                <w:sz w:val="24"/>
              </w:rPr>
            </w:pPr>
            <w:r>
              <w:rPr>
                <w:rFonts w:hint="eastAsia"/>
                <w:sz w:val="24"/>
              </w:rPr>
              <w:t xml:space="preserve">18,808.47 </w:t>
            </w:r>
          </w:p>
        </w:tc>
        <w:tc>
          <w:tcPr>
            <w:tcW w:w="1417" w:type="dxa"/>
            <w:vAlign w:val="center"/>
          </w:tcPr>
          <w:p>
            <w:pPr>
              <w:jc w:val="right"/>
              <w:rPr>
                <w:sz w:val="24"/>
              </w:rPr>
            </w:pPr>
            <w:r>
              <w:rPr>
                <w:rFonts w:hint="eastAsia"/>
                <w:sz w:val="24"/>
              </w:rPr>
              <w:t xml:space="preserve">1,324.02 </w:t>
            </w:r>
          </w:p>
        </w:tc>
        <w:tc>
          <w:tcPr>
            <w:tcW w:w="1121" w:type="dxa"/>
            <w:vAlign w:val="center"/>
          </w:tcPr>
          <w:p>
            <w:pPr>
              <w:jc w:val="center"/>
              <w:rPr>
                <w:sz w:val="24"/>
              </w:rPr>
            </w:pPr>
          </w:p>
        </w:tc>
        <w:tc>
          <w:tcPr>
            <w:tcW w:w="1367" w:type="dxa"/>
            <w:vAlign w:val="center"/>
          </w:tcPr>
          <w:p>
            <w:pPr>
              <w:jc w:val="right"/>
              <w:rPr>
                <w:sz w:val="24"/>
              </w:rPr>
            </w:pPr>
            <w:r>
              <w:rPr>
                <w:rFonts w:hint="eastAsia"/>
                <w:sz w:val="24"/>
              </w:rPr>
              <w:t xml:space="preserve">20,132.49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电气设备</w:t>
            </w:r>
          </w:p>
        </w:tc>
        <w:tc>
          <w:tcPr>
            <w:tcW w:w="1418" w:type="dxa"/>
            <w:vAlign w:val="center"/>
          </w:tcPr>
          <w:p>
            <w:pPr>
              <w:jc w:val="center"/>
              <w:rPr>
                <w:sz w:val="24"/>
              </w:rPr>
            </w:pPr>
            <w:r>
              <w:rPr>
                <w:rFonts w:hint="eastAsia"/>
                <w:sz w:val="24"/>
              </w:rPr>
              <w:t xml:space="preserve">140,563.53 </w:t>
            </w:r>
          </w:p>
        </w:tc>
        <w:tc>
          <w:tcPr>
            <w:tcW w:w="1417" w:type="dxa"/>
            <w:vAlign w:val="center"/>
          </w:tcPr>
          <w:p>
            <w:pPr>
              <w:jc w:val="right"/>
              <w:rPr>
                <w:sz w:val="24"/>
              </w:rPr>
            </w:pPr>
            <w:r>
              <w:rPr>
                <w:rFonts w:hint="eastAsia"/>
                <w:sz w:val="24"/>
              </w:rPr>
              <w:t xml:space="preserve">21,813.38 </w:t>
            </w:r>
          </w:p>
        </w:tc>
        <w:tc>
          <w:tcPr>
            <w:tcW w:w="1121" w:type="dxa"/>
            <w:vAlign w:val="center"/>
          </w:tcPr>
          <w:p>
            <w:pPr>
              <w:jc w:val="center"/>
              <w:rPr>
                <w:sz w:val="24"/>
              </w:rPr>
            </w:pPr>
          </w:p>
        </w:tc>
        <w:tc>
          <w:tcPr>
            <w:tcW w:w="1367" w:type="dxa"/>
            <w:vAlign w:val="center"/>
          </w:tcPr>
          <w:p>
            <w:pPr>
              <w:jc w:val="right"/>
              <w:rPr>
                <w:sz w:val="24"/>
              </w:rPr>
            </w:pPr>
            <w:r>
              <w:rPr>
                <w:rFonts w:hint="eastAsia"/>
                <w:sz w:val="24"/>
              </w:rPr>
              <w:t xml:space="preserve">162,376.91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广播、电视、电影设备</w:t>
            </w:r>
          </w:p>
        </w:tc>
        <w:tc>
          <w:tcPr>
            <w:tcW w:w="1418" w:type="dxa"/>
            <w:vAlign w:val="center"/>
          </w:tcPr>
          <w:p>
            <w:pPr>
              <w:jc w:val="center"/>
              <w:rPr>
                <w:sz w:val="24"/>
              </w:rPr>
            </w:pPr>
            <w:r>
              <w:rPr>
                <w:rFonts w:hint="eastAsia"/>
                <w:sz w:val="24"/>
              </w:rPr>
              <w:t>62,944.31</w:t>
            </w:r>
          </w:p>
        </w:tc>
        <w:tc>
          <w:tcPr>
            <w:tcW w:w="1417" w:type="dxa"/>
            <w:vAlign w:val="center"/>
          </w:tcPr>
          <w:p>
            <w:pPr>
              <w:jc w:val="right"/>
              <w:rPr>
                <w:sz w:val="24"/>
              </w:rPr>
            </w:pPr>
            <w:r>
              <w:rPr>
                <w:rFonts w:hint="eastAsia"/>
                <w:sz w:val="24"/>
              </w:rPr>
              <w:t>4,669.10</w:t>
            </w:r>
          </w:p>
        </w:tc>
        <w:tc>
          <w:tcPr>
            <w:tcW w:w="1121" w:type="dxa"/>
            <w:vAlign w:val="center"/>
          </w:tcPr>
          <w:p>
            <w:pPr>
              <w:jc w:val="center"/>
              <w:rPr>
                <w:sz w:val="24"/>
              </w:rPr>
            </w:pPr>
          </w:p>
        </w:tc>
        <w:tc>
          <w:tcPr>
            <w:tcW w:w="1367" w:type="dxa"/>
            <w:vAlign w:val="center"/>
          </w:tcPr>
          <w:p>
            <w:pPr>
              <w:jc w:val="right"/>
              <w:rPr>
                <w:sz w:val="24"/>
              </w:rPr>
            </w:pPr>
            <w:r>
              <w:rPr>
                <w:rFonts w:hint="eastAsia"/>
                <w:sz w:val="24"/>
              </w:rPr>
              <w:t xml:space="preserve">67,613.41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3.专用设备</w:t>
            </w:r>
          </w:p>
        </w:tc>
        <w:tc>
          <w:tcPr>
            <w:tcW w:w="1418" w:type="dxa"/>
            <w:vAlign w:val="center"/>
          </w:tcPr>
          <w:p>
            <w:pPr>
              <w:jc w:val="center"/>
              <w:rPr>
                <w:sz w:val="24"/>
              </w:rPr>
            </w:pPr>
            <w:r>
              <w:rPr>
                <w:rFonts w:hint="eastAsia"/>
                <w:sz w:val="24"/>
              </w:rPr>
              <w:t>13,807.40</w:t>
            </w:r>
          </w:p>
        </w:tc>
        <w:tc>
          <w:tcPr>
            <w:tcW w:w="1417" w:type="dxa"/>
            <w:vAlign w:val="center"/>
          </w:tcPr>
          <w:p>
            <w:pPr>
              <w:jc w:val="center"/>
              <w:rPr>
                <w:sz w:val="24"/>
              </w:rPr>
            </w:pPr>
            <w:r>
              <w:rPr>
                <w:sz w:val="24"/>
              </w:rPr>
              <w:t>192.6</w:t>
            </w:r>
            <w:r>
              <w:rPr>
                <w:rFonts w:hint="eastAsia"/>
                <w:sz w:val="24"/>
              </w:rPr>
              <w:t>0</w:t>
            </w:r>
          </w:p>
        </w:tc>
        <w:tc>
          <w:tcPr>
            <w:tcW w:w="1121" w:type="dxa"/>
            <w:vAlign w:val="center"/>
          </w:tcPr>
          <w:p>
            <w:pPr>
              <w:jc w:val="center"/>
              <w:rPr>
                <w:sz w:val="24"/>
              </w:rPr>
            </w:pPr>
          </w:p>
        </w:tc>
        <w:tc>
          <w:tcPr>
            <w:tcW w:w="1367" w:type="dxa"/>
            <w:vAlign w:val="center"/>
          </w:tcPr>
          <w:p>
            <w:pPr>
              <w:jc w:val="center"/>
              <w:rPr>
                <w:sz w:val="24"/>
              </w:rPr>
            </w:pPr>
            <w:r>
              <w:rPr>
                <w:sz w:val="24"/>
              </w:rPr>
              <w:t>14</w:t>
            </w:r>
            <w:r>
              <w:rPr>
                <w:rFonts w:hint="eastAsia"/>
                <w:sz w:val="24"/>
              </w:rPr>
              <w:t>,</w:t>
            </w:r>
            <w:r>
              <w:rPr>
                <w:sz w:val="24"/>
              </w:rPr>
              <w:t>000</w:t>
            </w:r>
            <w:r>
              <w:rPr>
                <w:rFonts w:hint="eastAsia"/>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4.文物和陈列品</w:t>
            </w:r>
          </w:p>
        </w:tc>
        <w:tc>
          <w:tcPr>
            <w:tcW w:w="1418" w:type="dxa"/>
            <w:vAlign w:val="center"/>
          </w:tcPr>
          <w:p>
            <w:pPr>
              <w:jc w:val="center"/>
              <w:rPr>
                <w:sz w:val="24"/>
              </w:rPr>
            </w:pPr>
          </w:p>
        </w:tc>
        <w:tc>
          <w:tcPr>
            <w:tcW w:w="1417" w:type="dxa"/>
            <w:vAlign w:val="center"/>
          </w:tcPr>
          <w:p>
            <w:pPr>
              <w:jc w:val="center"/>
              <w:rPr>
                <w:sz w:val="24"/>
              </w:rPr>
            </w:pPr>
          </w:p>
        </w:tc>
        <w:tc>
          <w:tcPr>
            <w:tcW w:w="1121" w:type="dxa"/>
            <w:vAlign w:val="center"/>
          </w:tcPr>
          <w:p>
            <w:pPr>
              <w:jc w:val="center"/>
              <w:rPr>
                <w:sz w:val="24"/>
              </w:rPr>
            </w:pPr>
          </w:p>
        </w:tc>
        <w:tc>
          <w:tcPr>
            <w:tcW w:w="1367"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4" w:hRule="atLeast"/>
        </w:trPr>
        <w:tc>
          <w:tcPr>
            <w:tcW w:w="3652" w:type="dxa"/>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5.图书\档案</w:t>
            </w:r>
          </w:p>
        </w:tc>
        <w:tc>
          <w:tcPr>
            <w:tcW w:w="1418" w:type="dxa"/>
            <w:vAlign w:val="center"/>
          </w:tcPr>
          <w:p>
            <w:pPr>
              <w:jc w:val="center"/>
              <w:rPr>
                <w:sz w:val="24"/>
              </w:rPr>
            </w:pPr>
            <w:r>
              <w:rPr>
                <w:rFonts w:hint="eastAsia"/>
                <w:sz w:val="24"/>
              </w:rPr>
              <w:t>1,979.46</w:t>
            </w:r>
          </w:p>
        </w:tc>
        <w:tc>
          <w:tcPr>
            <w:tcW w:w="1417" w:type="dxa"/>
            <w:vAlign w:val="center"/>
          </w:tcPr>
          <w:p>
            <w:pPr>
              <w:jc w:val="center"/>
              <w:rPr>
                <w:sz w:val="24"/>
              </w:rPr>
            </w:pPr>
            <w:r>
              <w:rPr>
                <w:rFonts w:hint="eastAsia"/>
                <w:sz w:val="24"/>
              </w:rPr>
              <w:t>1,319.64</w:t>
            </w:r>
          </w:p>
        </w:tc>
        <w:tc>
          <w:tcPr>
            <w:tcW w:w="1121" w:type="dxa"/>
            <w:vAlign w:val="center"/>
          </w:tcPr>
          <w:p>
            <w:pPr>
              <w:jc w:val="center"/>
              <w:rPr>
                <w:sz w:val="24"/>
              </w:rPr>
            </w:pPr>
          </w:p>
        </w:tc>
        <w:tc>
          <w:tcPr>
            <w:tcW w:w="1367" w:type="dxa"/>
            <w:vAlign w:val="center"/>
          </w:tcPr>
          <w:p>
            <w:pPr>
              <w:jc w:val="center"/>
              <w:rPr>
                <w:sz w:val="24"/>
              </w:rPr>
            </w:pPr>
            <w:r>
              <w:rPr>
                <w:rFonts w:hint="eastAsia"/>
                <w:sz w:val="24"/>
              </w:rPr>
              <w:t>3,299.10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tcBorders>
              <w:bottom w:val="single" w:color="auto" w:sz="4" w:space="0"/>
            </w:tcBorders>
            <w:vAlign w:val="center"/>
          </w:tcPr>
          <w:p>
            <w:pPr>
              <w:topLinePunct/>
              <w:spacing w:line="580" w:lineRule="exact"/>
              <w:ind w:firstLine="360" w:firstLineChars="150"/>
              <w:rPr>
                <w:rFonts w:ascii="仿宋_GB2312" w:hAnsi="宋体" w:eastAsia="仿宋_GB2312"/>
                <w:bCs/>
                <w:spacing w:val="-20"/>
                <w:sz w:val="28"/>
                <w:szCs w:val="28"/>
              </w:rPr>
            </w:pPr>
            <w:r>
              <w:rPr>
                <w:rFonts w:hint="eastAsia" w:ascii="仿宋_GB2312" w:hAnsi="宋体" w:eastAsia="仿宋_GB2312"/>
                <w:bCs/>
                <w:spacing w:val="-20"/>
                <w:sz w:val="28"/>
                <w:szCs w:val="28"/>
              </w:rPr>
              <w:t>6.家具\用具\装具及动植物</w:t>
            </w:r>
          </w:p>
        </w:tc>
        <w:tc>
          <w:tcPr>
            <w:tcW w:w="1418" w:type="dxa"/>
            <w:tcBorders>
              <w:bottom w:val="single" w:color="auto" w:sz="4" w:space="0"/>
            </w:tcBorders>
            <w:vAlign w:val="center"/>
          </w:tcPr>
          <w:p>
            <w:pPr>
              <w:jc w:val="center"/>
              <w:rPr>
                <w:sz w:val="24"/>
              </w:rPr>
            </w:pPr>
          </w:p>
        </w:tc>
        <w:tc>
          <w:tcPr>
            <w:tcW w:w="1417" w:type="dxa"/>
            <w:tcBorders>
              <w:bottom w:val="single" w:color="auto" w:sz="4" w:space="0"/>
            </w:tcBorders>
            <w:vAlign w:val="center"/>
          </w:tcPr>
          <w:p>
            <w:pPr>
              <w:jc w:val="center"/>
              <w:rPr>
                <w:sz w:val="24"/>
              </w:rPr>
            </w:pPr>
          </w:p>
        </w:tc>
        <w:tc>
          <w:tcPr>
            <w:tcW w:w="1121" w:type="dxa"/>
            <w:tcBorders>
              <w:bottom w:val="single" w:color="auto" w:sz="4" w:space="0"/>
            </w:tcBorders>
            <w:vAlign w:val="center"/>
          </w:tcPr>
          <w:p>
            <w:pPr>
              <w:jc w:val="center"/>
              <w:rPr>
                <w:sz w:val="24"/>
              </w:rPr>
            </w:pPr>
          </w:p>
        </w:tc>
        <w:tc>
          <w:tcPr>
            <w:tcW w:w="1367" w:type="dxa"/>
            <w:tcBorders>
              <w:bottom w:val="single" w:color="auto" w:sz="4" w:space="0"/>
            </w:tcBorders>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652" w:type="dxa"/>
            <w:tcBorders>
              <w:top w:val="single" w:color="auto" w:sz="4" w:space="0"/>
            </w:tcBorders>
            <w:vAlign w:val="center"/>
          </w:tcPr>
          <w:p>
            <w:pPr>
              <w:topLinePunct/>
              <w:spacing w:line="580" w:lineRule="exact"/>
              <w:rPr>
                <w:rFonts w:ascii="仿宋_GB2312" w:hAnsi="宋体" w:eastAsia="仿宋_GB2312"/>
                <w:bCs/>
                <w:spacing w:val="-20"/>
                <w:sz w:val="28"/>
                <w:szCs w:val="28"/>
              </w:rPr>
            </w:pPr>
            <w:r>
              <w:rPr>
                <w:rFonts w:hint="eastAsia" w:ascii="仿宋_GB2312" w:hAnsi="宋体" w:eastAsia="仿宋_GB2312"/>
                <w:bCs/>
                <w:spacing w:val="-20"/>
                <w:sz w:val="28"/>
                <w:szCs w:val="28"/>
              </w:rPr>
              <w:t>三、固定资产净值</w:t>
            </w:r>
          </w:p>
        </w:tc>
        <w:tc>
          <w:tcPr>
            <w:tcW w:w="1418" w:type="dxa"/>
            <w:tcBorders>
              <w:top w:val="single" w:color="auto" w:sz="4" w:space="0"/>
            </w:tcBorders>
            <w:vAlign w:val="center"/>
          </w:tcPr>
          <w:p>
            <w:pPr>
              <w:jc w:val="center"/>
              <w:rPr>
                <w:sz w:val="24"/>
              </w:rPr>
            </w:pPr>
            <w:r>
              <w:rPr>
                <w:sz w:val="24"/>
              </w:rPr>
              <w:t>74</w:t>
            </w:r>
            <w:r>
              <w:rPr>
                <w:rFonts w:hint="eastAsia"/>
                <w:sz w:val="24"/>
              </w:rPr>
              <w:t>,</w:t>
            </w:r>
            <w:r>
              <w:rPr>
                <w:sz w:val="24"/>
              </w:rPr>
              <w:t>487.01</w:t>
            </w:r>
          </w:p>
        </w:tc>
        <w:tc>
          <w:tcPr>
            <w:tcW w:w="1417" w:type="dxa"/>
            <w:tcBorders>
              <w:top w:val="single" w:color="auto" w:sz="4" w:space="0"/>
            </w:tcBorders>
            <w:vAlign w:val="center"/>
          </w:tcPr>
          <w:p>
            <w:pPr>
              <w:jc w:val="center"/>
              <w:rPr>
                <w:sz w:val="24"/>
              </w:rPr>
            </w:pPr>
          </w:p>
        </w:tc>
        <w:tc>
          <w:tcPr>
            <w:tcW w:w="1121" w:type="dxa"/>
            <w:tcBorders>
              <w:top w:val="single" w:color="auto" w:sz="4" w:space="0"/>
            </w:tcBorders>
            <w:vAlign w:val="center"/>
          </w:tcPr>
          <w:p>
            <w:pPr>
              <w:jc w:val="center"/>
              <w:rPr>
                <w:sz w:val="24"/>
              </w:rPr>
            </w:pPr>
          </w:p>
        </w:tc>
        <w:tc>
          <w:tcPr>
            <w:tcW w:w="1367" w:type="dxa"/>
            <w:tcBorders>
              <w:top w:val="single" w:color="auto" w:sz="4" w:space="0"/>
            </w:tcBorders>
            <w:vAlign w:val="center"/>
          </w:tcPr>
          <w:p>
            <w:pPr>
              <w:jc w:val="center"/>
              <w:rPr>
                <w:sz w:val="24"/>
              </w:rPr>
            </w:pPr>
            <w:r>
              <w:rPr>
                <w:rFonts w:hint="eastAsia"/>
                <w:sz w:val="24"/>
              </w:rPr>
              <w:t>34,981.86</w:t>
            </w:r>
          </w:p>
        </w:tc>
      </w:tr>
    </w:tbl>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注释5. 应付账款</w:t>
      </w:r>
    </w:p>
    <w:tbl>
      <w:tblPr>
        <w:tblStyle w:val="8"/>
        <w:tblW w:w="9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1984"/>
        <w:gridCol w:w="1912"/>
        <w:gridCol w:w="2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02" w:type="dxa"/>
          </w:tcPr>
          <w:p>
            <w:pPr>
              <w:topLinePunct/>
              <w:spacing w:line="580" w:lineRule="exact"/>
              <w:jc w:val="center"/>
              <w:rPr>
                <w:rFonts w:ascii="仿宋_GB2312" w:hAnsi="宋体" w:eastAsia="仿宋_GB2312"/>
                <w:sz w:val="28"/>
                <w:szCs w:val="28"/>
              </w:rPr>
            </w:pPr>
            <w:r>
              <w:rPr>
                <w:rFonts w:hint="eastAsia" w:ascii="仿宋_GB2312" w:hAnsi="宋体" w:eastAsia="仿宋_GB2312"/>
                <w:sz w:val="28"/>
                <w:szCs w:val="28"/>
              </w:rPr>
              <w:t>项目(或应付款单位)</w:t>
            </w:r>
          </w:p>
        </w:tc>
        <w:tc>
          <w:tcPr>
            <w:tcW w:w="1984" w:type="dxa"/>
          </w:tcPr>
          <w:p>
            <w:pPr>
              <w:topLinePunct/>
              <w:spacing w:line="580" w:lineRule="exact"/>
              <w:jc w:val="center"/>
              <w:rPr>
                <w:rFonts w:ascii="仿宋_GB2312" w:hAnsi="宋体" w:eastAsia="仿宋_GB2312"/>
                <w:sz w:val="28"/>
                <w:szCs w:val="28"/>
              </w:rPr>
            </w:pPr>
            <w:r>
              <w:rPr>
                <w:rFonts w:hint="eastAsia" w:ascii="仿宋_GB2312" w:hAnsi="宋体" w:eastAsia="仿宋_GB2312"/>
                <w:sz w:val="28"/>
                <w:szCs w:val="28"/>
              </w:rPr>
              <w:t>年末余额</w:t>
            </w:r>
          </w:p>
        </w:tc>
        <w:tc>
          <w:tcPr>
            <w:tcW w:w="1912" w:type="dxa"/>
          </w:tcPr>
          <w:p>
            <w:pPr>
              <w:topLinePunct/>
              <w:spacing w:line="580" w:lineRule="exact"/>
              <w:jc w:val="center"/>
              <w:rPr>
                <w:rFonts w:ascii="仿宋_GB2312" w:hAnsi="宋体" w:eastAsia="仿宋_GB2312"/>
                <w:sz w:val="28"/>
                <w:szCs w:val="28"/>
              </w:rPr>
            </w:pPr>
            <w:r>
              <w:rPr>
                <w:rFonts w:hint="eastAsia" w:ascii="仿宋_GB2312" w:hAnsi="宋体" w:eastAsia="仿宋_GB2312"/>
                <w:sz w:val="28"/>
                <w:szCs w:val="28"/>
              </w:rPr>
              <w:t>经济内容</w:t>
            </w:r>
          </w:p>
        </w:tc>
        <w:tc>
          <w:tcPr>
            <w:tcW w:w="2335" w:type="dxa"/>
          </w:tcPr>
          <w:p>
            <w:pPr>
              <w:topLinePunct/>
              <w:spacing w:line="580" w:lineRule="exact"/>
              <w:jc w:val="center"/>
              <w:rPr>
                <w:rFonts w:ascii="仿宋_GB2312" w:hAnsi="宋体" w:eastAsia="仿宋_GB2312"/>
                <w:sz w:val="28"/>
                <w:szCs w:val="28"/>
              </w:rPr>
            </w:pPr>
            <w:r>
              <w:rPr>
                <w:rFonts w:hint="eastAsia" w:ascii="仿宋_GB2312" w:hAnsi="宋体" w:eastAsia="仿宋_GB2312"/>
                <w:sz w:val="28"/>
                <w:szCs w:val="28"/>
              </w:rPr>
              <w:t>账  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02" w:type="dxa"/>
          </w:tcPr>
          <w:p>
            <w:pPr>
              <w:topLinePunct/>
              <w:spacing w:line="580" w:lineRule="exact"/>
              <w:ind w:firstLine="560" w:firstLineChars="200"/>
              <w:jc w:val="left"/>
              <w:rPr>
                <w:rFonts w:ascii="仿宋_GB2312" w:hAnsi="宋体" w:eastAsia="仿宋_GB2312"/>
                <w:sz w:val="28"/>
                <w:szCs w:val="28"/>
              </w:rPr>
            </w:pPr>
            <w:r>
              <w:rPr>
                <w:rFonts w:hint="eastAsia" w:ascii="仿宋_GB2312" w:hAnsi="宋体" w:eastAsia="仿宋_GB2312"/>
                <w:sz w:val="28"/>
                <w:szCs w:val="28"/>
              </w:rPr>
              <w:t>应付未付款</w:t>
            </w:r>
          </w:p>
        </w:tc>
        <w:tc>
          <w:tcPr>
            <w:tcW w:w="1984" w:type="dxa"/>
            <w:vAlign w:val="center"/>
          </w:tcPr>
          <w:p>
            <w:pPr>
              <w:jc w:val="center"/>
              <w:rPr>
                <w:sz w:val="28"/>
                <w:szCs w:val="28"/>
              </w:rPr>
            </w:pPr>
            <w:r>
              <w:rPr>
                <w:rFonts w:hint="eastAsia"/>
                <w:sz w:val="28"/>
                <w:szCs w:val="28"/>
              </w:rPr>
              <w:t>1</w:t>
            </w:r>
            <w:r>
              <w:rPr>
                <w:rFonts w:hint="eastAsia"/>
                <w:sz w:val="28"/>
                <w:szCs w:val="28"/>
                <w:lang w:val="en-US" w:eastAsia="zh-CN"/>
              </w:rPr>
              <w:t>63</w:t>
            </w:r>
            <w:r>
              <w:rPr>
                <w:rFonts w:hint="eastAsia"/>
                <w:sz w:val="28"/>
                <w:szCs w:val="28"/>
              </w:rPr>
              <w:t>,</w:t>
            </w:r>
            <w:r>
              <w:rPr>
                <w:rFonts w:hint="eastAsia"/>
                <w:sz w:val="28"/>
                <w:szCs w:val="28"/>
                <w:lang w:val="en-US" w:eastAsia="zh-CN"/>
              </w:rPr>
              <w:t>461</w:t>
            </w:r>
            <w:r>
              <w:rPr>
                <w:rFonts w:hint="eastAsia"/>
                <w:sz w:val="28"/>
                <w:szCs w:val="28"/>
              </w:rPr>
              <w:t>.</w:t>
            </w:r>
            <w:r>
              <w:rPr>
                <w:rFonts w:hint="eastAsia"/>
                <w:sz w:val="28"/>
                <w:szCs w:val="28"/>
                <w:lang w:val="en-US" w:eastAsia="zh-CN"/>
              </w:rPr>
              <w:t>18</w:t>
            </w:r>
          </w:p>
        </w:tc>
        <w:tc>
          <w:tcPr>
            <w:tcW w:w="1912" w:type="dxa"/>
          </w:tcPr>
          <w:p>
            <w:pPr>
              <w:topLinePunct/>
              <w:spacing w:line="580" w:lineRule="exact"/>
              <w:jc w:val="left"/>
              <w:rPr>
                <w:rFonts w:ascii="仿宋_GB2312" w:hAnsi="宋体" w:eastAsia="仿宋_GB2312"/>
                <w:sz w:val="28"/>
                <w:szCs w:val="28"/>
              </w:rPr>
            </w:pPr>
            <w:r>
              <w:rPr>
                <w:rFonts w:hint="eastAsia" w:ascii="仿宋_GB2312" w:hAnsi="宋体" w:eastAsia="仿宋_GB2312"/>
                <w:sz w:val="28"/>
                <w:szCs w:val="28"/>
              </w:rPr>
              <w:t>应付12月份工资</w:t>
            </w:r>
          </w:p>
        </w:tc>
        <w:tc>
          <w:tcPr>
            <w:tcW w:w="2335" w:type="dxa"/>
          </w:tcPr>
          <w:p>
            <w:pPr>
              <w:topLinePunct/>
              <w:spacing w:line="580" w:lineRule="exact"/>
              <w:ind w:firstLine="560" w:firstLineChars="200"/>
              <w:jc w:val="left"/>
              <w:rPr>
                <w:rFonts w:ascii="仿宋_GB2312" w:hAnsi="宋体" w:eastAsia="仿宋_GB2312"/>
                <w:sz w:val="28"/>
                <w:szCs w:val="28"/>
              </w:rPr>
            </w:pPr>
            <w:r>
              <w:rPr>
                <w:rFonts w:hint="eastAsia" w:ascii="仿宋_GB2312" w:hAnsi="宋体" w:eastAsia="仿宋_GB2312"/>
                <w:sz w:val="28"/>
                <w:szCs w:val="28"/>
              </w:rPr>
              <w:t>1年以内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02" w:type="dxa"/>
          </w:tcPr>
          <w:p>
            <w:pPr>
              <w:topLinePunct/>
              <w:spacing w:line="580" w:lineRule="exact"/>
              <w:ind w:firstLine="560" w:firstLineChars="200"/>
              <w:jc w:val="left"/>
              <w:rPr>
                <w:rFonts w:ascii="仿宋_GB2312" w:hAnsi="宋体" w:eastAsia="仿宋_GB2312"/>
                <w:sz w:val="28"/>
                <w:szCs w:val="28"/>
              </w:rPr>
            </w:pPr>
            <w:r>
              <w:rPr>
                <w:rFonts w:hint="eastAsia" w:ascii="仿宋_GB2312" w:hAnsi="宋体" w:eastAsia="仿宋_GB2312"/>
                <w:sz w:val="28"/>
                <w:szCs w:val="28"/>
              </w:rPr>
              <w:t>合    计</w:t>
            </w:r>
          </w:p>
        </w:tc>
        <w:tc>
          <w:tcPr>
            <w:tcW w:w="1984" w:type="dxa"/>
            <w:vAlign w:val="center"/>
          </w:tcPr>
          <w:p>
            <w:pPr>
              <w:jc w:val="center"/>
              <w:rPr>
                <w:sz w:val="28"/>
                <w:szCs w:val="28"/>
              </w:rPr>
            </w:pPr>
            <w:r>
              <w:rPr>
                <w:rFonts w:hint="eastAsia"/>
                <w:sz w:val="28"/>
                <w:szCs w:val="28"/>
              </w:rPr>
              <w:t>1</w:t>
            </w:r>
            <w:r>
              <w:rPr>
                <w:rFonts w:hint="eastAsia"/>
                <w:sz w:val="28"/>
                <w:szCs w:val="28"/>
                <w:lang w:val="en-US" w:eastAsia="zh-CN"/>
              </w:rPr>
              <w:t>63</w:t>
            </w:r>
            <w:r>
              <w:rPr>
                <w:rFonts w:hint="eastAsia"/>
                <w:sz w:val="28"/>
                <w:szCs w:val="28"/>
              </w:rPr>
              <w:t>,</w:t>
            </w:r>
            <w:r>
              <w:rPr>
                <w:rFonts w:hint="eastAsia"/>
                <w:sz w:val="28"/>
                <w:szCs w:val="28"/>
                <w:lang w:val="en-US" w:eastAsia="zh-CN"/>
              </w:rPr>
              <w:t>461</w:t>
            </w:r>
            <w:r>
              <w:rPr>
                <w:rFonts w:hint="eastAsia"/>
                <w:sz w:val="28"/>
                <w:szCs w:val="28"/>
              </w:rPr>
              <w:t>.</w:t>
            </w:r>
            <w:r>
              <w:rPr>
                <w:rFonts w:hint="eastAsia"/>
                <w:sz w:val="28"/>
                <w:szCs w:val="28"/>
                <w:lang w:val="en-US" w:eastAsia="zh-CN"/>
              </w:rPr>
              <w:t>1</w:t>
            </w:r>
            <w:r>
              <w:rPr>
                <w:rFonts w:hint="eastAsia"/>
                <w:sz w:val="28"/>
                <w:szCs w:val="28"/>
              </w:rPr>
              <w:t>8</w:t>
            </w:r>
          </w:p>
        </w:tc>
        <w:tc>
          <w:tcPr>
            <w:tcW w:w="1912" w:type="dxa"/>
          </w:tcPr>
          <w:p>
            <w:pPr>
              <w:topLinePunct/>
              <w:spacing w:line="580" w:lineRule="exact"/>
              <w:ind w:firstLine="560" w:firstLineChars="200"/>
              <w:jc w:val="left"/>
              <w:rPr>
                <w:rFonts w:ascii="仿宋_GB2312" w:hAnsi="宋体" w:eastAsia="仿宋_GB2312"/>
                <w:sz w:val="28"/>
                <w:szCs w:val="28"/>
              </w:rPr>
            </w:pPr>
          </w:p>
        </w:tc>
        <w:tc>
          <w:tcPr>
            <w:tcW w:w="2335" w:type="dxa"/>
          </w:tcPr>
          <w:p>
            <w:pPr>
              <w:topLinePunct/>
              <w:spacing w:line="580" w:lineRule="exact"/>
              <w:ind w:firstLine="560" w:firstLineChars="200"/>
              <w:jc w:val="left"/>
              <w:rPr>
                <w:rFonts w:ascii="仿宋_GB2312" w:hAnsi="宋体" w:eastAsia="仿宋_GB2312"/>
                <w:sz w:val="28"/>
                <w:szCs w:val="28"/>
              </w:rPr>
            </w:pPr>
          </w:p>
        </w:tc>
      </w:tr>
    </w:tbl>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注释6. 预收账款</w:t>
      </w:r>
    </w:p>
    <w:tbl>
      <w:tblPr>
        <w:tblStyle w:val="8"/>
        <w:tblW w:w="9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2"/>
        <w:gridCol w:w="2233"/>
        <w:gridCol w:w="2233"/>
        <w:gridCol w:w="2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32" w:type="dxa"/>
          </w:tcPr>
          <w:p>
            <w:pPr>
              <w:topLinePunct/>
              <w:spacing w:line="580" w:lineRule="exact"/>
              <w:jc w:val="center"/>
              <w:rPr>
                <w:rFonts w:ascii="仿宋_GB2312" w:hAnsi="宋体" w:eastAsia="仿宋_GB2312"/>
                <w:sz w:val="28"/>
                <w:szCs w:val="28"/>
              </w:rPr>
            </w:pPr>
            <w:r>
              <w:rPr>
                <w:rFonts w:hint="eastAsia" w:ascii="仿宋_GB2312" w:hAnsi="宋体" w:eastAsia="仿宋_GB2312"/>
                <w:sz w:val="28"/>
                <w:szCs w:val="28"/>
              </w:rPr>
              <w:t>项   目</w:t>
            </w:r>
          </w:p>
        </w:tc>
        <w:tc>
          <w:tcPr>
            <w:tcW w:w="2233" w:type="dxa"/>
          </w:tcPr>
          <w:p>
            <w:pPr>
              <w:topLinePunct/>
              <w:spacing w:line="580" w:lineRule="exact"/>
              <w:jc w:val="center"/>
              <w:rPr>
                <w:rFonts w:ascii="仿宋_GB2312" w:hAnsi="宋体" w:eastAsia="仿宋_GB2312"/>
                <w:sz w:val="28"/>
                <w:szCs w:val="28"/>
              </w:rPr>
            </w:pPr>
            <w:r>
              <w:rPr>
                <w:rFonts w:hint="eastAsia" w:ascii="仿宋_GB2312" w:hAnsi="宋体" w:eastAsia="仿宋_GB2312"/>
                <w:sz w:val="28"/>
                <w:szCs w:val="28"/>
              </w:rPr>
              <w:t>年末余额</w:t>
            </w:r>
          </w:p>
        </w:tc>
        <w:tc>
          <w:tcPr>
            <w:tcW w:w="2233" w:type="dxa"/>
          </w:tcPr>
          <w:p>
            <w:pPr>
              <w:topLinePunct/>
              <w:spacing w:line="580" w:lineRule="exact"/>
              <w:jc w:val="center"/>
              <w:rPr>
                <w:rFonts w:ascii="仿宋_GB2312" w:hAnsi="宋体" w:eastAsia="仿宋_GB2312"/>
                <w:sz w:val="28"/>
                <w:szCs w:val="28"/>
              </w:rPr>
            </w:pPr>
            <w:r>
              <w:rPr>
                <w:rFonts w:hint="eastAsia" w:ascii="仿宋_GB2312" w:hAnsi="宋体" w:eastAsia="仿宋_GB2312"/>
                <w:sz w:val="28"/>
                <w:szCs w:val="28"/>
              </w:rPr>
              <w:t>经济内容</w:t>
            </w:r>
          </w:p>
        </w:tc>
        <w:tc>
          <w:tcPr>
            <w:tcW w:w="2335" w:type="dxa"/>
          </w:tcPr>
          <w:p>
            <w:pPr>
              <w:topLinePunct/>
              <w:spacing w:line="580" w:lineRule="exact"/>
              <w:jc w:val="center"/>
              <w:rPr>
                <w:rFonts w:ascii="仿宋_GB2312" w:hAnsi="宋体" w:eastAsia="仿宋_GB2312"/>
                <w:sz w:val="28"/>
                <w:szCs w:val="28"/>
              </w:rPr>
            </w:pPr>
            <w:r>
              <w:rPr>
                <w:rFonts w:hint="eastAsia" w:ascii="仿宋_GB2312" w:hAnsi="宋体" w:eastAsia="仿宋_GB2312"/>
                <w:sz w:val="28"/>
                <w:szCs w:val="28"/>
              </w:rPr>
              <w:t>账  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32" w:type="dxa"/>
            <w:vAlign w:val="center"/>
          </w:tcPr>
          <w:p>
            <w:pPr>
              <w:jc w:val="center"/>
              <w:rPr>
                <w:rFonts w:ascii="仿宋_GB2312" w:hAnsi="宋体" w:eastAsia="仿宋_GB2312"/>
                <w:sz w:val="28"/>
                <w:szCs w:val="28"/>
              </w:rPr>
            </w:pPr>
            <w:r>
              <w:rPr>
                <w:rFonts w:hint="eastAsia" w:ascii="仿宋_GB2312" w:hAnsi="宋体" w:eastAsia="仿宋_GB2312"/>
                <w:sz w:val="28"/>
                <w:szCs w:val="28"/>
              </w:rPr>
              <w:t>保教费</w:t>
            </w:r>
          </w:p>
        </w:tc>
        <w:tc>
          <w:tcPr>
            <w:tcW w:w="2233" w:type="dxa"/>
            <w:vAlign w:val="center"/>
          </w:tcPr>
          <w:p>
            <w:pPr>
              <w:topLinePunct/>
              <w:spacing w:line="580" w:lineRule="exact"/>
              <w:ind w:firstLine="560" w:firstLineChars="200"/>
              <w:jc w:val="center"/>
              <w:rPr>
                <w:rFonts w:ascii="仿宋_GB2312" w:hAnsi="宋体" w:eastAsia="仿宋_GB2312"/>
                <w:sz w:val="28"/>
                <w:szCs w:val="28"/>
              </w:rPr>
            </w:pPr>
            <w:r>
              <w:rPr>
                <w:rFonts w:hint="eastAsia" w:ascii="仿宋_GB2312" w:hAnsi="宋体" w:eastAsia="仿宋_GB2312"/>
                <w:sz w:val="28"/>
                <w:szCs w:val="28"/>
              </w:rPr>
              <w:t>103,600.00</w:t>
            </w:r>
          </w:p>
        </w:tc>
        <w:tc>
          <w:tcPr>
            <w:tcW w:w="2233" w:type="dxa"/>
            <w:vAlign w:val="center"/>
          </w:tcPr>
          <w:p>
            <w:pPr>
              <w:topLinePunct/>
              <w:spacing w:line="580" w:lineRule="exact"/>
              <w:ind w:firstLine="280" w:firstLineChars="100"/>
              <w:rPr>
                <w:rFonts w:ascii="仿宋_GB2312" w:hAnsi="宋体" w:eastAsia="仿宋_GB2312"/>
                <w:sz w:val="28"/>
                <w:szCs w:val="28"/>
              </w:rPr>
            </w:pPr>
            <w:r>
              <w:rPr>
                <w:rFonts w:hint="eastAsia" w:ascii="仿宋_GB2312" w:hAnsi="宋体" w:eastAsia="仿宋_GB2312"/>
                <w:sz w:val="28"/>
                <w:szCs w:val="28"/>
              </w:rPr>
              <w:t>预收保教费</w:t>
            </w:r>
          </w:p>
        </w:tc>
        <w:tc>
          <w:tcPr>
            <w:tcW w:w="2335" w:type="dxa"/>
            <w:vAlign w:val="center"/>
          </w:tcPr>
          <w:p>
            <w:pPr>
              <w:topLinePunct/>
              <w:spacing w:line="580" w:lineRule="exact"/>
              <w:ind w:firstLine="560" w:firstLineChars="200"/>
              <w:rPr>
                <w:rFonts w:ascii="仿宋_GB2312" w:hAnsi="宋体" w:eastAsia="仿宋_GB2312"/>
                <w:sz w:val="28"/>
                <w:szCs w:val="28"/>
              </w:rPr>
            </w:pPr>
            <w:r>
              <w:rPr>
                <w:rFonts w:hint="eastAsia" w:ascii="仿宋_GB2312" w:hAnsi="宋体" w:eastAsia="仿宋_GB2312"/>
                <w:sz w:val="28"/>
                <w:szCs w:val="28"/>
              </w:rPr>
              <w:t>1年以内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32" w:type="dxa"/>
            <w:vAlign w:val="center"/>
          </w:tcPr>
          <w:p>
            <w:pPr>
              <w:jc w:val="center"/>
              <w:rPr>
                <w:rFonts w:ascii="仿宋_GB2312" w:hAnsi="宋体" w:eastAsia="仿宋_GB2312"/>
                <w:sz w:val="28"/>
                <w:szCs w:val="28"/>
              </w:rPr>
            </w:pPr>
            <w:r>
              <w:rPr>
                <w:rFonts w:hint="eastAsia" w:ascii="仿宋_GB2312" w:hAnsi="宋体" w:eastAsia="仿宋_GB2312"/>
                <w:sz w:val="28"/>
                <w:szCs w:val="28"/>
              </w:rPr>
              <w:t>伙食费</w:t>
            </w:r>
          </w:p>
        </w:tc>
        <w:tc>
          <w:tcPr>
            <w:tcW w:w="2233" w:type="dxa"/>
            <w:vAlign w:val="center"/>
          </w:tcPr>
          <w:p>
            <w:pPr>
              <w:topLinePunct/>
              <w:spacing w:line="580" w:lineRule="exact"/>
              <w:ind w:firstLine="560" w:firstLineChars="200"/>
              <w:jc w:val="center"/>
              <w:rPr>
                <w:rFonts w:ascii="仿宋_GB2312" w:hAnsi="宋体" w:eastAsia="仿宋_GB2312"/>
                <w:sz w:val="28"/>
                <w:szCs w:val="28"/>
              </w:rPr>
            </w:pPr>
            <w:r>
              <w:rPr>
                <w:rFonts w:hint="eastAsia" w:ascii="仿宋_GB2312" w:hAnsi="宋体" w:eastAsia="仿宋_GB2312"/>
                <w:sz w:val="28"/>
                <w:szCs w:val="28"/>
              </w:rPr>
              <w:t>42,000.00</w:t>
            </w:r>
          </w:p>
        </w:tc>
        <w:tc>
          <w:tcPr>
            <w:tcW w:w="2233" w:type="dxa"/>
            <w:vAlign w:val="center"/>
          </w:tcPr>
          <w:p>
            <w:pPr>
              <w:topLinePunct/>
              <w:spacing w:line="580" w:lineRule="exact"/>
              <w:ind w:firstLine="280" w:firstLineChars="100"/>
              <w:rPr>
                <w:rFonts w:ascii="仿宋_GB2312" w:hAnsi="宋体" w:eastAsia="仿宋_GB2312"/>
                <w:sz w:val="28"/>
                <w:szCs w:val="28"/>
              </w:rPr>
            </w:pPr>
            <w:r>
              <w:rPr>
                <w:rFonts w:hint="eastAsia" w:ascii="仿宋_GB2312" w:hAnsi="宋体" w:eastAsia="仿宋_GB2312"/>
                <w:sz w:val="28"/>
                <w:szCs w:val="28"/>
              </w:rPr>
              <w:t>预收伙食费</w:t>
            </w:r>
          </w:p>
        </w:tc>
        <w:tc>
          <w:tcPr>
            <w:tcW w:w="2335" w:type="dxa"/>
            <w:vAlign w:val="center"/>
          </w:tcPr>
          <w:p>
            <w:pPr>
              <w:topLinePunct/>
              <w:spacing w:line="580" w:lineRule="exact"/>
              <w:ind w:firstLine="560" w:firstLineChars="200"/>
              <w:rPr>
                <w:rFonts w:ascii="仿宋_GB2312" w:hAnsi="宋体" w:eastAsia="仿宋_GB2312"/>
                <w:sz w:val="28"/>
                <w:szCs w:val="28"/>
              </w:rPr>
            </w:pPr>
            <w:r>
              <w:rPr>
                <w:rFonts w:hint="eastAsia" w:ascii="仿宋_GB2312" w:hAnsi="宋体" w:eastAsia="仿宋_GB2312"/>
                <w:sz w:val="28"/>
                <w:szCs w:val="28"/>
              </w:rPr>
              <w:t>1年以内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32" w:type="dxa"/>
          </w:tcPr>
          <w:p>
            <w:pPr>
              <w:topLinePunct/>
              <w:spacing w:line="580" w:lineRule="exact"/>
              <w:ind w:firstLine="560" w:firstLineChars="200"/>
              <w:jc w:val="left"/>
              <w:rPr>
                <w:rFonts w:ascii="仿宋_GB2312" w:hAnsi="宋体" w:eastAsia="仿宋_GB2312"/>
                <w:sz w:val="28"/>
                <w:szCs w:val="28"/>
              </w:rPr>
            </w:pPr>
            <w:r>
              <w:rPr>
                <w:rFonts w:hint="eastAsia" w:ascii="仿宋_GB2312" w:hAnsi="宋体" w:eastAsia="仿宋_GB2312"/>
                <w:sz w:val="28"/>
                <w:szCs w:val="28"/>
              </w:rPr>
              <w:t>合    计</w:t>
            </w:r>
          </w:p>
        </w:tc>
        <w:tc>
          <w:tcPr>
            <w:tcW w:w="2233" w:type="dxa"/>
            <w:vAlign w:val="center"/>
          </w:tcPr>
          <w:p>
            <w:pPr>
              <w:topLinePunct/>
              <w:spacing w:line="580" w:lineRule="exact"/>
              <w:ind w:firstLine="560" w:firstLineChars="200"/>
              <w:jc w:val="center"/>
              <w:rPr>
                <w:rFonts w:ascii="仿宋_GB2312" w:hAnsi="宋体" w:eastAsia="仿宋_GB2312"/>
                <w:sz w:val="28"/>
                <w:szCs w:val="28"/>
              </w:rPr>
            </w:pPr>
            <w:r>
              <w:rPr>
                <w:rFonts w:hint="eastAsia" w:ascii="仿宋_GB2312" w:hAnsi="宋体" w:eastAsia="仿宋_GB2312"/>
                <w:sz w:val="28"/>
                <w:szCs w:val="28"/>
              </w:rPr>
              <w:t>145,</w:t>
            </w:r>
            <w:r>
              <w:rPr>
                <w:rFonts w:ascii="仿宋_GB2312" w:hAnsi="宋体" w:eastAsia="仿宋_GB2312"/>
                <w:sz w:val="28"/>
                <w:szCs w:val="28"/>
              </w:rPr>
              <w:t>6</w:t>
            </w:r>
            <w:r>
              <w:rPr>
                <w:rFonts w:hint="eastAsia" w:ascii="仿宋_GB2312" w:hAnsi="宋体" w:eastAsia="仿宋_GB2312"/>
                <w:sz w:val="28"/>
                <w:szCs w:val="28"/>
              </w:rPr>
              <w:t>0</w:t>
            </w:r>
            <w:r>
              <w:rPr>
                <w:rFonts w:ascii="仿宋_GB2312" w:hAnsi="宋体" w:eastAsia="仿宋_GB2312"/>
                <w:sz w:val="28"/>
                <w:szCs w:val="28"/>
              </w:rPr>
              <w:t>0</w:t>
            </w:r>
            <w:r>
              <w:rPr>
                <w:rFonts w:hint="eastAsia" w:ascii="仿宋_GB2312" w:hAnsi="宋体" w:eastAsia="仿宋_GB2312"/>
                <w:sz w:val="28"/>
                <w:szCs w:val="28"/>
              </w:rPr>
              <w:t>.00</w:t>
            </w:r>
          </w:p>
        </w:tc>
        <w:tc>
          <w:tcPr>
            <w:tcW w:w="2233" w:type="dxa"/>
            <w:vAlign w:val="center"/>
          </w:tcPr>
          <w:p>
            <w:pPr>
              <w:topLinePunct/>
              <w:spacing w:line="580" w:lineRule="exact"/>
              <w:ind w:firstLine="560" w:firstLineChars="200"/>
              <w:jc w:val="center"/>
              <w:rPr>
                <w:rFonts w:ascii="仿宋_GB2312" w:hAnsi="宋体" w:eastAsia="仿宋_GB2312"/>
                <w:sz w:val="28"/>
                <w:szCs w:val="28"/>
              </w:rPr>
            </w:pPr>
          </w:p>
        </w:tc>
        <w:tc>
          <w:tcPr>
            <w:tcW w:w="2335" w:type="dxa"/>
            <w:vAlign w:val="center"/>
          </w:tcPr>
          <w:p>
            <w:pPr>
              <w:topLinePunct/>
              <w:spacing w:line="580" w:lineRule="exact"/>
              <w:ind w:firstLine="560" w:firstLineChars="200"/>
              <w:jc w:val="center"/>
              <w:rPr>
                <w:rFonts w:ascii="仿宋_GB2312" w:hAnsi="宋体" w:eastAsia="仿宋_GB2312"/>
                <w:sz w:val="28"/>
                <w:szCs w:val="28"/>
              </w:rPr>
            </w:pPr>
          </w:p>
        </w:tc>
      </w:tr>
    </w:tbl>
    <w:p>
      <w:pPr>
        <w:widowControl/>
        <w:adjustRightInd w:val="0"/>
        <w:snapToGrid w:val="0"/>
        <w:spacing w:line="580" w:lineRule="exact"/>
        <w:ind w:firstLine="640" w:firstLineChars="200"/>
        <w:outlineLvl w:val="2"/>
        <w:rPr>
          <w:rFonts w:ascii="仿宋_GB2312" w:hAnsi="宋体" w:eastAsia="仿宋_GB2312"/>
          <w:b/>
          <w:sz w:val="32"/>
          <w:szCs w:val="32"/>
        </w:rPr>
      </w:pPr>
    </w:p>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注释7. 应交税金</w:t>
      </w:r>
    </w:p>
    <w:tbl>
      <w:tblPr>
        <w:tblStyle w:val="8"/>
        <w:tblW w:w="7353" w:type="dxa"/>
        <w:tblInd w:w="9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1559"/>
        <w:gridCol w:w="1774"/>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35" w:type="dxa"/>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项    目</w:t>
            </w:r>
          </w:p>
        </w:tc>
        <w:tc>
          <w:tcPr>
            <w:tcW w:w="1559" w:type="dxa"/>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个人所得税</w:t>
            </w:r>
          </w:p>
        </w:tc>
        <w:tc>
          <w:tcPr>
            <w:tcW w:w="1774" w:type="dxa"/>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企业所得税</w:t>
            </w:r>
          </w:p>
        </w:tc>
        <w:tc>
          <w:tcPr>
            <w:tcW w:w="1785" w:type="dxa"/>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合  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35" w:type="dxa"/>
          </w:tcPr>
          <w:p>
            <w:pPr>
              <w:topLinePunct/>
              <w:spacing w:line="580" w:lineRule="exact"/>
              <w:jc w:val="left"/>
              <w:rPr>
                <w:rFonts w:ascii="仿宋_GB2312" w:hAnsi="宋体" w:eastAsia="仿宋_GB2312"/>
                <w:bCs/>
                <w:spacing w:val="-20"/>
                <w:sz w:val="28"/>
                <w:szCs w:val="28"/>
              </w:rPr>
            </w:pPr>
            <w:r>
              <w:rPr>
                <w:rFonts w:hint="eastAsia" w:ascii="仿宋_GB2312" w:hAnsi="宋体" w:eastAsia="仿宋_GB2312"/>
                <w:bCs/>
                <w:spacing w:val="-20"/>
                <w:sz w:val="28"/>
                <w:szCs w:val="28"/>
              </w:rPr>
              <w:t>年初未交</w:t>
            </w:r>
          </w:p>
        </w:tc>
        <w:tc>
          <w:tcPr>
            <w:tcW w:w="1559" w:type="dxa"/>
            <w:vAlign w:val="center"/>
          </w:tcPr>
          <w:p>
            <w:pPr>
              <w:topLinePunct/>
              <w:spacing w:line="580" w:lineRule="exact"/>
              <w:jc w:val="center"/>
              <w:rPr>
                <w:rFonts w:ascii="仿宋_GB2312" w:hAnsi="宋体" w:eastAsia="仿宋_GB2312"/>
                <w:bCs/>
                <w:spacing w:val="-20"/>
                <w:sz w:val="28"/>
                <w:szCs w:val="28"/>
              </w:rPr>
            </w:pPr>
            <w:r>
              <w:rPr>
                <w:rFonts w:ascii="仿宋_GB2312" w:hAnsi="宋体" w:eastAsia="仿宋_GB2312"/>
                <w:bCs/>
                <w:spacing w:val="-20"/>
                <w:sz w:val="28"/>
                <w:szCs w:val="28"/>
              </w:rPr>
              <w:t>10</w:t>
            </w:r>
            <w:r>
              <w:rPr>
                <w:rFonts w:hint="eastAsia" w:ascii="仿宋_GB2312" w:hAnsi="宋体" w:eastAsia="仿宋_GB2312"/>
                <w:bCs/>
                <w:spacing w:val="-20"/>
                <w:sz w:val="28"/>
                <w:szCs w:val="28"/>
              </w:rPr>
              <w:t>,</w:t>
            </w:r>
            <w:r>
              <w:rPr>
                <w:rFonts w:ascii="仿宋_GB2312" w:hAnsi="宋体" w:eastAsia="仿宋_GB2312"/>
                <w:bCs/>
                <w:spacing w:val="-20"/>
                <w:sz w:val="28"/>
                <w:szCs w:val="28"/>
              </w:rPr>
              <w:t>844.76</w:t>
            </w:r>
          </w:p>
        </w:tc>
        <w:tc>
          <w:tcPr>
            <w:tcW w:w="1774" w:type="dxa"/>
            <w:vAlign w:val="center"/>
          </w:tcPr>
          <w:p>
            <w:pPr>
              <w:topLinePunct/>
              <w:spacing w:line="580" w:lineRule="exact"/>
              <w:ind w:firstLine="240" w:firstLineChars="100"/>
              <w:jc w:val="center"/>
              <w:rPr>
                <w:rFonts w:ascii="仿宋_GB2312" w:hAnsi="宋体" w:eastAsia="仿宋_GB2312"/>
                <w:bCs/>
                <w:spacing w:val="-20"/>
                <w:sz w:val="28"/>
                <w:szCs w:val="28"/>
              </w:rPr>
            </w:pPr>
            <w:r>
              <w:rPr>
                <w:rFonts w:ascii="仿宋_GB2312" w:hAnsi="宋体" w:eastAsia="仿宋_GB2312"/>
                <w:bCs/>
                <w:spacing w:val="-20"/>
                <w:sz w:val="28"/>
                <w:szCs w:val="28"/>
              </w:rPr>
              <w:t>-4</w:t>
            </w:r>
            <w:r>
              <w:rPr>
                <w:rFonts w:hint="eastAsia" w:ascii="仿宋_GB2312" w:hAnsi="宋体" w:eastAsia="仿宋_GB2312"/>
                <w:bCs/>
                <w:spacing w:val="-20"/>
                <w:sz w:val="28"/>
                <w:szCs w:val="28"/>
              </w:rPr>
              <w:t>,</w:t>
            </w:r>
            <w:r>
              <w:rPr>
                <w:rFonts w:ascii="仿宋_GB2312" w:hAnsi="宋体" w:eastAsia="仿宋_GB2312"/>
                <w:bCs/>
                <w:spacing w:val="-20"/>
                <w:sz w:val="28"/>
                <w:szCs w:val="28"/>
              </w:rPr>
              <w:t>136.03</w:t>
            </w:r>
          </w:p>
        </w:tc>
        <w:tc>
          <w:tcPr>
            <w:tcW w:w="1785" w:type="dxa"/>
            <w:vAlign w:val="center"/>
          </w:tcPr>
          <w:p>
            <w:pPr>
              <w:topLinePunct/>
              <w:spacing w:line="580" w:lineRule="exact"/>
              <w:ind w:firstLine="480" w:firstLineChars="200"/>
              <w:jc w:val="center"/>
              <w:rPr>
                <w:rFonts w:ascii="仿宋_GB2312" w:hAnsi="宋体" w:eastAsia="仿宋_GB2312"/>
                <w:bCs/>
                <w:spacing w:val="-20"/>
                <w:sz w:val="28"/>
                <w:szCs w:val="28"/>
              </w:rPr>
            </w:pPr>
            <w:r>
              <w:rPr>
                <w:rFonts w:hint="eastAsia" w:ascii="仿宋_GB2312" w:hAnsi="宋体" w:eastAsia="仿宋_GB2312"/>
                <w:bCs/>
                <w:spacing w:val="-20"/>
                <w:sz w:val="28"/>
                <w:szCs w:val="28"/>
              </w:rPr>
              <w:t>6,708.73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35" w:type="dxa"/>
          </w:tcPr>
          <w:p>
            <w:pPr>
              <w:topLinePunct/>
              <w:spacing w:line="580" w:lineRule="exact"/>
              <w:jc w:val="left"/>
              <w:rPr>
                <w:rFonts w:ascii="仿宋_GB2312" w:hAnsi="宋体" w:eastAsia="仿宋_GB2312"/>
                <w:bCs/>
                <w:spacing w:val="-20"/>
                <w:sz w:val="28"/>
                <w:szCs w:val="28"/>
              </w:rPr>
            </w:pPr>
            <w:r>
              <w:rPr>
                <w:rFonts w:hint="eastAsia" w:ascii="仿宋_GB2312" w:hAnsi="宋体" w:eastAsia="仿宋_GB2312"/>
                <w:bCs/>
                <w:sz w:val="28"/>
                <w:szCs w:val="28"/>
              </w:rPr>
              <w:t>加:本年应交</w:t>
            </w:r>
          </w:p>
        </w:tc>
        <w:tc>
          <w:tcPr>
            <w:tcW w:w="1559" w:type="dxa"/>
            <w:vAlign w:val="center"/>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10,832.95</w:t>
            </w:r>
          </w:p>
        </w:tc>
        <w:tc>
          <w:tcPr>
            <w:tcW w:w="1774" w:type="dxa"/>
            <w:vAlign w:val="center"/>
          </w:tcPr>
          <w:p>
            <w:pPr>
              <w:topLinePunct/>
              <w:spacing w:line="580" w:lineRule="exact"/>
              <w:ind w:firstLine="480" w:firstLineChars="200"/>
              <w:jc w:val="center"/>
              <w:rPr>
                <w:rFonts w:ascii="仿宋_GB2312" w:hAnsi="宋体" w:eastAsia="仿宋_GB2312"/>
                <w:bCs/>
                <w:spacing w:val="-20"/>
                <w:sz w:val="28"/>
                <w:szCs w:val="28"/>
              </w:rPr>
            </w:pPr>
          </w:p>
        </w:tc>
        <w:tc>
          <w:tcPr>
            <w:tcW w:w="1785" w:type="dxa"/>
            <w:vAlign w:val="center"/>
          </w:tcPr>
          <w:p>
            <w:pPr>
              <w:topLinePunct/>
              <w:spacing w:line="580" w:lineRule="exact"/>
              <w:ind w:firstLine="480" w:firstLineChars="200"/>
              <w:jc w:val="center"/>
              <w:rPr>
                <w:rFonts w:ascii="仿宋_GB2312" w:hAnsi="宋体" w:eastAsia="仿宋_GB2312"/>
                <w:bCs/>
                <w:spacing w:val="-20"/>
                <w:sz w:val="28"/>
                <w:szCs w:val="28"/>
              </w:rPr>
            </w:pPr>
            <w:r>
              <w:rPr>
                <w:rFonts w:hint="eastAsia" w:ascii="仿宋_GB2312" w:hAnsi="宋体" w:eastAsia="仿宋_GB2312"/>
                <w:bCs/>
                <w:spacing w:val="-20"/>
                <w:sz w:val="28"/>
                <w:szCs w:val="28"/>
              </w:rPr>
              <w:t>10,832.95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35" w:type="dxa"/>
          </w:tcPr>
          <w:p>
            <w:pPr>
              <w:topLinePunct/>
              <w:spacing w:line="580" w:lineRule="exact"/>
              <w:jc w:val="left"/>
              <w:rPr>
                <w:rFonts w:ascii="仿宋_GB2312" w:hAnsi="宋体" w:eastAsia="仿宋_GB2312"/>
                <w:bCs/>
                <w:spacing w:val="-20"/>
                <w:sz w:val="28"/>
                <w:szCs w:val="28"/>
              </w:rPr>
            </w:pPr>
            <w:r>
              <w:rPr>
                <w:rFonts w:hint="eastAsia" w:ascii="仿宋_GB2312" w:hAnsi="宋体" w:eastAsia="仿宋_GB2312"/>
                <w:bCs/>
                <w:sz w:val="28"/>
                <w:szCs w:val="28"/>
              </w:rPr>
              <w:t>减：本年已交</w:t>
            </w:r>
          </w:p>
        </w:tc>
        <w:tc>
          <w:tcPr>
            <w:tcW w:w="1559" w:type="dxa"/>
            <w:vAlign w:val="center"/>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12,235.32</w:t>
            </w:r>
          </w:p>
        </w:tc>
        <w:tc>
          <w:tcPr>
            <w:tcW w:w="1774" w:type="dxa"/>
            <w:vAlign w:val="center"/>
          </w:tcPr>
          <w:p>
            <w:pPr>
              <w:topLinePunct/>
              <w:spacing w:line="580" w:lineRule="exact"/>
              <w:ind w:firstLine="360" w:firstLineChars="150"/>
              <w:jc w:val="center"/>
              <w:rPr>
                <w:rFonts w:ascii="仿宋_GB2312" w:hAnsi="宋体" w:eastAsia="仿宋_GB2312"/>
                <w:bCs/>
                <w:spacing w:val="-20"/>
                <w:sz w:val="28"/>
                <w:szCs w:val="28"/>
              </w:rPr>
            </w:pPr>
          </w:p>
        </w:tc>
        <w:tc>
          <w:tcPr>
            <w:tcW w:w="1785" w:type="dxa"/>
            <w:vAlign w:val="center"/>
          </w:tcPr>
          <w:p>
            <w:pPr>
              <w:topLinePunct/>
              <w:spacing w:line="580" w:lineRule="exact"/>
              <w:ind w:firstLine="480" w:firstLineChars="200"/>
              <w:jc w:val="center"/>
              <w:rPr>
                <w:rFonts w:ascii="仿宋_GB2312" w:hAnsi="宋体" w:eastAsia="仿宋_GB2312"/>
                <w:bCs/>
                <w:spacing w:val="-20"/>
                <w:sz w:val="28"/>
                <w:szCs w:val="28"/>
              </w:rPr>
            </w:pPr>
            <w:r>
              <w:rPr>
                <w:rFonts w:hint="eastAsia" w:ascii="仿宋_GB2312" w:hAnsi="宋体" w:eastAsia="仿宋_GB2312"/>
                <w:bCs/>
                <w:spacing w:val="-20"/>
                <w:sz w:val="28"/>
                <w:szCs w:val="28"/>
              </w:rPr>
              <w:t>12,235.32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35" w:type="dxa"/>
          </w:tcPr>
          <w:p>
            <w:pPr>
              <w:topLinePunct/>
              <w:spacing w:line="580" w:lineRule="exact"/>
              <w:jc w:val="left"/>
              <w:rPr>
                <w:rFonts w:ascii="仿宋_GB2312" w:hAnsi="宋体" w:eastAsia="仿宋_GB2312"/>
                <w:bCs/>
                <w:spacing w:val="-20"/>
                <w:sz w:val="28"/>
                <w:szCs w:val="28"/>
              </w:rPr>
            </w:pPr>
            <w:r>
              <w:rPr>
                <w:rFonts w:hint="eastAsia" w:ascii="仿宋_GB2312" w:hAnsi="宋体" w:eastAsia="仿宋_GB2312"/>
                <w:bCs/>
                <w:sz w:val="28"/>
                <w:szCs w:val="28"/>
              </w:rPr>
              <w:t>年末欠交</w:t>
            </w:r>
          </w:p>
        </w:tc>
        <w:tc>
          <w:tcPr>
            <w:tcW w:w="1559" w:type="dxa"/>
            <w:vAlign w:val="center"/>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9,442.39</w:t>
            </w:r>
          </w:p>
        </w:tc>
        <w:tc>
          <w:tcPr>
            <w:tcW w:w="1774" w:type="dxa"/>
            <w:vAlign w:val="center"/>
          </w:tcPr>
          <w:p>
            <w:pPr>
              <w:topLinePunct/>
              <w:spacing w:line="580" w:lineRule="exact"/>
              <w:ind w:firstLine="240" w:firstLineChars="100"/>
              <w:jc w:val="center"/>
              <w:rPr>
                <w:rFonts w:ascii="仿宋_GB2312" w:hAnsi="宋体" w:eastAsia="仿宋_GB2312"/>
                <w:bCs/>
                <w:spacing w:val="-20"/>
                <w:sz w:val="28"/>
                <w:szCs w:val="28"/>
              </w:rPr>
            </w:pPr>
            <w:r>
              <w:rPr>
                <w:rFonts w:ascii="仿宋_GB2312" w:hAnsi="宋体" w:eastAsia="仿宋_GB2312"/>
                <w:bCs/>
                <w:spacing w:val="-20"/>
                <w:sz w:val="28"/>
                <w:szCs w:val="28"/>
              </w:rPr>
              <w:t>-4</w:t>
            </w:r>
            <w:r>
              <w:rPr>
                <w:rFonts w:hint="eastAsia" w:ascii="仿宋_GB2312" w:hAnsi="宋体" w:eastAsia="仿宋_GB2312"/>
                <w:bCs/>
                <w:spacing w:val="-20"/>
                <w:sz w:val="28"/>
                <w:szCs w:val="28"/>
              </w:rPr>
              <w:t>,</w:t>
            </w:r>
            <w:r>
              <w:rPr>
                <w:rFonts w:ascii="仿宋_GB2312" w:hAnsi="宋体" w:eastAsia="仿宋_GB2312"/>
                <w:bCs/>
                <w:spacing w:val="-20"/>
                <w:sz w:val="28"/>
                <w:szCs w:val="28"/>
              </w:rPr>
              <w:t>136.03</w:t>
            </w:r>
          </w:p>
        </w:tc>
        <w:tc>
          <w:tcPr>
            <w:tcW w:w="1785" w:type="dxa"/>
            <w:vAlign w:val="center"/>
          </w:tcPr>
          <w:p>
            <w:pPr>
              <w:topLinePunct/>
              <w:spacing w:line="580" w:lineRule="exact"/>
              <w:ind w:firstLine="480" w:firstLineChars="200"/>
              <w:jc w:val="center"/>
              <w:rPr>
                <w:rFonts w:ascii="仿宋_GB2312" w:hAnsi="宋体" w:eastAsia="仿宋_GB2312"/>
                <w:bCs/>
                <w:spacing w:val="-20"/>
                <w:sz w:val="28"/>
                <w:szCs w:val="28"/>
              </w:rPr>
            </w:pPr>
            <w:r>
              <w:rPr>
                <w:rFonts w:hint="eastAsia" w:ascii="仿宋_GB2312" w:hAnsi="宋体" w:eastAsia="仿宋_GB2312"/>
                <w:bCs/>
                <w:spacing w:val="-20"/>
                <w:sz w:val="28"/>
                <w:szCs w:val="28"/>
              </w:rPr>
              <w:t>5,306.36</w:t>
            </w:r>
          </w:p>
        </w:tc>
      </w:tr>
    </w:tbl>
    <w:p>
      <w:pPr>
        <w:widowControl/>
        <w:adjustRightInd w:val="0"/>
        <w:snapToGrid w:val="0"/>
        <w:spacing w:line="580" w:lineRule="exact"/>
        <w:ind w:firstLine="640" w:firstLineChars="200"/>
        <w:outlineLvl w:val="2"/>
        <w:rPr>
          <w:rFonts w:ascii="仿宋_GB2312" w:hAnsi="宋体" w:eastAsia="仿宋_GB2312"/>
          <w:b/>
          <w:sz w:val="32"/>
          <w:szCs w:val="32"/>
        </w:rPr>
      </w:pPr>
    </w:p>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注释8. 其他应付款</w:t>
      </w:r>
    </w:p>
    <w:tbl>
      <w:tblPr>
        <w:tblStyle w:val="8"/>
        <w:tblW w:w="9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1805"/>
        <w:gridCol w:w="2233"/>
        <w:gridCol w:w="2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0" w:type="dxa"/>
          </w:tcPr>
          <w:p>
            <w:pPr>
              <w:topLinePunct/>
              <w:spacing w:line="580" w:lineRule="exact"/>
              <w:jc w:val="center"/>
              <w:rPr>
                <w:rFonts w:ascii="仿宋_GB2312" w:hAnsi="宋体" w:eastAsia="仿宋_GB2312"/>
                <w:sz w:val="24"/>
              </w:rPr>
            </w:pPr>
            <w:r>
              <w:rPr>
                <w:rFonts w:hint="eastAsia" w:ascii="仿宋_GB2312" w:hAnsi="宋体" w:eastAsia="仿宋_GB2312"/>
                <w:sz w:val="24"/>
              </w:rPr>
              <w:t>项目(或应付款单位)</w:t>
            </w:r>
          </w:p>
        </w:tc>
        <w:tc>
          <w:tcPr>
            <w:tcW w:w="1805" w:type="dxa"/>
          </w:tcPr>
          <w:p>
            <w:pPr>
              <w:topLinePunct/>
              <w:spacing w:line="580" w:lineRule="exact"/>
              <w:jc w:val="center"/>
              <w:rPr>
                <w:rFonts w:ascii="仿宋_GB2312" w:hAnsi="宋体" w:eastAsia="仿宋_GB2312"/>
                <w:sz w:val="24"/>
              </w:rPr>
            </w:pPr>
            <w:r>
              <w:rPr>
                <w:rFonts w:hint="eastAsia" w:ascii="仿宋_GB2312" w:hAnsi="宋体" w:eastAsia="仿宋_GB2312"/>
                <w:sz w:val="24"/>
              </w:rPr>
              <w:t>年末余额</w:t>
            </w:r>
          </w:p>
        </w:tc>
        <w:tc>
          <w:tcPr>
            <w:tcW w:w="2233" w:type="dxa"/>
          </w:tcPr>
          <w:p>
            <w:pPr>
              <w:topLinePunct/>
              <w:spacing w:line="580" w:lineRule="exact"/>
              <w:jc w:val="center"/>
              <w:rPr>
                <w:rFonts w:ascii="仿宋_GB2312" w:hAnsi="宋体" w:eastAsia="仿宋_GB2312"/>
                <w:sz w:val="24"/>
              </w:rPr>
            </w:pPr>
            <w:r>
              <w:rPr>
                <w:rFonts w:hint="eastAsia" w:ascii="仿宋_GB2312" w:hAnsi="宋体" w:eastAsia="仿宋_GB2312"/>
                <w:sz w:val="24"/>
              </w:rPr>
              <w:t>经济内容</w:t>
            </w:r>
          </w:p>
        </w:tc>
        <w:tc>
          <w:tcPr>
            <w:tcW w:w="2335" w:type="dxa"/>
          </w:tcPr>
          <w:p>
            <w:pPr>
              <w:topLinePunct/>
              <w:spacing w:line="580" w:lineRule="exact"/>
              <w:jc w:val="center"/>
              <w:rPr>
                <w:rFonts w:ascii="仿宋_GB2312" w:hAnsi="宋体" w:eastAsia="仿宋_GB2312"/>
                <w:sz w:val="24"/>
              </w:rPr>
            </w:pPr>
            <w:r>
              <w:rPr>
                <w:rFonts w:hint="eastAsia" w:ascii="仿宋_GB2312" w:hAnsi="宋体" w:eastAsia="仿宋_GB2312"/>
                <w:sz w:val="24"/>
              </w:rPr>
              <w:t>账  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0" w:type="dxa"/>
            <w:vAlign w:val="center"/>
          </w:tcPr>
          <w:p>
            <w:pPr>
              <w:jc w:val="center"/>
              <w:rPr>
                <w:rFonts w:ascii="仿宋_GB2312" w:hAnsi="宋体" w:eastAsia="仿宋_GB2312"/>
                <w:sz w:val="24"/>
              </w:rPr>
            </w:pPr>
            <w:r>
              <w:rPr>
                <w:rFonts w:hint="eastAsia" w:ascii="仿宋_GB2312" w:hAnsi="宋体" w:eastAsia="仿宋_GB2312"/>
                <w:sz w:val="24"/>
              </w:rPr>
              <w:t>代收外出活动费</w:t>
            </w:r>
          </w:p>
        </w:tc>
        <w:tc>
          <w:tcPr>
            <w:tcW w:w="1805" w:type="dxa"/>
            <w:vAlign w:val="center"/>
          </w:tcPr>
          <w:p>
            <w:pPr>
              <w:jc w:val="center"/>
              <w:rPr>
                <w:rFonts w:ascii="仿宋_GB2312" w:hAnsi="宋体" w:eastAsia="仿宋_GB2312"/>
                <w:sz w:val="24"/>
              </w:rPr>
            </w:pPr>
            <w:r>
              <w:rPr>
                <w:rFonts w:hint="eastAsia" w:ascii="仿宋_GB2312" w:hAnsi="宋体" w:eastAsia="仿宋_GB2312"/>
                <w:sz w:val="24"/>
              </w:rPr>
              <w:t>-9,428.00</w:t>
            </w:r>
          </w:p>
        </w:tc>
        <w:tc>
          <w:tcPr>
            <w:tcW w:w="2233" w:type="dxa"/>
          </w:tcPr>
          <w:p>
            <w:pPr>
              <w:topLinePunct/>
              <w:spacing w:line="580" w:lineRule="exact"/>
              <w:ind w:firstLine="480" w:firstLineChars="200"/>
              <w:jc w:val="left"/>
              <w:rPr>
                <w:rFonts w:ascii="仿宋_GB2312" w:hAnsi="宋体" w:eastAsia="仿宋_GB2312"/>
                <w:sz w:val="24"/>
              </w:rPr>
            </w:pPr>
          </w:p>
        </w:tc>
        <w:tc>
          <w:tcPr>
            <w:tcW w:w="2335" w:type="dxa"/>
            <w:vAlign w:val="center"/>
          </w:tcPr>
          <w:p>
            <w:pPr>
              <w:topLinePunct/>
              <w:spacing w:line="580" w:lineRule="exact"/>
              <w:ind w:firstLine="480" w:firstLineChars="200"/>
              <w:jc w:val="center"/>
              <w:rPr>
                <w:rFonts w:ascii="仿宋_GB2312" w:hAnsi="宋体" w:eastAsia="仿宋_GB2312"/>
                <w:sz w:val="24"/>
              </w:rPr>
            </w:pPr>
            <w:r>
              <w:rPr>
                <w:rFonts w:hint="eastAsia" w:ascii="仿宋_GB2312" w:hAnsi="宋体" w:eastAsia="仿宋_GB2312"/>
                <w:sz w:val="24"/>
              </w:rPr>
              <w:t>1-2年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0" w:type="dxa"/>
            <w:vAlign w:val="center"/>
          </w:tcPr>
          <w:p>
            <w:pPr>
              <w:jc w:val="center"/>
              <w:rPr>
                <w:rFonts w:ascii="仿宋_GB2312" w:hAnsi="宋体" w:eastAsia="仿宋_GB2312"/>
                <w:sz w:val="24"/>
              </w:rPr>
            </w:pPr>
            <w:r>
              <w:rPr>
                <w:rFonts w:hint="eastAsia" w:ascii="仿宋_GB2312" w:hAnsi="宋体" w:eastAsia="仿宋_GB2312"/>
                <w:sz w:val="24"/>
              </w:rPr>
              <w:t>代收体检费</w:t>
            </w:r>
          </w:p>
        </w:tc>
        <w:tc>
          <w:tcPr>
            <w:tcW w:w="1805" w:type="dxa"/>
            <w:vAlign w:val="center"/>
          </w:tcPr>
          <w:p>
            <w:pPr>
              <w:jc w:val="center"/>
              <w:rPr>
                <w:rFonts w:ascii="仿宋_GB2312" w:hAnsi="宋体" w:eastAsia="仿宋_GB2312"/>
                <w:sz w:val="24"/>
              </w:rPr>
            </w:pPr>
            <w:r>
              <w:rPr>
                <w:rFonts w:hint="eastAsia" w:ascii="仿宋_GB2312" w:hAnsi="宋体" w:eastAsia="仿宋_GB2312"/>
                <w:sz w:val="24"/>
              </w:rPr>
              <w:t>-5,618.60</w:t>
            </w:r>
          </w:p>
        </w:tc>
        <w:tc>
          <w:tcPr>
            <w:tcW w:w="2233" w:type="dxa"/>
          </w:tcPr>
          <w:p>
            <w:pPr>
              <w:topLinePunct/>
              <w:spacing w:line="580" w:lineRule="exact"/>
              <w:ind w:firstLine="480" w:firstLineChars="200"/>
              <w:jc w:val="left"/>
              <w:rPr>
                <w:rFonts w:ascii="仿宋_GB2312" w:hAnsi="宋体" w:eastAsia="仿宋_GB2312"/>
                <w:sz w:val="24"/>
              </w:rPr>
            </w:pPr>
          </w:p>
        </w:tc>
        <w:tc>
          <w:tcPr>
            <w:tcW w:w="2335" w:type="dxa"/>
            <w:vAlign w:val="center"/>
          </w:tcPr>
          <w:p>
            <w:pPr>
              <w:topLinePunct/>
              <w:spacing w:line="580" w:lineRule="exact"/>
              <w:ind w:firstLine="480" w:firstLineChars="200"/>
              <w:jc w:val="center"/>
              <w:rPr>
                <w:rFonts w:ascii="仿宋_GB2312" w:hAnsi="宋体" w:eastAsia="仿宋_GB2312"/>
                <w:sz w:val="24"/>
              </w:rPr>
            </w:pPr>
            <w:r>
              <w:rPr>
                <w:rFonts w:hint="eastAsia" w:ascii="仿宋_GB2312" w:hAnsi="宋体" w:eastAsia="仿宋_GB2312"/>
                <w:sz w:val="24"/>
              </w:rPr>
              <w:t>1年以内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660" w:type="dxa"/>
            <w:vAlign w:val="center"/>
          </w:tcPr>
          <w:p>
            <w:pPr>
              <w:jc w:val="center"/>
              <w:rPr>
                <w:rFonts w:ascii="仿宋_GB2312" w:hAnsi="宋体" w:eastAsia="仿宋_GB2312"/>
                <w:sz w:val="24"/>
              </w:rPr>
            </w:pPr>
            <w:r>
              <w:rPr>
                <w:rFonts w:hint="eastAsia" w:ascii="仿宋_GB2312" w:hAnsi="宋体" w:eastAsia="仿宋_GB2312"/>
                <w:sz w:val="24"/>
              </w:rPr>
              <w:t>其他代收费</w:t>
            </w:r>
          </w:p>
        </w:tc>
        <w:tc>
          <w:tcPr>
            <w:tcW w:w="1805" w:type="dxa"/>
            <w:vAlign w:val="center"/>
          </w:tcPr>
          <w:p>
            <w:pPr>
              <w:jc w:val="center"/>
              <w:rPr>
                <w:rFonts w:ascii="仿宋_GB2312" w:hAnsi="宋体" w:eastAsia="仿宋_GB2312"/>
                <w:sz w:val="24"/>
              </w:rPr>
            </w:pPr>
            <w:r>
              <w:rPr>
                <w:rFonts w:hint="eastAsia" w:ascii="仿宋_GB2312" w:hAnsi="宋体" w:eastAsia="仿宋_GB2312"/>
                <w:sz w:val="24"/>
              </w:rPr>
              <w:t>10,785.30</w:t>
            </w:r>
          </w:p>
        </w:tc>
        <w:tc>
          <w:tcPr>
            <w:tcW w:w="2233" w:type="dxa"/>
          </w:tcPr>
          <w:p>
            <w:pPr>
              <w:topLinePunct/>
              <w:spacing w:line="580" w:lineRule="exact"/>
              <w:ind w:firstLine="480" w:firstLineChars="200"/>
              <w:jc w:val="left"/>
              <w:rPr>
                <w:rFonts w:ascii="仿宋_GB2312" w:hAnsi="宋体" w:eastAsia="仿宋_GB2312"/>
                <w:sz w:val="24"/>
              </w:rPr>
            </w:pPr>
          </w:p>
        </w:tc>
        <w:tc>
          <w:tcPr>
            <w:tcW w:w="2335" w:type="dxa"/>
            <w:vAlign w:val="center"/>
          </w:tcPr>
          <w:p>
            <w:pPr>
              <w:topLinePunct/>
              <w:spacing w:line="580" w:lineRule="exact"/>
              <w:ind w:firstLine="480" w:firstLineChars="200"/>
              <w:jc w:val="center"/>
              <w:rPr>
                <w:rFonts w:ascii="仿宋_GB2312" w:hAnsi="宋体" w:eastAsia="仿宋_GB2312"/>
                <w:sz w:val="24"/>
              </w:rPr>
            </w:pPr>
            <w:r>
              <w:rPr>
                <w:rFonts w:hint="eastAsia" w:ascii="仿宋_GB2312" w:hAnsi="宋体" w:eastAsia="仿宋_GB2312"/>
                <w:sz w:val="24"/>
              </w:rPr>
              <w:t>1-2年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0" w:type="dxa"/>
            <w:vAlign w:val="center"/>
          </w:tcPr>
          <w:p>
            <w:pPr>
              <w:jc w:val="center"/>
              <w:rPr>
                <w:rFonts w:ascii="仿宋_GB2312" w:hAnsi="宋体" w:eastAsia="仿宋_GB2312"/>
                <w:sz w:val="24"/>
              </w:rPr>
            </w:pPr>
            <w:r>
              <w:rPr>
                <w:rFonts w:hint="eastAsia" w:ascii="仿宋_GB2312" w:hAnsi="宋体" w:eastAsia="仿宋_GB2312"/>
                <w:sz w:val="24"/>
              </w:rPr>
              <w:t>购买儿童读物</w:t>
            </w:r>
          </w:p>
        </w:tc>
        <w:tc>
          <w:tcPr>
            <w:tcW w:w="1805" w:type="dxa"/>
            <w:vAlign w:val="center"/>
          </w:tcPr>
          <w:p>
            <w:pPr>
              <w:jc w:val="center"/>
              <w:rPr>
                <w:rFonts w:ascii="仿宋_GB2312" w:hAnsi="宋体" w:eastAsia="仿宋_GB2312"/>
                <w:sz w:val="24"/>
              </w:rPr>
            </w:pPr>
            <w:r>
              <w:rPr>
                <w:rFonts w:hint="eastAsia" w:ascii="仿宋_GB2312" w:hAnsi="宋体" w:eastAsia="仿宋_GB2312"/>
                <w:sz w:val="24"/>
              </w:rPr>
              <w:t>59,093.50</w:t>
            </w:r>
          </w:p>
        </w:tc>
        <w:tc>
          <w:tcPr>
            <w:tcW w:w="2233" w:type="dxa"/>
          </w:tcPr>
          <w:p>
            <w:pPr>
              <w:topLinePunct/>
              <w:spacing w:line="580" w:lineRule="exact"/>
              <w:ind w:firstLine="480" w:firstLineChars="200"/>
              <w:jc w:val="left"/>
              <w:rPr>
                <w:rFonts w:ascii="仿宋_GB2312" w:hAnsi="宋体" w:eastAsia="仿宋_GB2312"/>
                <w:sz w:val="24"/>
              </w:rPr>
            </w:pPr>
          </w:p>
        </w:tc>
        <w:tc>
          <w:tcPr>
            <w:tcW w:w="2335" w:type="dxa"/>
            <w:vAlign w:val="center"/>
          </w:tcPr>
          <w:p>
            <w:pPr>
              <w:topLinePunct/>
              <w:spacing w:line="580" w:lineRule="exact"/>
              <w:ind w:firstLine="480" w:firstLineChars="200"/>
              <w:jc w:val="center"/>
              <w:rPr>
                <w:rFonts w:ascii="仿宋_GB2312" w:hAnsi="宋体" w:eastAsia="仿宋_GB2312"/>
                <w:sz w:val="24"/>
              </w:rPr>
            </w:pPr>
            <w:r>
              <w:rPr>
                <w:rFonts w:hint="eastAsia" w:ascii="仿宋_GB2312" w:hAnsi="宋体" w:eastAsia="仿宋_GB2312"/>
                <w:sz w:val="24"/>
              </w:rPr>
              <w:t>1年以内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0" w:type="dxa"/>
            <w:vAlign w:val="center"/>
          </w:tcPr>
          <w:p>
            <w:pPr>
              <w:jc w:val="center"/>
              <w:rPr>
                <w:rFonts w:ascii="仿宋_GB2312" w:hAnsi="宋体" w:eastAsia="仿宋_GB2312"/>
                <w:sz w:val="24"/>
              </w:rPr>
            </w:pPr>
            <w:r>
              <w:rPr>
                <w:rFonts w:hint="eastAsia" w:ascii="仿宋_GB2312" w:hAnsi="宋体" w:eastAsia="仿宋_GB2312"/>
                <w:sz w:val="24"/>
              </w:rPr>
              <w:t>代收儿童健康成长补贴</w:t>
            </w:r>
          </w:p>
        </w:tc>
        <w:tc>
          <w:tcPr>
            <w:tcW w:w="1805" w:type="dxa"/>
            <w:vAlign w:val="center"/>
          </w:tcPr>
          <w:p>
            <w:pPr>
              <w:jc w:val="center"/>
              <w:rPr>
                <w:rFonts w:ascii="仿宋_GB2312" w:hAnsi="宋体" w:eastAsia="仿宋_GB2312"/>
                <w:sz w:val="24"/>
              </w:rPr>
            </w:pPr>
            <w:r>
              <w:rPr>
                <w:rFonts w:hint="eastAsia" w:ascii="仿宋_GB2312" w:hAnsi="宋体" w:eastAsia="仿宋_GB2312"/>
                <w:sz w:val="24"/>
              </w:rPr>
              <w:t>-</w:t>
            </w:r>
          </w:p>
        </w:tc>
        <w:tc>
          <w:tcPr>
            <w:tcW w:w="2233" w:type="dxa"/>
          </w:tcPr>
          <w:p>
            <w:pPr>
              <w:topLinePunct/>
              <w:spacing w:line="580" w:lineRule="exact"/>
              <w:ind w:firstLine="480" w:firstLineChars="200"/>
              <w:jc w:val="left"/>
              <w:rPr>
                <w:rFonts w:ascii="仿宋_GB2312" w:hAnsi="宋体" w:eastAsia="仿宋_GB2312"/>
                <w:sz w:val="24"/>
              </w:rPr>
            </w:pPr>
            <w:r>
              <w:rPr>
                <w:rFonts w:hint="eastAsia" w:ascii="仿宋_GB2312" w:hAnsi="宋体" w:eastAsia="仿宋_GB2312"/>
                <w:sz w:val="24"/>
              </w:rPr>
              <w:t>代收代发教育局发放给在园儿童的儿童健康成长补贴</w:t>
            </w:r>
          </w:p>
        </w:tc>
        <w:tc>
          <w:tcPr>
            <w:tcW w:w="2335" w:type="dxa"/>
            <w:vAlign w:val="center"/>
          </w:tcPr>
          <w:p>
            <w:pPr>
              <w:topLinePunct/>
              <w:spacing w:line="580" w:lineRule="exact"/>
              <w:ind w:firstLine="480" w:firstLineChars="20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0" w:type="dxa"/>
            <w:vAlign w:val="center"/>
          </w:tcPr>
          <w:p>
            <w:pPr>
              <w:jc w:val="center"/>
              <w:rPr>
                <w:rFonts w:ascii="仿宋_GB2312" w:hAnsi="宋体" w:eastAsia="仿宋_GB2312"/>
                <w:sz w:val="24"/>
              </w:rPr>
            </w:pPr>
            <w:r>
              <w:rPr>
                <w:rFonts w:hint="eastAsia" w:ascii="仿宋_GB2312" w:hAnsi="宋体" w:eastAsia="仿宋_GB2312"/>
                <w:sz w:val="24"/>
              </w:rPr>
              <w:t>代收长期从教津贴</w:t>
            </w:r>
          </w:p>
        </w:tc>
        <w:tc>
          <w:tcPr>
            <w:tcW w:w="1805" w:type="dxa"/>
            <w:vAlign w:val="center"/>
          </w:tcPr>
          <w:p>
            <w:pPr>
              <w:jc w:val="center"/>
              <w:rPr>
                <w:rFonts w:ascii="仿宋_GB2312" w:hAnsi="宋体" w:eastAsia="仿宋_GB2312"/>
                <w:sz w:val="24"/>
              </w:rPr>
            </w:pPr>
            <w:r>
              <w:rPr>
                <w:rFonts w:hint="eastAsia" w:ascii="仿宋_GB2312" w:hAnsi="宋体" w:eastAsia="仿宋_GB2312"/>
                <w:sz w:val="24"/>
              </w:rPr>
              <w:t>-</w:t>
            </w:r>
          </w:p>
        </w:tc>
        <w:tc>
          <w:tcPr>
            <w:tcW w:w="2233" w:type="dxa"/>
          </w:tcPr>
          <w:p>
            <w:pPr>
              <w:topLinePunct/>
              <w:spacing w:line="580" w:lineRule="exact"/>
              <w:ind w:firstLine="480" w:firstLineChars="200"/>
              <w:jc w:val="left"/>
              <w:rPr>
                <w:rFonts w:ascii="仿宋_GB2312" w:hAnsi="宋体" w:eastAsia="仿宋_GB2312"/>
                <w:sz w:val="24"/>
              </w:rPr>
            </w:pPr>
            <w:r>
              <w:rPr>
                <w:rFonts w:hint="eastAsia" w:ascii="仿宋_GB2312" w:hAnsi="宋体" w:eastAsia="仿宋_GB2312"/>
                <w:sz w:val="24"/>
              </w:rPr>
              <w:t>代收代发教育局发放给教职工的长期从教津贴</w:t>
            </w:r>
          </w:p>
        </w:tc>
        <w:tc>
          <w:tcPr>
            <w:tcW w:w="2335" w:type="dxa"/>
            <w:vAlign w:val="center"/>
          </w:tcPr>
          <w:p>
            <w:pPr>
              <w:topLinePunct/>
              <w:spacing w:line="580" w:lineRule="exact"/>
              <w:ind w:firstLine="480" w:firstLineChars="20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660" w:type="dxa"/>
            <w:vAlign w:val="center"/>
          </w:tcPr>
          <w:p>
            <w:pPr>
              <w:jc w:val="center"/>
              <w:rPr>
                <w:rFonts w:ascii="仿宋_GB2312" w:hAnsi="宋体" w:eastAsia="仿宋_GB2312"/>
                <w:sz w:val="24"/>
              </w:rPr>
            </w:pPr>
            <w:r>
              <w:rPr>
                <w:rFonts w:hint="eastAsia" w:ascii="仿宋_GB2312" w:hAnsi="宋体" w:eastAsia="仿宋_GB2312"/>
                <w:sz w:val="24"/>
              </w:rPr>
              <w:t>代收对个人奖励</w:t>
            </w:r>
          </w:p>
        </w:tc>
        <w:tc>
          <w:tcPr>
            <w:tcW w:w="1805" w:type="dxa"/>
            <w:vAlign w:val="center"/>
          </w:tcPr>
          <w:p>
            <w:pPr>
              <w:jc w:val="center"/>
              <w:rPr>
                <w:rFonts w:ascii="仿宋_GB2312" w:hAnsi="宋体" w:eastAsia="仿宋_GB2312"/>
                <w:sz w:val="24"/>
              </w:rPr>
            </w:pPr>
            <w:r>
              <w:rPr>
                <w:rFonts w:hint="eastAsia" w:ascii="仿宋_GB2312" w:hAnsi="宋体" w:eastAsia="仿宋_GB2312"/>
                <w:sz w:val="24"/>
              </w:rPr>
              <w:t>483.00</w:t>
            </w:r>
          </w:p>
        </w:tc>
        <w:tc>
          <w:tcPr>
            <w:tcW w:w="2233" w:type="dxa"/>
          </w:tcPr>
          <w:p>
            <w:pPr>
              <w:topLinePunct/>
              <w:spacing w:line="580" w:lineRule="exact"/>
              <w:jc w:val="left"/>
              <w:rPr>
                <w:rFonts w:ascii="仿宋_GB2312" w:hAnsi="宋体" w:eastAsia="仿宋_GB2312"/>
                <w:sz w:val="24"/>
              </w:rPr>
            </w:pPr>
            <w:r>
              <w:rPr>
                <w:rFonts w:hint="eastAsia" w:ascii="仿宋_GB2312" w:hAnsi="宋体" w:eastAsia="仿宋_GB2312"/>
                <w:sz w:val="24"/>
              </w:rPr>
              <w:t>代收代发教育局发放给教职工的个人奖励</w:t>
            </w:r>
          </w:p>
        </w:tc>
        <w:tc>
          <w:tcPr>
            <w:tcW w:w="2335" w:type="dxa"/>
            <w:vAlign w:val="center"/>
          </w:tcPr>
          <w:p>
            <w:pPr>
              <w:topLinePunct/>
              <w:spacing w:line="580" w:lineRule="exact"/>
              <w:ind w:firstLine="480" w:firstLineChars="200"/>
              <w:jc w:val="center"/>
              <w:rPr>
                <w:rFonts w:ascii="仿宋_GB2312" w:hAnsi="宋体" w:eastAsia="仿宋_GB2312"/>
                <w:sz w:val="24"/>
              </w:rPr>
            </w:pPr>
            <w:r>
              <w:rPr>
                <w:rFonts w:hint="eastAsia" w:ascii="仿宋_GB2312" w:hAnsi="宋体" w:eastAsia="仿宋_GB2312"/>
                <w:sz w:val="24"/>
              </w:rPr>
              <w:t>1年以内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0" w:type="dxa"/>
            <w:vAlign w:val="center"/>
          </w:tcPr>
          <w:p>
            <w:pPr>
              <w:jc w:val="center"/>
              <w:rPr>
                <w:rFonts w:ascii="仿宋_GB2312" w:hAnsi="宋体" w:eastAsia="仿宋_GB2312"/>
                <w:sz w:val="24"/>
              </w:rPr>
            </w:pPr>
            <w:r>
              <w:rPr>
                <w:rFonts w:hint="eastAsia" w:ascii="仿宋_GB2312" w:hAnsi="宋体" w:eastAsia="仿宋_GB2312"/>
                <w:sz w:val="24"/>
              </w:rPr>
              <w:t>教师节慰问金</w:t>
            </w:r>
          </w:p>
        </w:tc>
        <w:tc>
          <w:tcPr>
            <w:tcW w:w="1805" w:type="dxa"/>
            <w:vAlign w:val="center"/>
          </w:tcPr>
          <w:p>
            <w:pPr>
              <w:jc w:val="center"/>
              <w:rPr>
                <w:rFonts w:ascii="仿宋_GB2312" w:hAnsi="宋体" w:eastAsia="仿宋_GB2312"/>
                <w:sz w:val="24"/>
              </w:rPr>
            </w:pPr>
            <w:r>
              <w:rPr>
                <w:rFonts w:hint="eastAsia" w:ascii="仿宋_GB2312" w:hAnsi="宋体" w:eastAsia="仿宋_GB2312"/>
                <w:sz w:val="24"/>
              </w:rPr>
              <w:t>-</w:t>
            </w:r>
          </w:p>
        </w:tc>
        <w:tc>
          <w:tcPr>
            <w:tcW w:w="2233" w:type="dxa"/>
          </w:tcPr>
          <w:p>
            <w:pPr>
              <w:topLinePunct/>
              <w:spacing w:line="580" w:lineRule="exact"/>
              <w:jc w:val="left"/>
              <w:rPr>
                <w:rFonts w:ascii="仿宋_GB2312" w:hAnsi="宋体" w:eastAsia="仿宋_GB2312"/>
                <w:sz w:val="24"/>
              </w:rPr>
            </w:pPr>
            <w:r>
              <w:rPr>
                <w:rFonts w:hint="eastAsia" w:ascii="仿宋_GB2312" w:hAnsi="宋体" w:eastAsia="仿宋_GB2312"/>
                <w:sz w:val="24"/>
              </w:rPr>
              <w:t>代收代发教育局发放给教职工的教师节慰问金</w:t>
            </w:r>
          </w:p>
        </w:tc>
        <w:tc>
          <w:tcPr>
            <w:tcW w:w="2335" w:type="dxa"/>
            <w:vAlign w:val="center"/>
          </w:tcPr>
          <w:p>
            <w:pPr>
              <w:topLinePunct/>
              <w:spacing w:line="580" w:lineRule="exact"/>
              <w:ind w:firstLine="480" w:firstLineChars="200"/>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0" w:type="dxa"/>
            <w:vAlign w:val="center"/>
          </w:tcPr>
          <w:p>
            <w:pPr>
              <w:jc w:val="center"/>
              <w:rPr>
                <w:rFonts w:ascii="仿宋_GB2312" w:hAnsi="宋体" w:eastAsia="仿宋_GB2312"/>
                <w:sz w:val="24"/>
              </w:rPr>
            </w:pPr>
            <w:r>
              <w:rPr>
                <w:rFonts w:hint="eastAsia" w:ascii="仿宋_GB2312" w:hAnsi="宋体" w:eastAsia="仿宋_GB2312"/>
                <w:sz w:val="24"/>
              </w:rPr>
              <w:t>员工社保及住房公积金个人部分</w:t>
            </w:r>
          </w:p>
        </w:tc>
        <w:tc>
          <w:tcPr>
            <w:tcW w:w="1805" w:type="dxa"/>
            <w:vAlign w:val="center"/>
          </w:tcPr>
          <w:p>
            <w:pPr>
              <w:jc w:val="center"/>
              <w:rPr>
                <w:rFonts w:ascii="仿宋_GB2312" w:hAnsi="宋体" w:eastAsia="仿宋_GB2312"/>
                <w:sz w:val="24"/>
              </w:rPr>
            </w:pPr>
            <w:r>
              <w:rPr>
                <w:rFonts w:hint="eastAsia" w:ascii="仿宋_GB2312" w:hAnsi="宋体" w:eastAsia="仿宋_GB2312"/>
                <w:sz w:val="24"/>
              </w:rPr>
              <w:t>19,605.02</w:t>
            </w:r>
          </w:p>
        </w:tc>
        <w:tc>
          <w:tcPr>
            <w:tcW w:w="2233" w:type="dxa"/>
          </w:tcPr>
          <w:p>
            <w:pPr>
              <w:topLinePunct/>
              <w:spacing w:line="580" w:lineRule="exact"/>
              <w:ind w:firstLine="480" w:firstLineChars="200"/>
              <w:jc w:val="left"/>
              <w:rPr>
                <w:rFonts w:ascii="仿宋_GB2312" w:hAnsi="宋体" w:eastAsia="仿宋_GB2312"/>
                <w:sz w:val="24"/>
              </w:rPr>
            </w:pPr>
            <w:r>
              <w:rPr>
                <w:rFonts w:hint="eastAsia" w:ascii="仿宋_GB2312" w:hAnsi="宋体" w:eastAsia="仿宋_GB2312"/>
                <w:sz w:val="24"/>
              </w:rPr>
              <w:t>代扣代缴员工个人部分的社保和住房公积金</w:t>
            </w:r>
          </w:p>
        </w:tc>
        <w:tc>
          <w:tcPr>
            <w:tcW w:w="2335" w:type="dxa"/>
            <w:vAlign w:val="center"/>
          </w:tcPr>
          <w:p>
            <w:pPr>
              <w:topLinePunct/>
              <w:spacing w:line="580" w:lineRule="exact"/>
              <w:ind w:firstLine="480" w:firstLineChars="200"/>
              <w:jc w:val="center"/>
              <w:rPr>
                <w:rFonts w:ascii="仿宋_GB2312" w:hAnsi="宋体" w:eastAsia="仿宋_GB2312"/>
                <w:sz w:val="24"/>
              </w:rPr>
            </w:pPr>
            <w:r>
              <w:rPr>
                <w:rFonts w:hint="eastAsia" w:ascii="仿宋_GB2312" w:hAnsi="宋体" w:eastAsia="仿宋_GB2312"/>
                <w:sz w:val="24"/>
              </w:rPr>
              <w:t>1年以内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0" w:type="dxa"/>
            <w:vAlign w:val="center"/>
          </w:tcPr>
          <w:p>
            <w:pPr>
              <w:jc w:val="center"/>
              <w:rPr>
                <w:rFonts w:ascii="仿宋_GB2312" w:hAnsi="宋体" w:eastAsia="仿宋_GB2312"/>
                <w:sz w:val="24"/>
              </w:rPr>
            </w:pPr>
            <w:r>
              <w:rPr>
                <w:rFonts w:hint="eastAsia" w:ascii="仿宋_GB2312" w:hAnsi="宋体" w:eastAsia="仿宋_GB2312"/>
                <w:sz w:val="24"/>
              </w:rPr>
              <w:t>莲塘房地产开发公司</w:t>
            </w:r>
          </w:p>
        </w:tc>
        <w:tc>
          <w:tcPr>
            <w:tcW w:w="1805" w:type="dxa"/>
            <w:vAlign w:val="center"/>
          </w:tcPr>
          <w:p>
            <w:pPr>
              <w:jc w:val="center"/>
              <w:rPr>
                <w:rFonts w:ascii="仿宋_GB2312" w:hAnsi="宋体" w:eastAsia="仿宋_GB2312"/>
                <w:sz w:val="24"/>
              </w:rPr>
            </w:pPr>
            <w:r>
              <w:rPr>
                <w:rFonts w:hint="eastAsia" w:ascii="仿宋_GB2312" w:hAnsi="宋体" w:eastAsia="仿宋_GB2312"/>
                <w:sz w:val="24"/>
              </w:rPr>
              <w:t>2,672.29</w:t>
            </w:r>
          </w:p>
        </w:tc>
        <w:tc>
          <w:tcPr>
            <w:tcW w:w="2233" w:type="dxa"/>
          </w:tcPr>
          <w:p>
            <w:pPr>
              <w:topLinePunct/>
              <w:spacing w:line="580" w:lineRule="exact"/>
              <w:ind w:firstLine="480" w:firstLineChars="200"/>
              <w:jc w:val="left"/>
              <w:rPr>
                <w:rFonts w:ascii="仿宋_GB2312" w:hAnsi="宋体" w:eastAsia="仿宋_GB2312"/>
                <w:sz w:val="24"/>
              </w:rPr>
            </w:pPr>
            <w:r>
              <w:rPr>
                <w:rFonts w:hint="eastAsia" w:ascii="仿宋_GB2312" w:hAnsi="宋体" w:eastAsia="仿宋_GB2312"/>
                <w:sz w:val="24"/>
              </w:rPr>
              <w:t>往来款</w:t>
            </w:r>
          </w:p>
        </w:tc>
        <w:tc>
          <w:tcPr>
            <w:tcW w:w="2335" w:type="dxa"/>
            <w:vAlign w:val="center"/>
          </w:tcPr>
          <w:p>
            <w:pPr>
              <w:topLinePunct/>
              <w:spacing w:line="580" w:lineRule="exact"/>
              <w:ind w:firstLine="480" w:firstLineChars="200"/>
              <w:jc w:val="center"/>
              <w:rPr>
                <w:rFonts w:ascii="仿宋_GB2312" w:hAnsi="宋体" w:eastAsia="仿宋_GB2312"/>
                <w:sz w:val="24"/>
              </w:rPr>
            </w:pPr>
            <w:r>
              <w:rPr>
                <w:rFonts w:hint="eastAsia" w:ascii="仿宋_GB2312" w:hAnsi="宋体" w:eastAsia="仿宋_GB2312"/>
                <w:sz w:val="24"/>
              </w:rPr>
              <w:t>1年以内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660" w:type="dxa"/>
            <w:vAlign w:val="center"/>
          </w:tcPr>
          <w:p>
            <w:pPr>
              <w:jc w:val="center"/>
              <w:rPr>
                <w:rFonts w:ascii="仿宋_GB2312" w:hAnsi="宋体" w:eastAsia="仿宋_GB2312"/>
                <w:sz w:val="24"/>
              </w:rPr>
            </w:pPr>
            <w:r>
              <w:rPr>
                <w:rFonts w:hint="eastAsia" w:ascii="仿宋_GB2312" w:hAnsi="宋体" w:eastAsia="仿宋_GB2312"/>
                <w:sz w:val="24"/>
              </w:rPr>
              <w:t>代收代付款项</w:t>
            </w:r>
          </w:p>
        </w:tc>
        <w:tc>
          <w:tcPr>
            <w:tcW w:w="1805" w:type="dxa"/>
            <w:vAlign w:val="center"/>
          </w:tcPr>
          <w:p>
            <w:pPr>
              <w:jc w:val="center"/>
              <w:rPr>
                <w:rFonts w:ascii="仿宋_GB2312" w:hAnsi="宋体" w:eastAsia="仿宋_GB2312"/>
                <w:sz w:val="24"/>
              </w:rPr>
            </w:pPr>
            <w:r>
              <w:rPr>
                <w:rFonts w:hint="eastAsia" w:ascii="仿宋_GB2312" w:hAnsi="宋体" w:eastAsia="仿宋_GB2312"/>
                <w:sz w:val="24"/>
              </w:rPr>
              <w:t>-8,707.67</w:t>
            </w:r>
          </w:p>
        </w:tc>
        <w:tc>
          <w:tcPr>
            <w:tcW w:w="2233" w:type="dxa"/>
          </w:tcPr>
          <w:p>
            <w:pPr>
              <w:topLinePunct/>
              <w:spacing w:line="580" w:lineRule="exact"/>
              <w:ind w:firstLine="480" w:firstLineChars="200"/>
              <w:jc w:val="left"/>
              <w:rPr>
                <w:rFonts w:ascii="仿宋_GB2312" w:hAnsi="宋体" w:eastAsia="仿宋_GB2312"/>
                <w:sz w:val="24"/>
                <w:highlight w:val="yellow"/>
              </w:rPr>
            </w:pPr>
          </w:p>
        </w:tc>
        <w:tc>
          <w:tcPr>
            <w:tcW w:w="2335" w:type="dxa"/>
            <w:vAlign w:val="center"/>
          </w:tcPr>
          <w:p>
            <w:pPr>
              <w:topLinePunct/>
              <w:spacing w:line="580" w:lineRule="exact"/>
              <w:ind w:firstLine="480" w:firstLineChars="200"/>
              <w:jc w:val="center"/>
              <w:rPr>
                <w:rFonts w:ascii="仿宋_GB2312" w:hAnsi="宋体" w:eastAsia="仿宋_GB2312"/>
                <w:sz w:val="24"/>
              </w:rPr>
            </w:pPr>
            <w:r>
              <w:rPr>
                <w:rFonts w:hint="eastAsia" w:ascii="仿宋_GB2312" w:hAnsi="宋体" w:eastAsia="仿宋_GB2312"/>
                <w:sz w:val="24"/>
              </w:rPr>
              <w:t>1-2年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0" w:type="dxa"/>
            <w:vAlign w:val="center"/>
          </w:tcPr>
          <w:p>
            <w:pPr>
              <w:jc w:val="center"/>
              <w:rPr>
                <w:rFonts w:ascii="仿宋_GB2312" w:hAnsi="宋体" w:eastAsia="仿宋_GB2312"/>
                <w:sz w:val="24"/>
              </w:rPr>
            </w:pPr>
            <w:r>
              <w:rPr>
                <w:rFonts w:hint="eastAsia" w:ascii="仿宋_GB2312" w:hAnsi="宋体" w:eastAsia="仿宋_GB2312"/>
                <w:sz w:val="24"/>
              </w:rPr>
              <w:t>陈维怀</w:t>
            </w:r>
          </w:p>
        </w:tc>
        <w:tc>
          <w:tcPr>
            <w:tcW w:w="1805" w:type="dxa"/>
            <w:vAlign w:val="center"/>
          </w:tcPr>
          <w:p>
            <w:pPr>
              <w:jc w:val="center"/>
              <w:rPr>
                <w:rFonts w:ascii="仿宋_GB2312" w:hAnsi="宋体" w:eastAsia="仿宋_GB2312"/>
                <w:sz w:val="24"/>
              </w:rPr>
            </w:pPr>
            <w:r>
              <w:rPr>
                <w:rFonts w:hint="eastAsia" w:ascii="仿宋_GB2312" w:hAnsi="宋体" w:eastAsia="仿宋_GB2312"/>
                <w:sz w:val="24"/>
              </w:rPr>
              <w:t>1,120,000.00</w:t>
            </w:r>
          </w:p>
        </w:tc>
        <w:tc>
          <w:tcPr>
            <w:tcW w:w="2233" w:type="dxa"/>
          </w:tcPr>
          <w:p>
            <w:pPr>
              <w:topLinePunct/>
              <w:spacing w:line="580" w:lineRule="exact"/>
              <w:ind w:firstLine="480" w:firstLineChars="200"/>
              <w:jc w:val="left"/>
              <w:rPr>
                <w:rFonts w:ascii="仿宋_GB2312" w:hAnsi="宋体" w:eastAsia="仿宋_GB2312"/>
                <w:sz w:val="24"/>
              </w:rPr>
            </w:pPr>
            <w:r>
              <w:rPr>
                <w:rFonts w:hint="eastAsia" w:ascii="仿宋_GB2312" w:hAnsi="宋体" w:eastAsia="仿宋_GB2312"/>
                <w:sz w:val="24"/>
              </w:rPr>
              <w:t>往来款</w:t>
            </w:r>
          </w:p>
        </w:tc>
        <w:tc>
          <w:tcPr>
            <w:tcW w:w="2335" w:type="dxa"/>
            <w:vAlign w:val="center"/>
          </w:tcPr>
          <w:p>
            <w:pPr>
              <w:topLinePunct/>
              <w:spacing w:line="580" w:lineRule="exact"/>
              <w:ind w:firstLine="480" w:firstLineChars="200"/>
              <w:jc w:val="center"/>
              <w:rPr>
                <w:rFonts w:ascii="仿宋_GB2312" w:hAnsi="宋体" w:eastAsia="仿宋_GB2312"/>
                <w:sz w:val="24"/>
              </w:rPr>
            </w:pPr>
            <w:r>
              <w:rPr>
                <w:rFonts w:hint="eastAsia" w:ascii="仿宋_GB2312" w:hAnsi="宋体" w:eastAsia="仿宋_GB2312"/>
                <w:sz w:val="24"/>
              </w:rPr>
              <w:t>2-3年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60" w:type="dxa"/>
          </w:tcPr>
          <w:p>
            <w:pPr>
              <w:topLinePunct/>
              <w:spacing w:line="580" w:lineRule="exact"/>
              <w:ind w:firstLine="480" w:firstLineChars="200"/>
              <w:jc w:val="left"/>
              <w:rPr>
                <w:rFonts w:ascii="仿宋_GB2312" w:hAnsi="宋体" w:eastAsia="仿宋_GB2312"/>
                <w:sz w:val="24"/>
              </w:rPr>
            </w:pPr>
            <w:r>
              <w:rPr>
                <w:rFonts w:hint="eastAsia" w:ascii="仿宋_GB2312" w:hAnsi="宋体" w:eastAsia="仿宋_GB2312"/>
                <w:sz w:val="24"/>
              </w:rPr>
              <w:t>合    计</w:t>
            </w:r>
          </w:p>
        </w:tc>
        <w:tc>
          <w:tcPr>
            <w:tcW w:w="1805" w:type="dxa"/>
            <w:vAlign w:val="center"/>
          </w:tcPr>
          <w:p>
            <w:pPr>
              <w:jc w:val="center"/>
              <w:rPr>
                <w:rFonts w:ascii="仿宋_GB2312" w:hAnsi="宋体" w:eastAsia="仿宋_GB2312"/>
                <w:sz w:val="24"/>
              </w:rPr>
            </w:pPr>
            <w:r>
              <w:rPr>
                <w:rFonts w:ascii="仿宋_GB2312" w:hAnsi="宋体" w:eastAsia="仿宋_GB2312"/>
                <w:sz w:val="24"/>
              </w:rPr>
              <w:t>1</w:t>
            </w:r>
            <w:r>
              <w:rPr>
                <w:rFonts w:hint="eastAsia" w:ascii="仿宋_GB2312" w:hAnsi="宋体" w:eastAsia="仿宋_GB2312"/>
                <w:sz w:val="24"/>
              </w:rPr>
              <w:t>,188,884</w:t>
            </w:r>
            <w:r>
              <w:rPr>
                <w:rFonts w:ascii="仿宋_GB2312" w:hAnsi="宋体" w:eastAsia="仿宋_GB2312"/>
                <w:sz w:val="24"/>
              </w:rPr>
              <w:t>.</w:t>
            </w:r>
            <w:r>
              <w:rPr>
                <w:rFonts w:hint="eastAsia" w:ascii="仿宋_GB2312" w:hAnsi="宋体" w:eastAsia="仿宋_GB2312"/>
                <w:sz w:val="24"/>
              </w:rPr>
              <w:t>84</w:t>
            </w:r>
          </w:p>
        </w:tc>
        <w:tc>
          <w:tcPr>
            <w:tcW w:w="2233" w:type="dxa"/>
          </w:tcPr>
          <w:p>
            <w:pPr>
              <w:topLinePunct/>
              <w:spacing w:line="580" w:lineRule="exact"/>
              <w:ind w:firstLine="480" w:firstLineChars="200"/>
              <w:jc w:val="left"/>
              <w:rPr>
                <w:rFonts w:ascii="仿宋_GB2312" w:hAnsi="宋体" w:eastAsia="仿宋_GB2312"/>
                <w:sz w:val="24"/>
              </w:rPr>
            </w:pPr>
          </w:p>
        </w:tc>
        <w:tc>
          <w:tcPr>
            <w:tcW w:w="2335" w:type="dxa"/>
          </w:tcPr>
          <w:p>
            <w:pPr>
              <w:topLinePunct/>
              <w:spacing w:line="580" w:lineRule="exact"/>
              <w:ind w:firstLine="480" w:firstLineChars="200"/>
              <w:jc w:val="left"/>
              <w:rPr>
                <w:rFonts w:ascii="仿宋_GB2312" w:hAnsi="宋体" w:eastAsia="仿宋_GB2312"/>
                <w:sz w:val="24"/>
              </w:rPr>
            </w:pPr>
          </w:p>
        </w:tc>
      </w:tr>
    </w:tbl>
    <w:p>
      <w:pPr>
        <w:widowControl/>
        <w:adjustRightInd w:val="0"/>
        <w:snapToGrid w:val="0"/>
        <w:spacing w:line="580" w:lineRule="exact"/>
        <w:ind w:firstLine="640" w:firstLineChars="200"/>
        <w:outlineLvl w:val="2"/>
        <w:rPr>
          <w:rFonts w:ascii="仿宋_GB2312" w:hAnsi="宋体" w:eastAsia="仿宋_GB2312"/>
          <w:b/>
          <w:sz w:val="32"/>
          <w:szCs w:val="32"/>
        </w:rPr>
      </w:pPr>
    </w:p>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注释9. 出资人投入</w:t>
      </w:r>
    </w:p>
    <w:tbl>
      <w:tblPr>
        <w:tblStyle w:val="8"/>
        <w:tblW w:w="9036"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5"/>
        <w:gridCol w:w="1559"/>
        <w:gridCol w:w="1417"/>
        <w:gridCol w:w="1418"/>
        <w:gridCol w:w="1417"/>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665" w:type="dxa"/>
            <w:vMerge w:val="restart"/>
            <w:vAlign w:val="center"/>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出资人</w:t>
            </w:r>
          </w:p>
        </w:tc>
        <w:tc>
          <w:tcPr>
            <w:tcW w:w="2976" w:type="dxa"/>
            <w:gridSpan w:val="2"/>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约 定 出 资</w:t>
            </w:r>
          </w:p>
        </w:tc>
        <w:tc>
          <w:tcPr>
            <w:tcW w:w="2835" w:type="dxa"/>
            <w:gridSpan w:val="2"/>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实 际 出 资</w:t>
            </w:r>
          </w:p>
        </w:tc>
        <w:tc>
          <w:tcPr>
            <w:tcW w:w="1560" w:type="dxa"/>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出资方式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665" w:type="dxa"/>
            <w:vMerge w:val="continue"/>
          </w:tcPr>
          <w:p>
            <w:pPr>
              <w:topLinePunct/>
              <w:spacing w:line="580" w:lineRule="exact"/>
              <w:ind w:firstLine="480" w:firstLineChars="200"/>
              <w:jc w:val="center"/>
              <w:rPr>
                <w:rFonts w:ascii="仿宋_GB2312" w:hAnsi="宋体" w:eastAsia="仿宋_GB2312"/>
                <w:bCs/>
                <w:spacing w:val="-20"/>
                <w:sz w:val="28"/>
                <w:szCs w:val="28"/>
              </w:rPr>
            </w:pPr>
          </w:p>
        </w:tc>
        <w:tc>
          <w:tcPr>
            <w:tcW w:w="1559" w:type="dxa"/>
            <w:vAlign w:val="center"/>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比 例%</w:t>
            </w:r>
          </w:p>
        </w:tc>
        <w:tc>
          <w:tcPr>
            <w:tcW w:w="1417" w:type="dxa"/>
            <w:vAlign w:val="center"/>
          </w:tcPr>
          <w:p>
            <w:pPr>
              <w:topLinePunct/>
              <w:spacing w:line="580" w:lineRule="exact"/>
              <w:ind w:firstLine="240" w:firstLineChars="100"/>
              <w:jc w:val="center"/>
              <w:rPr>
                <w:rFonts w:ascii="仿宋_GB2312" w:hAnsi="宋体" w:eastAsia="仿宋_GB2312"/>
                <w:bCs/>
                <w:spacing w:val="-20"/>
                <w:sz w:val="28"/>
                <w:szCs w:val="28"/>
              </w:rPr>
            </w:pPr>
            <w:r>
              <w:rPr>
                <w:rFonts w:hint="eastAsia" w:ascii="仿宋_GB2312" w:hAnsi="宋体" w:eastAsia="仿宋_GB2312"/>
                <w:bCs/>
                <w:spacing w:val="-20"/>
                <w:sz w:val="28"/>
                <w:szCs w:val="28"/>
              </w:rPr>
              <w:t>出资额</w:t>
            </w:r>
          </w:p>
        </w:tc>
        <w:tc>
          <w:tcPr>
            <w:tcW w:w="1418" w:type="dxa"/>
            <w:vAlign w:val="center"/>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比例%</w:t>
            </w:r>
          </w:p>
        </w:tc>
        <w:tc>
          <w:tcPr>
            <w:tcW w:w="1417" w:type="dxa"/>
            <w:vAlign w:val="center"/>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出资额</w:t>
            </w:r>
          </w:p>
        </w:tc>
        <w:tc>
          <w:tcPr>
            <w:tcW w:w="1560" w:type="dxa"/>
          </w:tcPr>
          <w:p>
            <w:pPr>
              <w:topLinePunct/>
              <w:spacing w:line="580" w:lineRule="exact"/>
              <w:ind w:firstLine="720" w:firstLineChars="300"/>
              <w:jc w:val="center"/>
              <w:rPr>
                <w:rFonts w:ascii="仿宋_GB2312" w:hAnsi="宋体" w:eastAsia="仿宋_GB2312"/>
                <w:bCs/>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5" w:type="dxa"/>
          </w:tcPr>
          <w:p>
            <w:pPr>
              <w:topLinePunct/>
              <w:spacing w:line="580" w:lineRule="exact"/>
              <w:jc w:val="left"/>
              <w:rPr>
                <w:rFonts w:ascii="仿宋_GB2312" w:hAnsi="宋体" w:eastAsia="仿宋_GB2312"/>
                <w:bCs/>
                <w:spacing w:val="-20"/>
                <w:sz w:val="28"/>
                <w:szCs w:val="28"/>
              </w:rPr>
            </w:pPr>
            <w:r>
              <w:rPr>
                <w:rFonts w:hint="eastAsia" w:ascii="仿宋_GB2312" w:hAnsi="宋体" w:eastAsia="仿宋_GB2312"/>
                <w:bCs/>
                <w:spacing w:val="-20"/>
                <w:sz w:val="28"/>
                <w:szCs w:val="28"/>
              </w:rPr>
              <w:t>深圳市莲塘房地产开发有限公司</w:t>
            </w:r>
          </w:p>
        </w:tc>
        <w:tc>
          <w:tcPr>
            <w:tcW w:w="1559" w:type="dxa"/>
          </w:tcPr>
          <w:p>
            <w:pPr>
              <w:topLinePunct/>
              <w:spacing w:line="580" w:lineRule="exact"/>
              <w:ind w:firstLine="480" w:firstLineChars="200"/>
              <w:jc w:val="left"/>
              <w:rPr>
                <w:rFonts w:ascii="仿宋_GB2312" w:hAnsi="宋体" w:eastAsia="仿宋_GB2312"/>
                <w:bCs/>
                <w:spacing w:val="-20"/>
                <w:sz w:val="28"/>
                <w:szCs w:val="28"/>
              </w:rPr>
            </w:pPr>
            <w:r>
              <w:rPr>
                <w:rFonts w:hint="eastAsia" w:ascii="仿宋_GB2312" w:hAnsi="宋体" w:eastAsia="仿宋_GB2312"/>
                <w:bCs/>
                <w:spacing w:val="-20"/>
                <w:sz w:val="28"/>
                <w:szCs w:val="28"/>
              </w:rPr>
              <w:t>100%</w:t>
            </w:r>
          </w:p>
        </w:tc>
        <w:tc>
          <w:tcPr>
            <w:tcW w:w="1417" w:type="dxa"/>
          </w:tcPr>
          <w:p>
            <w:pPr>
              <w:topLinePunct/>
              <w:spacing w:line="580" w:lineRule="exact"/>
              <w:ind w:firstLine="480" w:firstLineChars="200"/>
              <w:jc w:val="left"/>
              <w:rPr>
                <w:rFonts w:ascii="仿宋_GB2312" w:hAnsi="宋体" w:eastAsia="仿宋_GB2312"/>
                <w:bCs/>
                <w:spacing w:val="-20"/>
                <w:sz w:val="28"/>
                <w:szCs w:val="28"/>
              </w:rPr>
            </w:pPr>
            <w:r>
              <w:rPr>
                <w:rFonts w:hint="eastAsia" w:ascii="仿宋_GB2312" w:hAnsi="宋体" w:eastAsia="仿宋_GB2312"/>
                <w:bCs/>
                <w:spacing w:val="-20"/>
                <w:sz w:val="28"/>
                <w:szCs w:val="28"/>
              </w:rPr>
              <w:t>11万</w:t>
            </w:r>
          </w:p>
        </w:tc>
        <w:tc>
          <w:tcPr>
            <w:tcW w:w="1418" w:type="dxa"/>
          </w:tcPr>
          <w:p>
            <w:pPr>
              <w:topLinePunct/>
              <w:spacing w:line="580" w:lineRule="exact"/>
              <w:ind w:firstLine="480" w:firstLineChars="200"/>
              <w:jc w:val="left"/>
              <w:rPr>
                <w:rFonts w:ascii="仿宋_GB2312" w:hAnsi="宋体" w:eastAsia="仿宋_GB2312"/>
                <w:bCs/>
                <w:spacing w:val="-20"/>
                <w:sz w:val="28"/>
                <w:szCs w:val="28"/>
              </w:rPr>
            </w:pPr>
            <w:r>
              <w:rPr>
                <w:rFonts w:hint="eastAsia" w:ascii="仿宋_GB2312" w:hAnsi="宋体" w:eastAsia="仿宋_GB2312"/>
                <w:bCs/>
                <w:spacing w:val="-20"/>
                <w:sz w:val="28"/>
                <w:szCs w:val="28"/>
              </w:rPr>
              <w:t>100%</w:t>
            </w:r>
          </w:p>
        </w:tc>
        <w:tc>
          <w:tcPr>
            <w:tcW w:w="1417" w:type="dxa"/>
          </w:tcPr>
          <w:p>
            <w:pPr>
              <w:topLinePunct/>
              <w:spacing w:line="580" w:lineRule="exact"/>
              <w:ind w:firstLine="480" w:firstLineChars="200"/>
              <w:jc w:val="left"/>
              <w:rPr>
                <w:rFonts w:ascii="仿宋_GB2312" w:hAnsi="宋体" w:eastAsia="仿宋_GB2312"/>
                <w:bCs/>
                <w:spacing w:val="-20"/>
                <w:sz w:val="28"/>
                <w:szCs w:val="28"/>
              </w:rPr>
            </w:pPr>
            <w:r>
              <w:rPr>
                <w:rFonts w:hint="eastAsia" w:ascii="仿宋_GB2312" w:hAnsi="宋体" w:eastAsia="仿宋_GB2312"/>
                <w:bCs/>
                <w:spacing w:val="-20"/>
                <w:sz w:val="28"/>
                <w:szCs w:val="28"/>
              </w:rPr>
              <w:t>11万</w:t>
            </w:r>
          </w:p>
        </w:tc>
        <w:tc>
          <w:tcPr>
            <w:tcW w:w="1560" w:type="dxa"/>
          </w:tcPr>
          <w:p>
            <w:pPr>
              <w:topLinePunct/>
              <w:spacing w:line="580" w:lineRule="exact"/>
              <w:ind w:firstLine="480" w:firstLineChars="200"/>
              <w:jc w:val="left"/>
              <w:rPr>
                <w:rFonts w:ascii="仿宋_GB2312" w:hAnsi="宋体" w:eastAsia="仿宋_GB2312"/>
                <w:bCs/>
                <w:spacing w:val="-20"/>
                <w:sz w:val="28"/>
                <w:szCs w:val="28"/>
              </w:rPr>
            </w:pPr>
            <w:r>
              <w:rPr>
                <w:rFonts w:hint="eastAsia" w:ascii="仿宋_GB2312" w:hAnsi="宋体" w:eastAsia="仿宋_GB2312"/>
                <w:bCs/>
                <w:spacing w:val="-20"/>
                <w:sz w:val="28"/>
                <w:szCs w:val="28"/>
              </w:rPr>
              <w:t>货币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665" w:type="dxa"/>
          </w:tcPr>
          <w:p>
            <w:pPr>
              <w:topLinePunct/>
              <w:spacing w:line="580" w:lineRule="exact"/>
              <w:jc w:val="left"/>
              <w:rPr>
                <w:rFonts w:ascii="仿宋_GB2312" w:hAnsi="宋体" w:eastAsia="仿宋_GB2312"/>
                <w:bCs/>
                <w:spacing w:val="-20"/>
                <w:sz w:val="28"/>
                <w:szCs w:val="28"/>
              </w:rPr>
            </w:pPr>
          </w:p>
        </w:tc>
        <w:tc>
          <w:tcPr>
            <w:tcW w:w="1559" w:type="dxa"/>
          </w:tcPr>
          <w:p>
            <w:pPr>
              <w:topLinePunct/>
              <w:spacing w:line="580" w:lineRule="exact"/>
              <w:ind w:firstLine="480" w:firstLineChars="200"/>
              <w:jc w:val="left"/>
              <w:rPr>
                <w:rFonts w:ascii="仿宋_GB2312" w:hAnsi="宋体" w:eastAsia="仿宋_GB2312"/>
                <w:bCs/>
                <w:spacing w:val="-20"/>
                <w:sz w:val="28"/>
                <w:szCs w:val="28"/>
              </w:rPr>
            </w:pPr>
          </w:p>
        </w:tc>
        <w:tc>
          <w:tcPr>
            <w:tcW w:w="1417" w:type="dxa"/>
          </w:tcPr>
          <w:p>
            <w:pPr>
              <w:topLinePunct/>
              <w:spacing w:line="580" w:lineRule="exact"/>
              <w:ind w:firstLine="480" w:firstLineChars="200"/>
              <w:jc w:val="left"/>
              <w:rPr>
                <w:rFonts w:ascii="仿宋_GB2312" w:hAnsi="宋体" w:eastAsia="仿宋_GB2312"/>
                <w:bCs/>
                <w:spacing w:val="-20"/>
                <w:sz w:val="28"/>
                <w:szCs w:val="28"/>
              </w:rPr>
            </w:pPr>
          </w:p>
        </w:tc>
        <w:tc>
          <w:tcPr>
            <w:tcW w:w="1418" w:type="dxa"/>
          </w:tcPr>
          <w:p>
            <w:pPr>
              <w:topLinePunct/>
              <w:spacing w:line="580" w:lineRule="exact"/>
              <w:ind w:firstLine="480" w:firstLineChars="200"/>
              <w:jc w:val="left"/>
              <w:rPr>
                <w:rFonts w:ascii="仿宋_GB2312" w:hAnsi="宋体" w:eastAsia="仿宋_GB2312"/>
                <w:bCs/>
                <w:spacing w:val="-20"/>
                <w:sz w:val="28"/>
                <w:szCs w:val="28"/>
              </w:rPr>
            </w:pPr>
          </w:p>
        </w:tc>
        <w:tc>
          <w:tcPr>
            <w:tcW w:w="1417" w:type="dxa"/>
          </w:tcPr>
          <w:p>
            <w:pPr>
              <w:topLinePunct/>
              <w:spacing w:line="580" w:lineRule="exact"/>
              <w:ind w:firstLine="480" w:firstLineChars="200"/>
              <w:jc w:val="left"/>
              <w:rPr>
                <w:rFonts w:ascii="仿宋_GB2312" w:hAnsi="宋体" w:eastAsia="仿宋_GB2312"/>
                <w:bCs/>
                <w:spacing w:val="-20"/>
                <w:sz w:val="28"/>
                <w:szCs w:val="28"/>
              </w:rPr>
            </w:pPr>
          </w:p>
        </w:tc>
        <w:tc>
          <w:tcPr>
            <w:tcW w:w="1560" w:type="dxa"/>
          </w:tcPr>
          <w:p>
            <w:pPr>
              <w:topLinePunct/>
              <w:spacing w:line="580" w:lineRule="exact"/>
              <w:ind w:firstLine="480" w:firstLineChars="200"/>
              <w:jc w:val="left"/>
              <w:rPr>
                <w:rFonts w:ascii="仿宋_GB2312" w:hAnsi="宋体" w:eastAsia="仿宋_GB2312"/>
                <w:bCs/>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5" w:type="dxa"/>
          </w:tcPr>
          <w:p>
            <w:pPr>
              <w:topLinePunct/>
              <w:spacing w:line="580" w:lineRule="exact"/>
              <w:jc w:val="center"/>
              <w:rPr>
                <w:rFonts w:ascii="仿宋_GB2312" w:hAnsi="宋体" w:eastAsia="仿宋_GB2312"/>
                <w:bCs/>
                <w:spacing w:val="-20"/>
                <w:sz w:val="28"/>
                <w:szCs w:val="28"/>
              </w:rPr>
            </w:pPr>
            <w:r>
              <w:rPr>
                <w:rFonts w:hint="eastAsia" w:ascii="仿宋_GB2312" w:hAnsi="宋体" w:eastAsia="仿宋_GB2312"/>
                <w:bCs/>
                <w:spacing w:val="-20"/>
                <w:sz w:val="28"/>
                <w:szCs w:val="28"/>
              </w:rPr>
              <w:t>合  计</w:t>
            </w:r>
          </w:p>
        </w:tc>
        <w:tc>
          <w:tcPr>
            <w:tcW w:w="1559" w:type="dxa"/>
          </w:tcPr>
          <w:p>
            <w:pPr>
              <w:topLinePunct/>
              <w:spacing w:line="580" w:lineRule="exact"/>
              <w:ind w:firstLine="480" w:firstLineChars="200"/>
              <w:jc w:val="left"/>
              <w:rPr>
                <w:rFonts w:ascii="仿宋_GB2312" w:hAnsi="宋体" w:eastAsia="仿宋_GB2312"/>
                <w:bCs/>
                <w:spacing w:val="-20"/>
                <w:sz w:val="28"/>
                <w:szCs w:val="28"/>
              </w:rPr>
            </w:pPr>
          </w:p>
        </w:tc>
        <w:tc>
          <w:tcPr>
            <w:tcW w:w="1417" w:type="dxa"/>
          </w:tcPr>
          <w:p>
            <w:pPr>
              <w:topLinePunct/>
              <w:spacing w:line="580" w:lineRule="exact"/>
              <w:ind w:firstLine="480" w:firstLineChars="200"/>
              <w:jc w:val="left"/>
              <w:rPr>
                <w:rFonts w:ascii="仿宋_GB2312" w:hAnsi="宋体" w:eastAsia="仿宋_GB2312"/>
                <w:bCs/>
                <w:spacing w:val="-20"/>
                <w:sz w:val="28"/>
                <w:szCs w:val="28"/>
              </w:rPr>
            </w:pPr>
          </w:p>
        </w:tc>
        <w:tc>
          <w:tcPr>
            <w:tcW w:w="1418" w:type="dxa"/>
          </w:tcPr>
          <w:p>
            <w:pPr>
              <w:topLinePunct/>
              <w:spacing w:line="580" w:lineRule="exact"/>
              <w:ind w:firstLine="480" w:firstLineChars="200"/>
              <w:jc w:val="left"/>
              <w:rPr>
                <w:rFonts w:ascii="仿宋_GB2312" w:hAnsi="宋体" w:eastAsia="仿宋_GB2312"/>
                <w:bCs/>
                <w:spacing w:val="-20"/>
                <w:sz w:val="28"/>
                <w:szCs w:val="28"/>
              </w:rPr>
            </w:pPr>
          </w:p>
        </w:tc>
        <w:tc>
          <w:tcPr>
            <w:tcW w:w="1417" w:type="dxa"/>
          </w:tcPr>
          <w:p>
            <w:pPr>
              <w:topLinePunct/>
              <w:spacing w:line="580" w:lineRule="exact"/>
              <w:ind w:firstLine="480" w:firstLineChars="200"/>
              <w:jc w:val="left"/>
              <w:rPr>
                <w:rFonts w:ascii="仿宋_GB2312" w:hAnsi="宋体" w:eastAsia="仿宋_GB2312"/>
                <w:bCs/>
                <w:spacing w:val="-20"/>
                <w:sz w:val="28"/>
                <w:szCs w:val="28"/>
              </w:rPr>
            </w:pPr>
          </w:p>
        </w:tc>
        <w:tc>
          <w:tcPr>
            <w:tcW w:w="1560" w:type="dxa"/>
          </w:tcPr>
          <w:p>
            <w:pPr>
              <w:topLinePunct/>
              <w:spacing w:line="580" w:lineRule="exact"/>
              <w:ind w:firstLine="480" w:firstLineChars="200"/>
              <w:jc w:val="left"/>
              <w:rPr>
                <w:rFonts w:ascii="仿宋_GB2312" w:hAnsi="宋体" w:eastAsia="仿宋_GB2312"/>
                <w:bCs/>
                <w:spacing w:val="-20"/>
                <w:sz w:val="28"/>
                <w:szCs w:val="28"/>
              </w:rPr>
            </w:pPr>
          </w:p>
        </w:tc>
      </w:tr>
    </w:tbl>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注释10. 限定性净资产及其增减变动</w:t>
      </w:r>
    </w:p>
    <w:p>
      <w:pPr>
        <w:widowControl/>
        <w:adjustRightInd w:val="0"/>
        <w:snapToGrid w:val="0"/>
        <w:spacing w:line="580" w:lineRule="exact"/>
        <w:ind w:firstLine="640" w:firstLineChars="200"/>
        <w:outlineLvl w:val="2"/>
        <w:rPr>
          <w:rFonts w:ascii="仿宋_GB2312" w:hAnsi="宋体" w:eastAsia="仿宋_GB2312"/>
          <w:sz w:val="32"/>
          <w:szCs w:val="32"/>
        </w:rPr>
      </w:pPr>
      <w:r>
        <w:rPr>
          <w:rFonts w:hint="eastAsia" w:ascii="仿宋_GB2312" w:hAnsi="宋体" w:eastAsia="仿宋_GB2312"/>
          <w:sz w:val="32"/>
          <w:szCs w:val="32"/>
        </w:rPr>
        <w:t>2014年度贵幼儿园的限定性净资产期末余额为1,</w:t>
      </w:r>
      <w:r>
        <w:rPr>
          <w:rFonts w:hint="eastAsia" w:ascii="仿宋_GB2312" w:hAnsi="宋体" w:eastAsia="仿宋_GB2312"/>
          <w:sz w:val="32"/>
          <w:szCs w:val="32"/>
          <w:lang w:val="en-US" w:eastAsia="zh-CN"/>
        </w:rPr>
        <w:t>698</w:t>
      </w:r>
      <w:r>
        <w:rPr>
          <w:rFonts w:hint="eastAsia" w:ascii="仿宋_GB2312" w:hAnsi="宋体" w:eastAsia="仿宋_GB2312"/>
          <w:sz w:val="32"/>
          <w:szCs w:val="32"/>
        </w:rPr>
        <w:t>,</w:t>
      </w:r>
      <w:r>
        <w:rPr>
          <w:rFonts w:hint="eastAsia" w:ascii="仿宋_GB2312" w:hAnsi="宋体" w:eastAsia="仿宋_GB2312"/>
          <w:sz w:val="32"/>
          <w:szCs w:val="32"/>
          <w:lang w:val="en-US" w:eastAsia="zh-CN"/>
        </w:rPr>
        <w:t>699</w:t>
      </w:r>
      <w:r>
        <w:rPr>
          <w:rFonts w:ascii="仿宋_GB2312" w:hAnsi="宋体" w:eastAsia="仿宋_GB2312"/>
          <w:sz w:val="32"/>
          <w:szCs w:val="32"/>
        </w:rPr>
        <w:t>.</w:t>
      </w:r>
      <w:r>
        <w:rPr>
          <w:rFonts w:hint="eastAsia" w:ascii="仿宋_GB2312" w:hAnsi="宋体" w:eastAsia="仿宋_GB2312"/>
          <w:sz w:val="32"/>
          <w:szCs w:val="32"/>
          <w:lang w:val="en-US" w:eastAsia="zh-CN"/>
        </w:rPr>
        <w:t>4</w:t>
      </w:r>
      <w:r>
        <w:rPr>
          <w:rFonts w:hint="eastAsia" w:ascii="仿宋_GB2312" w:hAnsi="宋体" w:eastAsia="仿宋_GB2312"/>
          <w:sz w:val="32"/>
          <w:szCs w:val="32"/>
        </w:rPr>
        <w:t>6元,期初余额为</w:t>
      </w:r>
      <w:r>
        <w:rPr>
          <w:rFonts w:ascii="仿宋_GB2312" w:hAnsi="宋体" w:eastAsia="仿宋_GB2312"/>
          <w:sz w:val="32"/>
          <w:szCs w:val="32"/>
        </w:rPr>
        <w:t>598</w:t>
      </w:r>
      <w:r>
        <w:rPr>
          <w:rFonts w:hint="eastAsia" w:ascii="仿宋_GB2312" w:hAnsi="宋体" w:eastAsia="仿宋_GB2312"/>
          <w:sz w:val="32"/>
          <w:szCs w:val="32"/>
        </w:rPr>
        <w:t>,</w:t>
      </w:r>
      <w:r>
        <w:rPr>
          <w:rFonts w:ascii="仿宋_GB2312" w:hAnsi="宋体" w:eastAsia="仿宋_GB2312"/>
          <w:sz w:val="32"/>
          <w:szCs w:val="32"/>
        </w:rPr>
        <w:t>524.85</w:t>
      </w:r>
      <w:r>
        <w:rPr>
          <w:rFonts w:hint="eastAsia" w:ascii="仿宋_GB2312" w:hAnsi="宋体" w:eastAsia="仿宋_GB2312"/>
          <w:sz w:val="32"/>
          <w:szCs w:val="32"/>
        </w:rPr>
        <w:t>元,取得政府补助收入1,542,</w:t>
      </w:r>
      <w:r>
        <w:rPr>
          <w:rFonts w:ascii="仿宋_GB2312" w:hAnsi="宋体" w:eastAsia="仿宋_GB2312"/>
          <w:sz w:val="32"/>
          <w:szCs w:val="32"/>
        </w:rPr>
        <w:t>000</w:t>
      </w:r>
      <w:r>
        <w:rPr>
          <w:rFonts w:hint="eastAsia" w:ascii="仿宋_GB2312" w:hAnsi="宋体" w:eastAsia="仿宋_GB2312"/>
          <w:sz w:val="32"/>
          <w:szCs w:val="32"/>
        </w:rPr>
        <w:t>.00元, 把政府补助项目结存</w:t>
      </w:r>
      <w:r>
        <w:rPr>
          <w:rFonts w:ascii="仿宋_GB2312" w:hAnsi="宋体" w:eastAsia="仿宋_GB2312"/>
          <w:sz w:val="32"/>
          <w:szCs w:val="32"/>
        </w:rPr>
        <w:t>4</w:t>
      </w:r>
      <w:r>
        <w:rPr>
          <w:rFonts w:hint="eastAsia" w:ascii="仿宋_GB2312" w:hAnsi="宋体" w:eastAsia="仿宋_GB2312"/>
          <w:sz w:val="32"/>
          <w:szCs w:val="32"/>
          <w:lang w:val="en-US" w:eastAsia="zh-CN"/>
        </w:rPr>
        <w:t>41</w:t>
      </w:r>
      <w:r>
        <w:rPr>
          <w:rFonts w:hint="eastAsia" w:ascii="仿宋_GB2312" w:hAnsi="宋体" w:eastAsia="仿宋_GB2312"/>
          <w:sz w:val="32"/>
          <w:szCs w:val="32"/>
        </w:rPr>
        <w:t>,</w:t>
      </w:r>
      <w:r>
        <w:rPr>
          <w:rFonts w:hint="eastAsia" w:ascii="仿宋_GB2312" w:hAnsi="宋体" w:eastAsia="仿宋_GB2312"/>
          <w:sz w:val="32"/>
          <w:szCs w:val="32"/>
          <w:lang w:val="en-US" w:eastAsia="zh-CN"/>
        </w:rPr>
        <w:t>825</w:t>
      </w:r>
      <w:r>
        <w:rPr>
          <w:rFonts w:ascii="仿宋_GB2312" w:hAnsi="宋体" w:eastAsia="仿宋_GB2312"/>
          <w:sz w:val="32"/>
          <w:szCs w:val="32"/>
        </w:rPr>
        <w:t>.</w:t>
      </w:r>
      <w:r>
        <w:rPr>
          <w:rFonts w:hint="eastAsia" w:ascii="仿宋_GB2312" w:hAnsi="宋体" w:eastAsia="仿宋_GB2312"/>
          <w:sz w:val="32"/>
          <w:szCs w:val="32"/>
          <w:lang w:val="en-US" w:eastAsia="zh-CN"/>
        </w:rPr>
        <w:t>3</w:t>
      </w:r>
      <w:r>
        <w:rPr>
          <w:rFonts w:ascii="仿宋_GB2312" w:hAnsi="宋体" w:eastAsia="仿宋_GB2312"/>
          <w:sz w:val="32"/>
          <w:szCs w:val="32"/>
        </w:rPr>
        <w:t>9</w:t>
      </w:r>
      <w:r>
        <w:rPr>
          <w:rFonts w:hint="eastAsia" w:ascii="仿宋_GB2312" w:hAnsi="宋体" w:eastAsia="仿宋_GB2312"/>
          <w:sz w:val="32"/>
          <w:szCs w:val="32"/>
        </w:rPr>
        <w:t>元由限定性净资产转化为非限定性净资产。</w:t>
      </w:r>
    </w:p>
    <w:p>
      <w:pPr>
        <w:widowControl/>
        <w:adjustRightInd w:val="0"/>
        <w:snapToGrid w:val="0"/>
        <w:spacing w:line="580" w:lineRule="exact"/>
        <w:ind w:firstLine="640" w:firstLineChars="200"/>
        <w:outlineLvl w:val="2"/>
        <w:rPr>
          <w:rFonts w:ascii="仿宋_GB2312" w:hAnsi="宋体" w:eastAsia="仿宋_GB2312"/>
          <w:sz w:val="32"/>
          <w:szCs w:val="32"/>
        </w:rPr>
      </w:pPr>
      <w:r>
        <w:rPr>
          <w:rFonts w:hint="eastAsia" w:ascii="仿宋_GB2312" w:hAnsi="宋体" w:eastAsia="仿宋_GB2312"/>
          <w:b/>
          <w:sz w:val="32"/>
          <w:szCs w:val="32"/>
        </w:rPr>
        <w:t xml:space="preserve">注释11. 或有事项（或有损失、或有负债） </w:t>
      </w:r>
    </w:p>
    <w:p>
      <w:pPr>
        <w:widowControl/>
        <w:adjustRightInd w:val="0"/>
        <w:snapToGrid w:val="0"/>
        <w:spacing w:line="580" w:lineRule="exact"/>
        <w:ind w:firstLine="640" w:firstLineChars="200"/>
        <w:outlineLvl w:val="2"/>
        <w:rPr>
          <w:rFonts w:ascii="仿宋_GB2312" w:hAnsi="宋体" w:eastAsia="仿宋_GB2312"/>
          <w:sz w:val="32"/>
          <w:szCs w:val="32"/>
        </w:rPr>
      </w:pPr>
      <w:r>
        <w:rPr>
          <w:rFonts w:hint="eastAsia" w:ascii="仿宋_GB2312" w:hAnsi="宋体" w:eastAsia="仿宋_GB2312"/>
          <w:sz w:val="32"/>
          <w:szCs w:val="32"/>
        </w:rPr>
        <w:t>贵幼儿园的所有资产，都由幼儿园依法管理和使用，我们没有发现其他单位和个人侵占、挪用、转让贵幼儿园的资产情况，没有发现贵幼儿园的资产用于对外担保。</w:t>
      </w:r>
    </w:p>
    <w:p>
      <w:pPr>
        <w:widowControl/>
        <w:adjustRightInd w:val="0"/>
        <w:snapToGrid w:val="0"/>
        <w:spacing w:line="580" w:lineRule="exact"/>
        <w:ind w:firstLine="640" w:firstLineChars="200"/>
        <w:outlineLvl w:val="1"/>
        <w:rPr>
          <w:rFonts w:ascii="仿宋_GB2312" w:hAnsi="宋体" w:eastAsia="仿宋_GB2312"/>
          <w:b/>
          <w:sz w:val="32"/>
          <w:szCs w:val="32"/>
        </w:rPr>
      </w:pPr>
    </w:p>
    <w:p>
      <w:pPr>
        <w:widowControl/>
        <w:adjustRightInd w:val="0"/>
        <w:snapToGrid w:val="0"/>
        <w:spacing w:line="580" w:lineRule="exact"/>
        <w:outlineLvl w:val="1"/>
        <w:rPr>
          <w:rFonts w:hint="eastAsia" w:ascii="仿宋_GB2312" w:hAnsi="宋体" w:eastAsia="仿宋_GB2312"/>
          <w:b/>
          <w:sz w:val="32"/>
          <w:szCs w:val="32"/>
        </w:rPr>
      </w:pPr>
    </w:p>
    <w:p>
      <w:pPr>
        <w:widowControl/>
        <w:adjustRightInd w:val="0"/>
        <w:snapToGrid w:val="0"/>
        <w:spacing w:line="580" w:lineRule="exact"/>
        <w:outlineLvl w:val="1"/>
        <w:rPr>
          <w:rFonts w:ascii="仿宋_GB2312" w:hAnsi="宋体" w:eastAsia="仿宋_GB2312"/>
          <w:b/>
          <w:sz w:val="32"/>
          <w:szCs w:val="32"/>
        </w:rPr>
      </w:pPr>
      <w:r>
        <w:rPr>
          <w:rFonts w:hint="eastAsia" w:ascii="仿宋_GB2312" w:hAnsi="宋体" w:eastAsia="仿宋_GB2312"/>
          <w:b/>
          <w:sz w:val="32"/>
          <w:szCs w:val="32"/>
        </w:rPr>
        <w:t>四、需要说明的其他事项</w:t>
      </w:r>
    </w:p>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（一）资产、负债和净资产管理情况</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1.幼儿园园舍是小区配套。</w:t>
      </w:r>
    </w:p>
    <w:p>
      <w:pPr>
        <w:spacing w:line="520" w:lineRule="exact"/>
        <w:ind w:firstLine="1094" w:firstLineChars="342"/>
        <w:rPr>
          <w:rFonts w:ascii="仿宋_GB2312" w:hAnsi="宋体" w:eastAsia="仿宋_GB2312"/>
          <w:sz w:val="32"/>
          <w:szCs w:val="32"/>
        </w:rPr>
      </w:pPr>
      <w:r>
        <w:rPr>
          <w:rFonts w:hint="eastAsia" w:ascii="仿宋_GB2312" w:hAnsi="宋体" w:eastAsia="仿宋_GB2312"/>
          <w:sz w:val="32"/>
          <w:szCs w:val="32"/>
        </w:rPr>
        <w:t>贵幼儿园由深圳市罗湖区莲塘房地产开发公司举办，开办资金为11万元。</w:t>
      </w:r>
    </w:p>
    <w:p>
      <w:pPr>
        <w:spacing w:line="520" w:lineRule="exact"/>
        <w:ind w:firstLine="1094" w:firstLineChars="342"/>
        <w:rPr>
          <w:rFonts w:ascii="仿宋_GB2312" w:hAnsi="宋体" w:eastAsia="仿宋_GB2312"/>
          <w:sz w:val="32"/>
          <w:szCs w:val="32"/>
        </w:rPr>
      </w:pPr>
      <w:r>
        <w:rPr>
          <w:rFonts w:hint="eastAsia" w:ascii="仿宋_GB2312" w:hAnsi="宋体" w:eastAsia="仿宋_GB2312"/>
          <w:sz w:val="32"/>
          <w:szCs w:val="32"/>
        </w:rPr>
        <w:t>经我们审核，深圳市罗湖区莲塘房地产开发公司以货币垫付了各项支出，并提供幼儿园的园舍和室外户外活动场地，其中园舍和户外活动场占地面积3800平方米、园舍建筑面积3200平方米。</w:t>
      </w: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2.贵幼儿园按规定开立了银行基本账户，日常财务活动按国家颁布的现金、银行存款管理制度执行，保教费、服务性收费和代收费按要求存入银行或资金监管账户，经审计，我们没有发现有出租出借银行账户、私设个人账户核算公款、大额现金不存入银行的现象，已建立“三方共管账户”，并纳入会计核算。现金由专职出纳负责收支，保管妥善</w:t>
      </w:r>
      <w:r>
        <w:rPr>
          <w:rFonts w:hint="eastAsia" w:ascii="宋体" w:hAnsi="宋体"/>
          <w:sz w:val="24"/>
        </w:rPr>
        <w:t>。</w:t>
      </w:r>
    </w:p>
    <w:p>
      <w:pPr>
        <w:topLinePunct/>
        <w:spacing w:line="580" w:lineRule="exact"/>
        <w:ind w:firstLine="640" w:firstLineChars="200"/>
        <w:jc w:val="left"/>
        <w:rPr>
          <w:rFonts w:ascii="仿宋_GB2312" w:hAnsi="宋体" w:eastAsia="仿宋_GB2312"/>
          <w:sz w:val="32"/>
          <w:szCs w:val="32"/>
        </w:rPr>
      </w:pPr>
    </w:p>
    <w:p>
      <w:pPr>
        <w:spacing w:line="520" w:lineRule="exact"/>
        <w:ind w:firstLine="614" w:firstLineChars="192"/>
        <w:rPr>
          <w:rFonts w:ascii="宋体" w:hAnsi="宋体"/>
          <w:sz w:val="24"/>
        </w:rPr>
      </w:pPr>
      <w:r>
        <w:rPr>
          <w:rFonts w:hint="eastAsia" w:ascii="仿宋_GB2312" w:hAnsi="宋体" w:eastAsia="仿宋_GB2312"/>
          <w:sz w:val="32"/>
          <w:szCs w:val="32"/>
        </w:rPr>
        <w:t>3.贵幼儿园已建立固定资产明细账和实物盘点制度，每月月末都进行实物盘点，经我们抽盘，未发现实物存在帐实不符的情况；固定资产的折旧计算和减少、处置都符合规定。</w:t>
      </w: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4. 预收保教费已按规定结转收入。</w:t>
      </w: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5.代收幼儿费用项目为代收外出活动费、代收体检费、代收幼儿人身意外伤害险费用，项目完成后及时结清，多退少补。</w:t>
      </w: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6.代收代发政府对教职工津贴和奖励、儿童健康成长补贴等及时、足额发放并纳入账内核算。</w:t>
      </w: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7. 幼儿园与出资人(举办者)之间的大额资金往来（5万元以上）明细:</w:t>
      </w:r>
    </w:p>
    <w:tbl>
      <w:tblPr>
        <w:tblStyle w:val="8"/>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552"/>
        <w:gridCol w:w="1559"/>
        <w:gridCol w:w="170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tcPr>
          <w:p>
            <w:pPr>
              <w:topLinePunct/>
              <w:spacing w:line="580" w:lineRule="exact"/>
              <w:jc w:val="center"/>
              <w:rPr>
                <w:rFonts w:ascii="仿宋_GB2312" w:hAnsi="宋体" w:eastAsia="仿宋_GB2312"/>
                <w:sz w:val="24"/>
              </w:rPr>
            </w:pPr>
            <w:r>
              <w:rPr>
                <w:rFonts w:hint="eastAsia" w:ascii="仿宋_GB2312" w:hAnsi="宋体" w:eastAsia="仿宋_GB2312"/>
                <w:sz w:val="24"/>
              </w:rPr>
              <w:t>日期</w:t>
            </w:r>
          </w:p>
        </w:tc>
        <w:tc>
          <w:tcPr>
            <w:tcW w:w="2552" w:type="dxa"/>
          </w:tcPr>
          <w:p>
            <w:pPr>
              <w:topLinePunct/>
              <w:spacing w:line="580" w:lineRule="exact"/>
              <w:jc w:val="center"/>
              <w:rPr>
                <w:rFonts w:ascii="仿宋_GB2312" w:hAnsi="宋体" w:eastAsia="仿宋_GB2312"/>
                <w:sz w:val="24"/>
              </w:rPr>
            </w:pPr>
            <w:r>
              <w:rPr>
                <w:rFonts w:hint="eastAsia" w:ascii="仿宋_GB2312" w:hAnsi="宋体" w:eastAsia="仿宋_GB2312"/>
                <w:sz w:val="24"/>
              </w:rPr>
              <w:t>经济内容</w:t>
            </w:r>
          </w:p>
        </w:tc>
        <w:tc>
          <w:tcPr>
            <w:tcW w:w="1559" w:type="dxa"/>
          </w:tcPr>
          <w:p>
            <w:pPr>
              <w:topLinePunct/>
              <w:spacing w:line="580" w:lineRule="exact"/>
              <w:jc w:val="center"/>
              <w:rPr>
                <w:rFonts w:ascii="仿宋_GB2312" w:hAnsi="宋体" w:eastAsia="仿宋_GB2312"/>
                <w:sz w:val="24"/>
              </w:rPr>
            </w:pPr>
            <w:r>
              <w:rPr>
                <w:rFonts w:hint="eastAsia" w:ascii="仿宋_GB2312" w:hAnsi="宋体" w:eastAsia="仿宋_GB2312"/>
                <w:sz w:val="24"/>
              </w:rPr>
              <w:t>金额</w:t>
            </w:r>
          </w:p>
        </w:tc>
        <w:tc>
          <w:tcPr>
            <w:tcW w:w="1701" w:type="dxa"/>
          </w:tcPr>
          <w:p>
            <w:pPr>
              <w:topLinePunct/>
              <w:spacing w:line="580" w:lineRule="exact"/>
              <w:jc w:val="center"/>
              <w:rPr>
                <w:rFonts w:ascii="仿宋_GB2312" w:hAnsi="宋体" w:eastAsia="仿宋_GB2312"/>
                <w:sz w:val="24"/>
              </w:rPr>
            </w:pPr>
            <w:r>
              <w:rPr>
                <w:rFonts w:hint="eastAsia" w:ascii="仿宋_GB2312" w:hAnsi="宋体" w:eastAsia="仿宋_GB2312"/>
                <w:sz w:val="24"/>
              </w:rPr>
              <w:t>长期挂账情况</w:t>
            </w:r>
          </w:p>
        </w:tc>
        <w:tc>
          <w:tcPr>
            <w:tcW w:w="1701" w:type="dxa"/>
          </w:tcPr>
          <w:p>
            <w:pPr>
              <w:topLinePunct/>
              <w:spacing w:line="580" w:lineRule="exact"/>
              <w:jc w:val="center"/>
              <w:rPr>
                <w:rFonts w:ascii="仿宋_GB2312" w:hAnsi="宋体" w:eastAsia="仿宋_GB2312"/>
                <w:sz w:val="24"/>
              </w:rPr>
            </w:pPr>
            <w:r>
              <w:rPr>
                <w:rFonts w:hint="eastAsia" w:ascii="仿宋_GB2312" w:hAnsi="宋体" w:eastAsia="仿宋_GB2312"/>
                <w:sz w:val="24"/>
              </w:rPr>
              <w:t>原始凭证是否齐全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bottom"/>
          </w:tcPr>
          <w:p>
            <w:pPr>
              <w:rPr>
                <w:rFonts w:ascii="仿宋_GB2312" w:hAnsi="宋体" w:eastAsia="仿宋_GB2312"/>
                <w:sz w:val="24"/>
              </w:rPr>
            </w:pPr>
            <w:r>
              <w:rPr>
                <w:rFonts w:hint="eastAsia" w:ascii="仿宋_GB2312" w:hAnsi="宋体" w:eastAsia="仿宋_GB2312"/>
                <w:sz w:val="24"/>
              </w:rPr>
              <w:t>3.31</w:t>
            </w:r>
          </w:p>
        </w:tc>
        <w:tc>
          <w:tcPr>
            <w:tcW w:w="2552" w:type="dxa"/>
            <w:vAlign w:val="bottom"/>
          </w:tcPr>
          <w:p>
            <w:pPr>
              <w:rPr>
                <w:rFonts w:ascii="仿宋_GB2312" w:hAnsi="宋体" w:eastAsia="仿宋_GB2312"/>
                <w:sz w:val="24"/>
              </w:rPr>
            </w:pPr>
            <w:r>
              <w:rPr>
                <w:rFonts w:hint="eastAsia" w:ascii="仿宋_GB2312" w:hAnsi="宋体" w:eastAsia="仿宋_GB2312"/>
                <w:sz w:val="24"/>
              </w:rPr>
              <w:t>付莲塘房地产公司往来款</w:t>
            </w:r>
          </w:p>
        </w:tc>
        <w:tc>
          <w:tcPr>
            <w:tcW w:w="1559" w:type="dxa"/>
          </w:tcPr>
          <w:p>
            <w:pPr>
              <w:topLinePunct/>
              <w:spacing w:line="580" w:lineRule="exact"/>
              <w:jc w:val="left"/>
              <w:rPr>
                <w:rFonts w:ascii="仿宋_GB2312" w:hAnsi="宋体" w:eastAsia="仿宋_GB2312"/>
                <w:sz w:val="24"/>
              </w:rPr>
            </w:pPr>
            <w:r>
              <w:rPr>
                <w:rFonts w:ascii="仿宋_GB2312" w:hAnsi="宋体" w:eastAsia="仿宋_GB2312"/>
                <w:sz w:val="24"/>
              </w:rPr>
              <w:t>300</w:t>
            </w:r>
            <w:r>
              <w:rPr>
                <w:rFonts w:hint="eastAsia" w:ascii="仿宋_GB2312" w:hAnsi="宋体" w:eastAsia="仿宋_GB2312"/>
                <w:sz w:val="24"/>
              </w:rPr>
              <w:t>,</w:t>
            </w:r>
            <w:r>
              <w:rPr>
                <w:rFonts w:ascii="仿宋_GB2312" w:hAnsi="宋体" w:eastAsia="仿宋_GB2312"/>
                <w:sz w:val="24"/>
              </w:rPr>
              <w:t>000</w:t>
            </w:r>
            <w:r>
              <w:rPr>
                <w:rFonts w:hint="eastAsia" w:ascii="仿宋_GB2312" w:hAnsi="宋体" w:eastAsia="仿宋_GB2312"/>
                <w:sz w:val="24"/>
              </w:rPr>
              <w:t>.00</w:t>
            </w:r>
          </w:p>
        </w:tc>
        <w:tc>
          <w:tcPr>
            <w:tcW w:w="1701" w:type="dxa"/>
          </w:tcPr>
          <w:p>
            <w:pPr>
              <w:topLinePunct/>
              <w:spacing w:line="580" w:lineRule="exact"/>
              <w:ind w:firstLine="480" w:firstLineChars="200"/>
              <w:jc w:val="left"/>
              <w:rPr>
                <w:rFonts w:ascii="仿宋_GB2312" w:hAnsi="宋体" w:eastAsia="仿宋_GB2312"/>
                <w:sz w:val="24"/>
              </w:rPr>
            </w:pPr>
            <w:r>
              <w:rPr>
                <w:rFonts w:hint="eastAsia" w:ascii="仿宋_GB2312" w:hAnsi="宋体" w:eastAsia="仿宋_GB2312"/>
                <w:sz w:val="24"/>
              </w:rPr>
              <w:t>否</w:t>
            </w:r>
          </w:p>
        </w:tc>
        <w:tc>
          <w:tcPr>
            <w:tcW w:w="1701" w:type="dxa"/>
          </w:tcPr>
          <w:p>
            <w:pPr>
              <w:topLinePunct/>
              <w:spacing w:line="580" w:lineRule="exact"/>
              <w:ind w:firstLine="480" w:firstLineChars="200"/>
              <w:jc w:val="left"/>
              <w:rPr>
                <w:rFonts w:ascii="仿宋_GB2312" w:hAnsi="宋体" w:eastAsia="仿宋_GB2312"/>
                <w:sz w:val="24"/>
              </w:rPr>
            </w:pPr>
            <w:r>
              <w:rPr>
                <w:rFonts w:hint="eastAsia" w:ascii="仿宋_GB2312" w:hAnsi="宋体" w:eastAsia="仿宋_GB2312"/>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bottom"/>
          </w:tcPr>
          <w:p>
            <w:pPr>
              <w:rPr>
                <w:rFonts w:ascii="仿宋_GB2312" w:hAnsi="宋体" w:eastAsia="仿宋_GB2312"/>
                <w:sz w:val="24"/>
              </w:rPr>
            </w:pPr>
            <w:r>
              <w:rPr>
                <w:rFonts w:hint="eastAsia" w:ascii="仿宋_GB2312" w:hAnsi="宋体" w:eastAsia="仿宋_GB2312"/>
                <w:sz w:val="24"/>
              </w:rPr>
              <w:t>6.30</w:t>
            </w:r>
          </w:p>
        </w:tc>
        <w:tc>
          <w:tcPr>
            <w:tcW w:w="2552" w:type="dxa"/>
            <w:vAlign w:val="bottom"/>
          </w:tcPr>
          <w:p>
            <w:pPr>
              <w:rPr>
                <w:rFonts w:ascii="仿宋_GB2312" w:hAnsi="宋体" w:eastAsia="仿宋_GB2312"/>
                <w:sz w:val="24"/>
              </w:rPr>
            </w:pPr>
            <w:r>
              <w:rPr>
                <w:rFonts w:hint="eastAsia" w:ascii="仿宋_GB2312" w:hAnsi="宋体" w:eastAsia="仿宋_GB2312"/>
                <w:sz w:val="24"/>
              </w:rPr>
              <w:t>收陈维怀往来款</w:t>
            </w:r>
          </w:p>
        </w:tc>
        <w:tc>
          <w:tcPr>
            <w:tcW w:w="1559" w:type="dxa"/>
          </w:tcPr>
          <w:p>
            <w:pPr>
              <w:topLinePunct/>
              <w:spacing w:line="580" w:lineRule="exact"/>
              <w:jc w:val="left"/>
              <w:rPr>
                <w:rFonts w:ascii="仿宋_GB2312" w:hAnsi="宋体" w:eastAsia="仿宋_GB2312"/>
                <w:sz w:val="24"/>
              </w:rPr>
            </w:pPr>
            <w:r>
              <w:rPr>
                <w:rFonts w:hint="eastAsia" w:ascii="仿宋_GB2312" w:hAnsi="宋体" w:eastAsia="仿宋_GB2312"/>
                <w:sz w:val="24"/>
              </w:rPr>
              <w:t>10</w:t>
            </w:r>
            <w:r>
              <w:rPr>
                <w:rFonts w:ascii="仿宋_GB2312" w:hAnsi="宋体" w:eastAsia="仿宋_GB2312"/>
                <w:sz w:val="24"/>
              </w:rPr>
              <w:t>0</w:t>
            </w:r>
            <w:r>
              <w:rPr>
                <w:rFonts w:hint="eastAsia" w:ascii="仿宋_GB2312" w:hAnsi="宋体" w:eastAsia="仿宋_GB2312"/>
                <w:sz w:val="24"/>
              </w:rPr>
              <w:t>,</w:t>
            </w:r>
            <w:r>
              <w:rPr>
                <w:rFonts w:ascii="仿宋_GB2312" w:hAnsi="宋体" w:eastAsia="仿宋_GB2312"/>
                <w:sz w:val="24"/>
              </w:rPr>
              <w:t>000</w:t>
            </w:r>
            <w:r>
              <w:rPr>
                <w:rFonts w:hint="eastAsia" w:ascii="仿宋_GB2312" w:hAnsi="宋体" w:eastAsia="仿宋_GB2312"/>
                <w:sz w:val="24"/>
              </w:rPr>
              <w:t>.00</w:t>
            </w:r>
          </w:p>
        </w:tc>
        <w:tc>
          <w:tcPr>
            <w:tcW w:w="1701" w:type="dxa"/>
          </w:tcPr>
          <w:p>
            <w:pPr>
              <w:topLinePunct/>
              <w:spacing w:line="580" w:lineRule="exact"/>
              <w:ind w:firstLine="480" w:firstLineChars="200"/>
              <w:jc w:val="left"/>
              <w:rPr>
                <w:rFonts w:ascii="仿宋_GB2312" w:hAnsi="宋体" w:eastAsia="仿宋_GB2312"/>
                <w:sz w:val="24"/>
              </w:rPr>
            </w:pPr>
            <w:r>
              <w:rPr>
                <w:rFonts w:hint="eastAsia" w:ascii="仿宋_GB2312" w:hAnsi="宋体" w:eastAsia="仿宋_GB2312"/>
                <w:sz w:val="24"/>
              </w:rPr>
              <w:t>否</w:t>
            </w:r>
          </w:p>
        </w:tc>
        <w:tc>
          <w:tcPr>
            <w:tcW w:w="1701" w:type="dxa"/>
          </w:tcPr>
          <w:p>
            <w:pPr>
              <w:topLinePunct/>
              <w:spacing w:line="580" w:lineRule="exact"/>
              <w:ind w:firstLine="480" w:firstLineChars="200"/>
              <w:jc w:val="left"/>
              <w:rPr>
                <w:rFonts w:ascii="仿宋_GB2312" w:hAnsi="宋体" w:eastAsia="仿宋_GB2312"/>
                <w:sz w:val="24"/>
              </w:rPr>
            </w:pPr>
            <w:r>
              <w:rPr>
                <w:rFonts w:hint="eastAsia" w:ascii="仿宋_GB2312" w:hAnsi="宋体" w:eastAsia="仿宋_GB2312"/>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817" w:type="dxa"/>
            <w:vAlign w:val="bottom"/>
          </w:tcPr>
          <w:p>
            <w:pPr>
              <w:rPr>
                <w:rFonts w:ascii="仿宋_GB2312" w:hAnsi="宋体" w:eastAsia="仿宋_GB2312"/>
                <w:sz w:val="24"/>
              </w:rPr>
            </w:pPr>
            <w:r>
              <w:rPr>
                <w:rFonts w:hint="eastAsia" w:ascii="仿宋_GB2312" w:hAnsi="宋体" w:eastAsia="仿宋_GB2312"/>
                <w:sz w:val="24"/>
              </w:rPr>
              <w:t>9.30</w:t>
            </w:r>
          </w:p>
        </w:tc>
        <w:tc>
          <w:tcPr>
            <w:tcW w:w="2552" w:type="dxa"/>
            <w:vAlign w:val="bottom"/>
          </w:tcPr>
          <w:p>
            <w:pPr>
              <w:rPr>
                <w:rFonts w:ascii="仿宋_GB2312" w:hAnsi="宋体" w:eastAsia="仿宋_GB2312"/>
                <w:sz w:val="24"/>
              </w:rPr>
            </w:pPr>
            <w:r>
              <w:rPr>
                <w:rFonts w:hint="eastAsia" w:ascii="仿宋_GB2312" w:hAnsi="宋体" w:eastAsia="仿宋_GB2312"/>
                <w:sz w:val="24"/>
              </w:rPr>
              <w:t>收陈维怀往来款</w:t>
            </w:r>
          </w:p>
        </w:tc>
        <w:tc>
          <w:tcPr>
            <w:tcW w:w="1559" w:type="dxa"/>
          </w:tcPr>
          <w:p>
            <w:pPr>
              <w:topLinePunct/>
              <w:spacing w:line="580" w:lineRule="exact"/>
              <w:jc w:val="left"/>
              <w:rPr>
                <w:rFonts w:ascii="仿宋_GB2312" w:hAnsi="宋体" w:eastAsia="仿宋_GB2312"/>
                <w:sz w:val="24"/>
              </w:rPr>
            </w:pPr>
            <w:r>
              <w:rPr>
                <w:rFonts w:hint="eastAsia" w:ascii="仿宋_GB2312" w:hAnsi="宋体" w:eastAsia="仿宋_GB2312"/>
                <w:sz w:val="24"/>
              </w:rPr>
              <w:t>5</w:t>
            </w:r>
            <w:r>
              <w:rPr>
                <w:rFonts w:ascii="仿宋_GB2312" w:hAnsi="宋体" w:eastAsia="仿宋_GB2312"/>
                <w:sz w:val="24"/>
              </w:rPr>
              <w:t>0</w:t>
            </w:r>
            <w:r>
              <w:rPr>
                <w:rFonts w:hint="eastAsia" w:ascii="仿宋_GB2312" w:hAnsi="宋体" w:eastAsia="仿宋_GB2312"/>
                <w:sz w:val="24"/>
              </w:rPr>
              <w:t>,</w:t>
            </w:r>
            <w:r>
              <w:rPr>
                <w:rFonts w:ascii="仿宋_GB2312" w:hAnsi="宋体" w:eastAsia="仿宋_GB2312"/>
                <w:sz w:val="24"/>
              </w:rPr>
              <w:t>000</w:t>
            </w:r>
            <w:r>
              <w:rPr>
                <w:rFonts w:hint="eastAsia" w:ascii="仿宋_GB2312" w:hAnsi="宋体" w:eastAsia="仿宋_GB2312"/>
                <w:sz w:val="24"/>
              </w:rPr>
              <w:t>.00</w:t>
            </w:r>
          </w:p>
        </w:tc>
        <w:tc>
          <w:tcPr>
            <w:tcW w:w="1701" w:type="dxa"/>
          </w:tcPr>
          <w:p>
            <w:pPr>
              <w:topLinePunct/>
              <w:spacing w:line="580" w:lineRule="exact"/>
              <w:ind w:firstLine="480" w:firstLineChars="200"/>
              <w:jc w:val="left"/>
              <w:rPr>
                <w:rFonts w:ascii="仿宋_GB2312" w:hAnsi="宋体" w:eastAsia="仿宋_GB2312"/>
                <w:sz w:val="24"/>
              </w:rPr>
            </w:pPr>
            <w:r>
              <w:rPr>
                <w:rFonts w:hint="eastAsia" w:ascii="仿宋_GB2312" w:hAnsi="宋体" w:eastAsia="仿宋_GB2312"/>
                <w:sz w:val="24"/>
              </w:rPr>
              <w:t>否</w:t>
            </w:r>
          </w:p>
        </w:tc>
        <w:tc>
          <w:tcPr>
            <w:tcW w:w="1701" w:type="dxa"/>
          </w:tcPr>
          <w:p>
            <w:pPr>
              <w:topLinePunct/>
              <w:spacing w:line="580" w:lineRule="exact"/>
              <w:ind w:firstLine="480" w:firstLineChars="200"/>
              <w:jc w:val="left"/>
              <w:rPr>
                <w:rFonts w:ascii="仿宋_GB2312" w:hAnsi="宋体" w:eastAsia="仿宋_GB2312"/>
                <w:sz w:val="24"/>
              </w:rPr>
            </w:pPr>
            <w:r>
              <w:rPr>
                <w:rFonts w:hint="eastAsia" w:ascii="仿宋_GB2312" w:hAnsi="宋体" w:eastAsia="仿宋_GB2312"/>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bottom"/>
          </w:tcPr>
          <w:p>
            <w:pPr>
              <w:rPr>
                <w:rFonts w:ascii="仿宋_GB2312" w:hAnsi="宋体" w:eastAsia="仿宋_GB2312"/>
                <w:sz w:val="24"/>
              </w:rPr>
            </w:pPr>
            <w:r>
              <w:rPr>
                <w:rFonts w:hint="eastAsia" w:ascii="仿宋_GB2312" w:hAnsi="宋体" w:eastAsia="仿宋_GB2312"/>
                <w:sz w:val="24"/>
              </w:rPr>
              <w:t>11.30</w:t>
            </w:r>
          </w:p>
        </w:tc>
        <w:tc>
          <w:tcPr>
            <w:tcW w:w="2552" w:type="dxa"/>
            <w:vAlign w:val="bottom"/>
          </w:tcPr>
          <w:p>
            <w:pPr>
              <w:rPr>
                <w:rFonts w:ascii="仿宋_GB2312" w:hAnsi="宋体" w:eastAsia="仿宋_GB2312"/>
                <w:sz w:val="24"/>
              </w:rPr>
            </w:pPr>
            <w:r>
              <w:rPr>
                <w:rFonts w:hint="eastAsia" w:ascii="仿宋_GB2312" w:hAnsi="宋体" w:eastAsia="仿宋_GB2312"/>
                <w:sz w:val="24"/>
              </w:rPr>
              <w:t>还陈维怀往来款</w:t>
            </w:r>
          </w:p>
        </w:tc>
        <w:tc>
          <w:tcPr>
            <w:tcW w:w="1559" w:type="dxa"/>
          </w:tcPr>
          <w:p>
            <w:pPr>
              <w:topLinePunct/>
              <w:spacing w:line="580" w:lineRule="exact"/>
              <w:jc w:val="left"/>
              <w:rPr>
                <w:rFonts w:ascii="仿宋_GB2312" w:hAnsi="宋体" w:eastAsia="仿宋_GB2312"/>
                <w:sz w:val="24"/>
              </w:rPr>
            </w:pPr>
            <w:r>
              <w:rPr>
                <w:rFonts w:hint="eastAsia" w:ascii="仿宋_GB2312" w:hAnsi="宋体" w:eastAsia="仿宋_GB2312"/>
                <w:sz w:val="24"/>
              </w:rPr>
              <w:t>15</w:t>
            </w:r>
            <w:r>
              <w:rPr>
                <w:rFonts w:ascii="仿宋_GB2312" w:hAnsi="宋体" w:eastAsia="仿宋_GB2312"/>
                <w:sz w:val="24"/>
              </w:rPr>
              <w:t>0</w:t>
            </w:r>
            <w:r>
              <w:rPr>
                <w:rFonts w:hint="eastAsia" w:ascii="仿宋_GB2312" w:hAnsi="宋体" w:eastAsia="仿宋_GB2312"/>
                <w:sz w:val="24"/>
              </w:rPr>
              <w:t>,</w:t>
            </w:r>
            <w:r>
              <w:rPr>
                <w:rFonts w:ascii="仿宋_GB2312" w:hAnsi="宋体" w:eastAsia="仿宋_GB2312"/>
                <w:sz w:val="24"/>
              </w:rPr>
              <w:t>000</w:t>
            </w:r>
            <w:r>
              <w:rPr>
                <w:rFonts w:hint="eastAsia" w:ascii="仿宋_GB2312" w:hAnsi="宋体" w:eastAsia="仿宋_GB2312"/>
                <w:sz w:val="24"/>
              </w:rPr>
              <w:t>.00</w:t>
            </w:r>
          </w:p>
        </w:tc>
        <w:tc>
          <w:tcPr>
            <w:tcW w:w="1701" w:type="dxa"/>
          </w:tcPr>
          <w:p>
            <w:pPr>
              <w:topLinePunct/>
              <w:spacing w:line="580" w:lineRule="exact"/>
              <w:ind w:firstLine="480" w:firstLineChars="200"/>
              <w:jc w:val="left"/>
              <w:rPr>
                <w:rFonts w:ascii="仿宋_GB2312" w:hAnsi="宋体" w:eastAsia="仿宋_GB2312"/>
                <w:sz w:val="24"/>
              </w:rPr>
            </w:pPr>
            <w:r>
              <w:rPr>
                <w:rFonts w:hint="eastAsia" w:ascii="仿宋_GB2312" w:hAnsi="宋体" w:eastAsia="仿宋_GB2312"/>
                <w:sz w:val="24"/>
              </w:rPr>
              <w:t>否</w:t>
            </w:r>
          </w:p>
        </w:tc>
        <w:tc>
          <w:tcPr>
            <w:tcW w:w="1701" w:type="dxa"/>
          </w:tcPr>
          <w:p>
            <w:pPr>
              <w:topLinePunct/>
              <w:spacing w:line="580" w:lineRule="exact"/>
              <w:ind w:firstLine="480" w:firstLineChars="200"/>
              <w:jc w:val="left"/>
              <w:rPr>
                <w:rFonts w:ascii="仿宋_GB2312" w:hAnsi="宋体" w:eastAsia="仿宋_GB2312"/>
                <w:sz w:val="24"/>
              </w:rPr>
            </w:pPr>
            <w:r>
              <w:rPr>
                <w:rFonts w:hint="eastAsia" w:ascii="仿宋_GB2312" w:hAnsi="宋体" w:eastAsia="仿宋_GB2312"/>
                <w:sz w:val="24"/>
              </w:rPr>
              <w:t>是</w:t>
            </w:r>
          </w:p>
        </w:tc>
      </w:tr>
    </w:tbl>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出资人(举办者)无抽逃或挪用办学资金情况。</w:t>
      </w: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8.接受捐赠情况。</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 xml:space="preserve">  无。</w:t>
      </w:r>
    </w:p>
    <w:p>
      <w:pPr>
        <w:widowControl/>
        <w:adjustRightInd w:val="0"/>
        <w:snapToGrid w:val="0"/>
        <w:spacing w:line="580" w:lineRule="exact"/>
        <w:outlineLvl w:val="2"/>
        <w:rPr>
          <w:rFonts w:ascii="仿宋_GB2312" w:hAnsi="宋体" w:eastAsia="仿宋_GB2312"/>
          <w:b/>
          <w:sz w:val="32"/>
          <w:szCs w:val="32"/>
        </w:rPr>
      </w:pPr>
    </w:p>
    <w:p>
      <w:pPr>
        <w:widowControl/>
        <w:adjustRightInd w:val="0"/>
        <w:snapToGrid w:val="0"/>
        <w:spacing w:line="580" w:lineRule="exact"/>
        <w:outlineLvl w:val="2"/>
        <w:rPr>
          <w:rFonts w:ascii="仿宋_GB2312" w:hAnsi="宋体" w:eastAsia="仿宋_GB2312"/>
          <w:b/>
          <w:sz w:val="32"/>
          <w:szCs w:val="32"/>
        </w:rPr>
      </w:pPr>
    </w:p>
    <w:p>
      <w:pPr>
        <w:widowControl/>
        <w:adjustRightInd w:val="0"/>
        <w:snapToGrid w:val="0"/>
        <w:spacing w:line="580" w:lineRule="exact"/>
        <w:outlineLvl w:val="2"/>
        <w:rPr>
          <w:rFonts w:ascii="仿宋_GB2312" w:hAnsi="宋体" w:eastAsia="仿宋_GB2312"/>
          <w:b/>
          <w:sz w:val="32"/>
          <w:szCs w:val="32"/>
        </w:rPr>
      </w:pPr>
    </w:p>
    <w:p>
      <w:pPr>
        <w:widowControl/>
        <w:adjustRightInd w:val="0"/>
        <w:snapToGrid w:val="0"/>
        <w:spacing w:line="580" w:lineRule="exact"/>
        <w:outlineLvl w:val="2"/>
        <w:rPr>
          <w:rFonts w:ascii="仿宋_GB2312" w:hAnsi="宋体" w:eastAsia="仿宋_GB2312"/>
          <w:b/>
          <w:sz w:val="32"/>
          <w:szCs w:val="32"/>
        </w:rPr>
      </w:pPr>
    </w:p>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（二）收入、支出和结余管理情况</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1.保教费（含托管费）和其他服务性收费按照主管部门的备案标准收费，无超标准、超范围、巧立名目变相收费情况，全部纳入账面核算。</w:t>
      </w:r>
    </w:p>
    <w:p>
      <w:pPr>
        <w:topLinePunct/>
        <w:spacing w:line="580" w:lineRule="exact"/>
        <w:ind w:firstLine="640" w:firstLineChars="200"/>
        <w:jc w:val="left"/>
        <w:rPr>
          <w:rFonts w:ascii="仿宋_GB2312" w:hAnsi="宋体" w:eastAsia="仿宋_GB2312"/>
          <w:b/>
          <w:sz w:val="32"/>
          <w:szCs w:val="32"/>
        </w:rPr>
      </w:pPr>
      <w:r>
        <w:rPr>
          <w:rFonts w:hint="eastAsia" w:ascii="仿宋_GB2312" w:hAnsi="宋体" w:eastAsia="仿宋_GB2312"/>
          <w:sz w:val="32"/>
          <w:szCs w:val="32"/>
        </w:rPr>
        <w:t>2.各项政府补助收入使用专用会计科目核算，设立专门的科目和报表进行反映，按规定的项目和用途使用资助资金，专款专用。</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3.幼儿园支出真实、合规，审批手续完善，不存在使用白条、虚列支出、挪用教育资金的情况。</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4.教职工薪酬总额、人均薪酬、社会保险及福利情况。有无拖欠教职工工资情况，教职工签订聘用合同或劳动合同人数占总人数的比，缴纳社保、公积金人数占总人数的比例等。</w:t>
      </w:r>
    </w:p>
    <w:p>
      <w:pPr>
        <w:spacing w:line="520" w:lineRule="exact"/>
        <w:ind w:firstLine="774" w:firstLineChars="242"/>
        <w:rPr>
          <w:rFonts w:ascii="仿宋_GB2312" w:hAnsi="宋体" w:eastAsia="仿宋_GB2312"/>
          <w:sz w:val="32"/>
          <w:szCs w:val="32"/>
        </w:rPr>
      </w:pPr>
      <w:r>
        <w:rPr>
          <w:rFonts w:hint="eastAsia" w:ascii="仿宋_GB2312" w:hAnsi="宋体" w:eastAsia="仿宋_GB2312"/>
          <w:sz w:val="32"/>
          <w:szCs w:val="32"/>
        </w:rPr>
        <w:t>贵幼儿园现有教职员工50人，教职员工全部为社会招聘。</w:t>
      </w:r>
    </w:p>
    <w:p>
      <w:pPr>
        <w:spacing w:line="520" w:lineRule="exact"/>
        <w:ind w:firstLine="774" w:firstLineChars="242"/>
        <w:rPr>
          <w:rFonts w:ascii="仿宋_GB2312" w:hAnsi="宋体" w:eastAsia="仿宋_GB2312"/>
          <w:sz w:val="32"/>
          <w:szCs w:val="32"/>
        </w:rPr>
      </w:pPr>
      <w:r>
        <w:rPr>
          <w:rFonts w:hint="eastAsia" w:ascii="仿宋_GB2312" w:hAnsi="宋体" w:eastAsia="仿宋_GB2312"/>
          <w:sz w:val="32"/>
          <w:szCs w:val="32"/>
        </w:rPr>
        <w:t>所有的教职员工都签订了劳动合同、教职员都办理了劳动保险（险种为</w:t>
      </w:r>
      <w:r>
        <w:rPr>
          <w:rFonts w:ascii="仿宋_GB2312" w:hAnsi="宋体" w:eastAsia="仿宋_GB2312"/>
          <w:sz w:val="32"/>
          <w:szCs w:val="32"/>
        </w:rPr>
        <w:t>养老保险、医疗保险、失业保险、工伤保险和生育保险</w:t>
      </w:r>
      <w:r>
        <w:rPr>
          <w:rFonts w:hint="eastAsia" w:ascii="仿宋_GB2312" w:hAnsi="宋体" w:eastAsia="仿宋_GB2312"/>
          <w:sz w:val="32"/>
          <w:szCs w:val="32"/>
        </w:rPr>
        <w:t>），对教职员工提供午餐及晚班加餐，并定期进行体检。</w:t>
      </w:r>
    </w:p>
    <w:p>
      <w:pPr>
        <w:spacing w:line="520" w:lineRule="exact"/>
        <w:ind w:firstLine="614" w:firstLineChars="192"/>
        <w:rPr>
          <w:rFonts w:ascii="仿宋_GB2312" w:hAnsi="宋体" w:eastAsia="仿宋_GB2312"/>
          <w:sz w:val="32"/>
          <w:szCs w:val="32"/>
        </w:rPr>
      </w:pPr>
      <w:r>
        <w:rPr>
          <w:rFonts w:hint="eastAsia" w:ascii="仿宋_GB2312" w:hAnsi="宋体" w:eastAsia="仿宋_GB2312"/>
          <w:sz w:val="32"/>
          <w:szCs w:val="32"/>
        </w:rPr>
        <w:t>本期教职员工的工资总额为</w:t>
      </w:r>
      <w:r>
        <w:rPr>
          <w:rFonts w:hint="eastAsia" w:ascii="仿宋_GB2312" w:hAnsi="宋体" w:eastAsia="仿宋_GB2312"/>
          <w:sz w:val="32"/>
          <w:szCs w:val="32"/>
          <w:lang w:val="en-US" w:eastAsia="zh-CN"/>
        </w:rPr>
        <w:t>2</w:t>
      </w:r>
      <w:r>
        <w:rPr>
          <w:rFonts w:ascii="仿宋_GB2312" w:hAnsi="宋体" w:eastAsia="仿宋_GB2312"/>
          <w:sz w:val="32"/>
          <w:szCs w:val="32"/>
        </w:rPr>
        <w:t>,</w:t>
      </w:r>
      <w:r>
        <w:rPr>
          <w:rFonts w:hint="eastAsia" w:ascii="仿宋_GB2312" w:hAnsi="宋体" w:eastAsia="仿宋_GB2312"/>
          <w:sz w:val="32"/>
          <w:szCs w:val="32"/>
          <w:lang w:val="en-US" w:eastAsia="zh-CN"/>
        </w:rPr>
        <w:t>508</w:t>
      </w:r>
      <w:r>
        <w:rPr>
          <w:rFonts w:ascii="仿宋_GB2312" w:hAnsi="宋体" w:eastAsia="仿宋_GB2312"/>
          <w:sz w:val="32"/>
          <w:szCs w:val="32"/>
        </w:rPr>
        <w:t>,</w:t>
      </w:r>
      <w:r>
        <w:rPr>
          <w:rFonts w:hint="eastAsia" w:ascii="仿宋_GB2312" w:hAnsi="宋体" w:eastAsia="仿宋_GB2312"/>
          <w:sz w:val="32"/>
          <w:szCs w:val="32"/>
          <w:lang w:val="en-US" w:eastAsia="zh-CN"/>
        </w:rPr>
        <w:t>433</w:t>
      </w:r>
      <w:r>
        <w:rPr>
          <w:rFonts w:ascii="仿宋_GB2312" w:hAnsi="宋体" w:eastAsia="仿宋_GB2312"/>
          <w:sz w:val="32"/>
          <w:szCs w:val="32"/>
        </w:rPr>
        <w:t>.</w:t>
      </w:r>
      <w:r>
        <w:rPr>
          <w:rFonts w:hint="eastAsia" w:ascii="仿宋_GB2312" w:hAnsi="宋体" w:eastAsia="仿宋_GB2312"/>
          <w:sz w:val="32"/>
          <w:szCs w:val="32"/>
          <w:lang w:val="en-US" w:eastAsia="zh-CN"/>
        </w:rPr>
        <w:t>65</w:t>
      </w:r>
      <w:r>
        <w:rPr>
          <w:rFonts w:hint="eastAsia" w:ascii="仿宋_GB2312" w:hAnsi="宋体" w:eastAsia="仿宋_GB2312"/>
          <w:sz w:val="32"/>
          <w:szCs w:val="32"/>
        </w:rPr>
        <w:t>元，占全年常规保教费收入总额</w:t>
      </w:r>
      <w:r>
        <w:rPr>
          <w:rFonts w:hint="eastAsia" w:ascii="仿宋_GB2312" w:hAnsi="宋体" w:eastAsia="仿宋_GB2312"/>
          <w:sz w:val="32"/>
          <w:szCs w:val="32"/>
          <w:lang w:val="en-US" w:eastAsia="zh-CN"/>
        </w:rPr>
        <w:t>4</w:t>
      </w:r>
      <w:r>
        <w:rPr>
          <w:rFonts w:ascii="仿宋_GB2312" w:hAnsi="宋体" w:eastAsia="仿宋_GB2312"/>
          <w:sz w:val="32"/>
          <w:szCs w:val="32"/>
        </w:rPr>
        <w:t>,</w:t>
      </w:r>
      <w:r>
        <w:rPr>
          <w:rFonts w:hint="eastAsia" w:ascii="仿宋_GB2312" w:hAnsi="宋体" w:eastAsia="仿宋_GB2312"/>
          <w:sz w:val="32"/>
          <w:szCs w:val="32"/>
          <w:lang w:val="en-US" w:eastAsia="zh-CN"/>
        </w:rPr>
        <w:t>983</w:t>
      </w:r>
      <w:r>
        <w:rPr>
          <w:rFonts w:ascii="仿宋_GB2312" w:hAnsi="宋体" w:eastAsia="仿宋_GB2312"/>
          <w:sz w:val="32"/>
          <w:szCs w:val="32"/>
        </w:rPr>
        <w:t>,</w:t>
      </w:r>
      <w:r>
        <w:rPr>
          <w:rFonts w:hint="eastAsia" w:ascii="仿宋_GB2312" w:hAnsi="宋体" w:eastAsia="仿宋_GB2312"/>
          <w:sz w:val="32"/>
          <w:szCs w:val="32"/>
          <w:lang w:val="en-US" w:eastAsia="zh-CN"/>
        </w:rPr>
        <w:t>093</w:t>
      </w:r>
      <w:r>
        <w:rPr>
          <w:rFonts w:ascii="仿宋_GB2312" w:hAnsi="宋体" w:eastAsia="仿宋_GB2312"/>
          <w:sz w:val="32"/>
          <w:szCs w:val="32"/>
        </w:rPr>
        <w:t>.</w:t>
      </w:r>
      <w:r>
        <w:rPr>
          <w:rFonts w:hint="eastAsia" w:ascii="仿宋_GB2312" w:hAnsi="宋体" w:eastAsia="仿宋_GB2312"/>
          <w:sz w:val="32"/>
          <w:szCs w:val="32"/>
          <w:lang w:val="en-US" w:eastAsia="zh-CN"/>
        </w:rPr>
        <w:t>24</w:t>
      </w:r>
      <w:r>
        <w:rPr>
          <w:rFonts w:hint="eastAsia" w:ascii="仿宋_GB2312" w:hAnsi="宋体" w:eastAsia="仿宋_GB2312"/>
          <w:sz w:val="32"/>
          <w:szCs w:val="32"/>
        </w:rPr>
        <w:t>元收入的5</w:t>
      </w:r>
      <w:r>
        <w:rPr>
          <w:rFonts w:hint="eastAsia" w:ascii="仿宋_GB2312" w:hAnsi="宋体" w:eastAsia="仿宋_GB2312"/>
          <w:sz w:val="32"/>
          <w:szCs w:val="32"/>
          <w:lang w:val="en-US" w:eastAsia="zh-CN"/>
        </w:rPr>
        <w:t>0</w:t>
      </w:r>
      <w:r>
        <w:rPr>
          <w:rFonts w:hint="eastAsia" w:ascii="仿宋_GB2312" w:hAnsi="宋体" w:eastAsia="仿宋_GB2312"/>
          <w:sz w:val="32"/>
          <w:szCs w:val="32"/>
        </w:rPr>
        <w:t>.</w:t>
      </w:r>
      <w:r>
        <w:rPr>
          <w:rFonts w:hint="eastAsia" w:ascii="仿宋_GB2312" w:hAnsi="宋体" w:eastAsia="仿宋_GB2312"/>
          <w:sz w:val="32"/>
          <w:szCs w:val="32"/>
          <w:lang w:val="en-US" w:eastAsia="zh-CN"/>
        </w:rPr>
        <w:t>34</w:t>
      </w:r>
      <w:r>
        <w:rPr>
          <w:rFonts w:hint="eastAsia" w:ascii="仿宋_GB2312" w:hAnsi="宋体" w:eastAsia="仿宋_GB2312"/>
          <w:sz w:val="32"/>
          <w:szCs w:val="32"/>
        </w:rPr>
        <w:t>%。</w:t>
      </w: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5.贵幼儿园在2010年末重新对园舍进行更新改造成立，前期投入较大，导致本期亏损较大，本期办学结余期末余额为-91</w:t>
      </w:r>
      <w:r>
        <w:rPr>
          <w:rFonts w:hint="eastAsia" w:ascii="仿宋_GB2312" w:hAnsi="宋体" w:eastAsia="仿宋_GB2312"/>
          <w:sz w:val="32"/>
          <w:szCs w:val="32"/>
          <w:lang w:val="en-US" w:eastAsia="zh-CN"/>
        </w:rPr>
        <w:t>2</w:t>
      </w:r>
      <w:r>
        <w:rPr>
          <w:rFonts w:hint="eastAsia" w:ascii="仿宋_GB2312" w:hAnsi="宋体" w:eastAsia="仿宋_GB2312"/>
          <w:sz w:val="32"/>
          <w:szCs w:val="32"/>
        </w:rPr>
        <w:t>,</w:t>
      </w:r>
      <w:r>
        <w:rPr>
          <w:rFonts w:hint="eastAsia" w:ascii="仿宋_GB2312" w:hAnsi="宋体" w:eastAsia="仿宋_GB2312"/>
          <w:sz w:val="32"/>
          <w:szCs w:val="32"/>
          <w:lang w:val="en-US" w:eastAsia="zh-CN"/>
        </w:rPr>
        <w:t>059</w:t>
      </w:r>
      <w:r>
        <w:rPr>
          <w:rFonts w:hint="eastAsia" w:ascii="仿宋_GB2312" w:hAnsi="宋体" w:eastAsia="仿宋_GB2312"/>
          <w:sz w:val="32"/>
          <w:szCs w:val="32"/>
        </w:rPr>
        <w:t>.7</w:t>
      </w:r>
      <w:r>
        <w:rPr>
          <w:rFonts w:hint="eastAsia" w:ascii="仿宋_GB2312" w:hAnsi="宋体" w:eastAsia="仿宋_GB2312"/>
          <w:sz w:val="32"/>
          <w:szCs w:val="32"/>
          <w:lang w:val="en-US" w:eastAsia="zh-CN"/>
        </w:rPr>
        <w:t>5</w:t>
      </w:r>
      <w:bookmarkStart w:id="3" w:name="_GoBack"/>
      <w:bookmarkEnd w:id="3"/>
      <w:r>
        <w:rPr>
          <w:rFonts w:hint="eastAsia" w:ascii="仿宋_GB2312" w:hAnsi="宋体" w:eastAsia="仿宋_GB2312"/>
          <w:sz w:val="32"/>
          <w:szCs w:val="32"/>
        </w:rPr>
        <w:t>元，举办者未取得回报。</w:t>
      </w:r>
    </w:p>
    <w:p>
      <w:pPr>
        <w:topLinePunct/>
        <w:spacing w:line="580" w:lineRule="exact"/>
        <w:ind w:firstLine="640" w:firstLineChars="200"/>
        <w:jc w:val="left"/>
        <w:rPr>
          <w:rFonts w:ascii="仿宋_GB2312" w:hAnsi="宋体" w:eastAsia="仿宋_GB2312"/>
          <w:sz w:val="32"/>
          <w:szCs w:val="32"/>
        </w:rPr>
      </w:pP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6.重要收入的取得和大额成本费用的支出情况。</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 xml:space="preserve">  无.</w:t>
      </w:r>
    </w:p>
    <w:p>
      <w:pPr>
        <w:widowControl/>
        <w:adjustRightInd w:val="0"/>
        <w:snapToGrid w:val="0"/>
        <w:spacing w:line="580" w:lineRule="exact"/>
        <w:ind w:firstLine="640" w:firstLineChars="200"/>
        <w:outlineLvl w:val="2"/>
        <w:rPr>
          <w:rFonts w:ascii="仿宋_GB2312" w:hAnsi="宋体" w:eastAsia="仿宋_GB2312"/>
          <w:b/>
          <w:sz w:val="32"/>
          <w:szCs w:val="32"/>
        </w:rPr>
      </w:pPr>
      <w:r>
        <w:rPr>
          <w:rFonts w:hint="eastAsia" w:ascii="仿宋_GB2312" w:hAnsi="宋体" w:eastAsia="仿宋_GB2312"/>
          <w:b/>
          <w:sz w:val="32"/>
          <w:szCs w:val="32"/>
        </w:rPr>
        <w:t>（三）组织机构、财务人员和财务基本信息</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1.本园权力机构是理事会，理事会成员共5人，成员分别是陈维怀、罗艳花、梁勤俭、孟宁、曾映红，其中陈维怀是理事长。本年度幼儿园理事会成员无变动。</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2.本园现有财务人员2人，其中专职会计1人，持有会计证，专职出纳1人，持有会计证，采用电脑和财务软件记账。</w:t>
      </w:r>
    </w:p>
    <w:p>
      <w:pPr>
        <w:topLinePunct/>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3.按照会计法的规定独立设置会计账簿、建立财务管理制度，不与举办者、举办者投资的其他机构的会计核算混同一起或者合并记账。</w:t>
      </w:r>
    </w:p>
    <w:p>
      <w:pPr>
        <w:spacing w:line="58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4.在民政部门登记的民办幼儿园按照《深圳市民办幼儿园财务管理办法（试行）》的要求进行会计核算、编制财务报告、计算各项服务成本；各项财务信息真实、完整、合规；所有应该入账的经济事项已入账，不存在截留收入、虚增支出、挪用办学经费和政府资助的情况。</w:t>
      </w:r>
    </w:p>
    <w:p>
      <w:pPr>
        <w:widowControl/>
        <w:adjustRightInd w:val="0"/>
        <w:snapToGrid w:val="0"/>
        <w:spacing w:line="580" w:lineRule="exact"/>
        <w:ind w:firstLine="640" w:firstLineChars="200"/>
        <w:outlineLvl w:val="1"/>
        <w:rPr>
          <w:rFonts w:ascii="仿宋_GB2312" w:hAnsi="宋体" w:eastAsia="仿宋_GB2312"/>
          <w:b/>
          <w:sz w:val="32"/>
          <w:szCs w:val="32"/>
        </w:rPr>
      </w:pPr>
      <w:r>
        <w:rPr>
          <w:rFonts w:hint="eastAsia" w:ascii="仿宋_GB2312" w:hAnsi="宋体" w:eastAsia="仿宋_GB2312"/>
          <w:b/>
          <w:sz w:val="32"/>
          <w:szCs w:val="32"/>
        </w:rPr>
        <w:t>五、审计建议</w:t>
      </w:r>
    </w:p>
    <w:p>
      <w:pPr>
        <w:spacing w:line="360" w:lineRule="auto"/>
        <w:jc w:val="both"/>
        <w:rPr>
          <w:rFonts w:hint="eastAsia" w:ascii="仿宋_GB2312" w:hAnsi="宋体" w:eastAsia="仿宋_GB2312"/>
          <w:sz w:val="32"/>
          <w:szCs w:val="32"/>
        </w:rPr>
      </w:pP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无。</w:t>
      </w:r>
    </w:p>
    <w:p>
      <w:pPr>
        <w:spacing w:line="360" w:lineRule="auto"/>
        <w:jc w:val="right"/>
        <w:rPr>
          <w:rFonts w:ascii="仿宋_GB2312" w:eastAsia="仿宋_GB2312"/>
          <w:sz w:val="32"/>
          <w:szCs w:val="32"/>
        </w:rPr>
      </w:pPr>
      <w:r>
        <w:rPr>
          <w:rFonts w:hint="eastAsia" w:ascii="仿宋_GB2312" w:eastAsia="仿宋_GB2312"/>
          <w:sz w:val="32"/>
          <w:szCs w:val="32"/>
          <w:lang w:eastAsia="zh-CN"/>
        </w:rPr>
        <w:t>深圳市罗湖区莲塘房地产开发公司幼儿园</w:t>
      </w:r>
      <w:r>
        <w:rPr>
          <w:rFonts w:hint="eastAsia" w:ascii="仿宋_GB2312" w:eastAsia="仿宋_GB2312"/>
          <w:sz w:val="32"/>
          <w:szCs w:val="32"/>
        </w:rPr>
        <w:t>董事会</w:t>
      </w:r>
    </w:p>
    <w:p>
      <w:pPr>
        <w:spacing w:line="360" w:lineRule="auto"/>
        <w:ind w:firstLine="5760" w:firstLineChars="1800"/>
        <w:rPr>
          <w:rFonts w:ascii="仿宋_GB2312" w:hAnsi="宋体" w:eastAsia="仿宋_GB2312"/>
          <w:sz w:val="32"/>
          <w:szCs w:val="32"/>
        </w:rPr>
      </w:pPr>
      <w:r>
        <w:rPr>
          <w:rFonts w:hint="eastAsia" w:ascii="仿宋_GB2312" w:hAnsi="仿宋_GB2312" w:eastAsia="仿宋_GB2312" w:cs="仿宋_GB2312"/>
          <w:sz w:val="32"/>
          <w:szCs w:val="32"/>
          <w:lang w:val="en-US" w:eastAsia="zh-CN"/>
        </w:rPr>
        <w:t>2016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04月21</w:t>
      </w:r>
      <w:r>
        <w:rPr>
          <w:rFonts w:hint="eastAsia" w:ascii="仿宋_GB2312" w:hAnsi="仿宋_GB2312" w:eastAsia="仿宋_GB2312" w:cs="仿宋_GB2312"/>
          <w:sz w:val="32"/>
          <w:szCs w:val="32"/>
        </w:rPr>
        <w:t>日</w:t>
      </w:r>
    </w:p>
    <w:sectPr>
      <w:footerReference r:id="rId7" w:type="default"/>
      <w:pgSz w:w="11906" w:h="16838"/>
      <w:pgMar w:top="1440" w:right="1800" w:bottom="1440" w:left="1800" w:header="851" w:footer="454"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A00002EF" w:usb1="4000004B" w:usb2="00000000" w:usb3="00000000" w:csb0="2000009F" w:csb1="00000000"/>
  </w:font>
  <w:font w:name="Calibri">
    <w:panose1 w:val="020F0502020204030204"/>
    <w:charset w:val="00"/>
    <w:family w:val="decorative"/>
    <w:pitch w:val="default"/>
    <w:sig w:usb0="A00002EF" w:usb1="4000207B" w:usb2="00000000" w:usb3="00000000" w:csb0="2000009F" w:csb1="00000000"/>
  </w:font>
  <w:font w:name="Arial">
    <w:panose1 w:val="020B0604020202020204"/>
    <w:charset w:val="01"/>
    <w:family w:val="decorative"/>
    <w:pitch w:val="default"/>
    <w:sig w:usb0="00007A87" w:usb1="80000000" w:usb2="00000008" w:usb3="00000000" w:csb0="400001FF" w:csb1="FFFF0000"/>
  </w:font>
  <w:font w:name="Courier New">
    <w:panose1 w:val="02070309020205020404"/>
    <w:charset w:val="01"/>
    <w:family w:val="swiss"/>
    <w:pitch w:val="default"/>
    <w:sig w:usb0="00007A87" w:usb1="80000000" w:usb2="00000008"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A00002EF" w:usb1="4000004B" w:usb2="00000000" w:usb3="00000000" w:csb0="2000009F" w:csb1="00000000"/>
  </w:font>
  <w:font w:name="Calibri">
    <w:panose1 w:val="020F0502020204030204"/>
    <w:charset w:val="00"/>
    <w:family w:val="roman"/>
    <w:pitch w:val="default"/>
    <w:sig w:usb0="A00002EF" w:usb1="4000207B" w:usb2="00000000" w:usb3="00000000" w:csb0="2000009F" w:csb1="00000000"/>
  </w:font>
  <w:font w:name="黑体">
    <w:panose1 w:val="02010600030101010101"/>
    <w:charset w:val="86"/>
    <w:family w:val="decorative"/>
    <w:pitch w:val="default"/>
    <w:sig w:usb0="00000001" w:usb1="080E0000" w:usb2="00000000" w:usb3="00000000" w:csb0="00040000" w:csb1="00000000"/>
  </w:font>
  <w:font w:name="ˎ̥">
    <w:altName w:val="Times New Roman"/>
    <w:panose1 w:val="00000000000000000000"/>
    <w:charset w:val="00"/>
    <w:family w:val="auto"/>
    <w:pitch w:val="default"/>
    <w:sig w:usb0="00000000" w:usb1="00000000" w:usb2="00000000" w:usb3="00000000" w:csb0="00040001" w:csb1="00000000"/>
  </w:font>
  <w:font w:name="仿宋_GB2312">
    <w:panose1 w:val="02010609030101010101"/>
    <w:charset w:val="86"/>
    <w:family w:val="auto"/>
    <w:pitch w:val="default"/>
    <w:sig w:usb0="00000001" w:usb1="080E0000" w:usb2="00000000" w:usb3="00000000" w:csb0="00040000" w:csb1="00000000"/>
  </w:font>
  <w:font w:name="Lucida Sans Unicode">
    <w:panose1 w:val="020B0602030504020204"/>
    <w:charset w:val="00"/>
    <w:family w:val="roman"/>
    <w:pitch w:val="default"/>
    <w:sig w:usb0="80001AFF" w:usb1="0000396B" w:usb2="00000000" w:usb3="00000000" w:csb0="0000003F" w:csb1="D7F70000"/>
  </w:font>
  <w:font w:name="Arial">
    <w:panose1 w:val="020B0604020202020204"/>
    <w:charset w:val="01"/>
    <w:family w:val="roman"/>
    <w:pitch w:val="default"/>
    <w:sig w:usb0="00007A87" w:usb1="80000000" w:usb2="00000008" w:usb3="00000000" w:csb0="400001FF" w:csb1="FFFF0000"/>
  </w:font>
  <w:font w:name="Courier New">
    <w:panose1 w:val="02070309020205020404"/>
    <w:charset w:val="01"/>
    <w:family w:val="decorative"/>
    <w:pitch w:val="default"/>
    <w:sig w:usb0="00007A87" w:usb1="80000000" w:usb2="00000008"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A00002EF" w:usb1="4000004B" w:usb2="00000000" w:usb3="00000000" w:csb0="2000009F" w:csb1="00000000"/>
  </w:font>
  <w:font w:name="Calibri">
    <w:panose1 w:val="020F0502020204030204"/>
    <w:charset w:val="00"/>
    <w:family w:val="modern"/>
    <w:pitch w:val="default"/>
    <w:sig w:usb0="A00002EF" w:usb1="4000207B" w:usb2="00000000" w:usb3="00000000" w:csb0="2000009F" w:csb1="00000000"/>
  </w:font>
  <w:font w:name="仿宋_GB2312">
    <w:panose1 w:val="02010609030101010101"/>
    <w:charset w:val="86"/>
    <w:family w:val="decorative"/>
    <w:pitch w:val="default"/>
    <w:sig w:usb0="00000001" w:usb1="080E0000" w:usb2="00000000" w:usb3="00000000" w:csb0="00040000" w:csb1="00000000"/>
  </w:font>
  <w:font w:name="方正小标宋简体">
    <w:altName w:val="黑体"/>
    <w:panose1 w:val="02010601030101010101"/>
    <w:charset w:val="86"/>
    <w:family w:val="auto"/>
    <w:pitch w:val="default"/>
    <w:sig w:usb0="00000000" w:usb1="00000000" w:usb2="00000010" w:usb3="00000000" w:csb0="00040000" w:csb1="00000000"/>
  </w:font>
  <w:font w:name="微软雅黑">
    <w:altName w:val="黑体"/>
    <w:panose1 w:val="020B0503020204020204"/>
    <w:charset w:val="86"/>
    <w:family w:val="roman"/>
    <w:pitch w:val="default"/>
    <w:sig w:usb0="00000000" w:usb1="00000000" w:usb2="00000016" w:usb3="00000000" w:csb0="0004001F" w:csb1="00000000"/>
  </w:font>
  <w:font w:name="黑体">
    <w:panose1 w:val="02010600030101010101"/>
    <w:charset w:val="86"/>
    <w:family w:val="roman"/>
    <w:pitch w:val="default"/>
    <w:sig w:usb0="00000001" w:usb1="080E0000" w:usb2="00000000" w:usb3="00000000" w:csb0="00040000" w:csb1="00000000"/>
  </w:font>
  <w:font w:name="黑体">
    <w:panose1 w:val="02010600030101010101"/>
    <w:charset w:val="86"/>
    <w:family w:val="auto"/>
    <w:pitch w:val="default"/>
    <w:sig w:usb0="00000001" w:usb1="080E0000" w:usb2="00000000" w:usb3="00000000" w:csb0="00040000" w:csb1="00000000"/>
  </w:font>
  <w:font w:name="黑体">
    <w:panose1 w:val="02010600030101010101"/>
    <w:charset w:val="86"/>
    <w:family w:val="roma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4"/>
      <w:framePr w:wrap="around" w:vAnchor="text" w:hAnchor="page" w:x="14311" w:y="334"/>
      <w:rPr>
        <w:rStyle w:val="7"/>
        <w:rFonts w:ascii="宋体" w:hAnsi="宋体" w:cs="Lucida Sans Unicode"/>
        <w:sz w:val="28"/>
        <w:szCs w:val="28"/>
      </w:rPr>
    </w:pPr>
    <w:r>
      <w:rPr>
        <w:rStyle w:val="7"/>
        <w:rFonts w:ascii="宋体" w:hAnsi="宋体" w:cs="Lucida Sans Unicode"/>
        <w:sz w:val="28"/>
        <w:szCs w:val="28"/>
      </w:rPr>
      <w:t xml:space="preserve">— </w:t>
    </w:r>
    <w:r>
      <w:rPr>
        <w:rFonts w:ascii="宋体" w:hAnsi="宋体" w:cs="Lucida Sans Unicode"/>
        <w:sz w:val="28"/>
        <w:szCs w:val="28"/>
      </w:rPr>
      <w:fldChar w:fldCharType="begin"/>
    </w:r>
    <w:r>
      <w:rPr>
        <w:rStyle w:val="7"/>
        <w:rFonts w:ascii="宋体" w:hAnsi="宋体" w:cs="Lucida Sans Unicode"/>
        <w:sz w:val="28"/>
        <w:szCs w:val="28"/>
      </w:rPr>
      <w:instrText xml:space="preserve">PAGE  </w:instrText>
    </w:r>
    <w:r>
      <w:rPr>
        <w:rFonts w:ascii="宋体" w:hAnsi="宋体" w:cs="Lucida Sans Unicode"/>
        <w:sz w:val="28"/>
        <w:szCs w:val="28"/>
      </w:rPr>
      <w:fldChar w:fldCharType="separate"/>
    </w:r>
    <w:r>
      <w:rPr>
        <w:rStyle w:val="7"/>
        <w:rFonts w:ascii="宋体" w:hAnsi="宋体" w:cs="Lucida Sans Unicode"/>
        <w:sz w:val="28"/>
        <w:szCs w:val="28"/>
      </w:rPr>
      <w:t>5</w:t>
    </w:r>
    <w:r>
      <w:rPr>
        <w:rFonts w:ascii="宋体" w:hAnsi="宋体" w:cs="Lucida Sans Unicode"/>
        <w:sz w:val="28"/>
        <w:szCs w:val="28"/>
      </w:rPr>
      <w:fldChar w:fldCharType="end"/>
    </w:r>
    <w:r>
      <w:rPr>
        <w:rStyle w:val="7"/>
        <w:rFonts w:ascii="宋体" w:hAnsi="宋体" w:cs="Lucida Sans Unicode"/>
        <w:sz w:val="28"/>
        <w:szCs w:val="28"/>
      </w:rPr>
      <w:t xml:space="preserve"> —</w:t>
    </w:r>
  </w:p>
  <w:p>
    <w:pPr>
      <w:pStyle w:val="4"/>
      <w:framePr w:wrap="around" w:vAnchor="text" w:hAnchor="page" w:x="14311" w:y="1"/>
      <w:rPr>
        <w:rStyle w:val="7"/>
        <w:rFonts w:ascii="宋体" w:hAnsi="宋体" w:cs="Lucida Sans Unicode"/>
        <w:sz w:val="28"/>
        <w:szCs w:val="28"/>
      </w:rPr>
    </w:pPr>
    <w:r>
      <w:rPr>
        <w:rStyle w:val="7"/>
        <w:rFonts w:ascii="宋体" w:hAnsi="宋体" w:cs="Lucida Sans Unicode"/>
        <w:sz w:val="28"/>
        <w:szCs w:val="28"/>
      </w:rPr>
      <w:t xml:space="preserve">— </w:t>
    </w:r>
    <w:r>
      <w:rPr>
        <w:rFonts w:ascii="宋体" w:hAnsi="宋体" w:cs="Lucida Sans Unicode"/>
        <w:sz w:val="28"/>
        <w:szCs w:val="28"/>
      </w:rPr>
      <w:fldChar w:fldCharType="begin"/>
    </w:r>
    <w:r>
      <w:rPr>
        <w:rStyle w:val="7"/>
        <w:rFonts w:ascii="宋体" w:hAnsi="宋体" w:cs="Lucida Sans Unicode"/>
        <w:sz w:val="28"/>
        <w:szCs w:val="28"/>
      </w:rPr>
      <w:instrText xml:space="preserve">PAGE  </w:instrText>
    </w:r>
    <w:r>
      <w:rPr>
        <w:rFonts w:ascii="宋体" w:hAnsi="宋体" w:cs="Lucida Sans Unicode"/>
        <w:sz w:val="28"/>
        <w:szCs w:val="28"/>
      </w:rPr>
      <w:fldChar w:fldCharType="separate"/>
    </w:r>
    <w:r>
      <w:rPr>
        <w:rStyle w:val="7"/>
        <w:rFonts w:ascii="宋体" w:hAnsi="宋体" w:cs="Lucida Sans Unicode"/>
        <w:sz w:val="28"/>
        <w:szCs w:val="28"/>
      </w:rPr>
      <w:t>5</w:t>
    </w:r>
    <w:r>
      <w:rPr>
        <w:rFonts w:ascii="宋体" w:hAnsi="宋体" w:cs="Lucida Sans Unicode"/>
        <w:sz w:val="28"/>
        <w:szCs w:val="28"/>
      </w:rPr>
      <w:fldChar w:fldCharType="end"/>
    </w:r>
    <w:r>
      <w:rPr>
        <w:rStyle w:val="7"/>
        <w:rFonts w:ascii="宋体" w:hAnsi="宋体" w:cs="Lucida Sans Unicode"/>
        <w:sz w:val="28"/>
        <w:szCs w:val="28"/>
      </w:rPr>
      <w:t xml:space="preserve"> —</w:t>
    </w:r>
  </w:p>
  <w:p>
    <w:pPr>
      <w:pStyle w:val="4"/>
      <w:framePr w:wrap="around" w:vAnchor="text" w:hAnchor="page" w:x="14311" w:y="1441"/>
      <w:rPr>
        <w:rStyle w:val="7"/>
        <w:rFonts w:ascii="宋体" w:hAnsi="宋体" w:cs="Lucida Sans Unicode"/>
        <w:sz w:val="28"/>
        <w:szCs w:val="28"/>
      </w:rPr>
    </w:pPr>
    <w:r>
      <w:rPr>
        <w:rStyle w:val="7"/>
        <w:rFonts w:ascii="宋体" w:hAnsi="宋体" w:cs="Lucida Sans Unicode"/>
        <w:sz w:val="28"/>
        <w:szCs w:val="28"/>
      </w:rPr>
      <w:t xml:space="preserve">— </w:t>
    </w:r>
    <w:r>
      <w:rPr>
        <w:rFonts w:ascii="宋体" w:hAnsi="宋体" w:cs="Lucida Sans Unicode"/>
        <w:sz w:val="28"/>
        <w:szCs w:val="28"/>
      </w:rPr>
      <w:fldChar w:fldCharType="begin"/>
    </w:r>
    <w:r>
      <w:rPr>
        <w:rStyle w:val="7"/>
        <w:rFonts w:ascii="宋体" w:hAnsi="宋体" w:cs="Lucida Sans Unicode"/>
        <w:sz w:val="28"/>
        <w:szCs w:val="28"/>
      </w:rPr>
      <w:instrText xml:space="preserve">PAGE  </w:instrText>
    </w:r>
    <w:r>
      <w:rPr>
        <w:rFonts w:ascii="宋体" w:hAnsi="宋体" w:cs="Lucida Sans Unicode"/>
        <w:sz w:val="28"/>
        <w:szCs w:val="28"/>
      </w:rPr>
      <w:fldChar w:fldCharType="separate"/>
    </w:r>
    <w:r>
      <w:rPr>
        <w:rStyle w:val="7"/>
        <w:rFonts w:ascii="宋体" w:hAnsi="宋体" w:cs="Lucida Sans Unicode"/>
        <w:sz w:val="28"/>
        <w:szCs w:val="28"/>
      </w:rPr>
      <w:t>5</w:t>
    </w:r>
    <w:r>
      <w:rPr>
        <w:rFonts w:ascii="宋体" w:hAnsi="宋体" w:cs="Lucida Sans Unicode"/>
        <w:sz w:val="28"/>
        <w:szCs w:val="28"/>
      </w:rPr>
      <w:fldChar w:fldCharType="end"/>
    </w:r>
    <w:r>
      <w:rPr>
        <w:rStyle w:val="7"/>
        <w:rFonts w:ascii="宋体" w:hAnsi="宋体" w:cs="Lucida Sans Unicode"/>
        <w:sz w:val="28"/>
        <w:szCs w:val="28"/>
      </w:rPr>
      <w:t xml:space="preserve"> —</w:t>
    </w:r>
  </w:p>
  <w:p>
    <w:pPr>
      <w:pStyle w:val="4"/>
      <w:rPr>
        <w:rStyle w:val="7"/>
        <w:rFonts w:ascii="宋体" w:hAnsi="宋体" w:cs="Lucida Sans Unicode"/>
        <w:sz w:val="28"/>
        <w:szCs w:val="28"/>
      </w:rPr>
    </w:pPr>
  </w:p>
  <w:p>
    <w:pPr>
      <w:pStyle w:val="4"/>
      <w:ind w:firstLine="8120" w:firstLineChars="2900"/>
    </w:pPr>
    <w:r>
      <w:rPr>
        <w:rStyle w:val="7"/>
        <w:rFonts w:ascii="宋体" w:hAnsi="宋体" w:cs="Lucida Sans Unicode"/>
        <w:sz w:val="28"/>
        <w:szCs w:val="28"/>
      </w:rPr>
      <w:t xml:space="preserve">— </w:t>
    </w:r>
    <w:r>
      <w:rPr>
        <w:rFonts w:ascii="宋体" w:hAnsi="宋体" w:cs="Lucida Sans Unicode"/>
        <w:sz w:val="28"/>
        <w:szCs w:val="28"/>
      </w:rPr>
      <w:fldChar w:fldCharType="begin"/>
    </w:r>
    <w:r>
      <w:rPr>
        <w:rStyle w:val="7"/>
        <w:rFonts w:ascii="宋体" w:hAnsi="宋体" w:cs="Lucida Sans Unicode"/>
        <w:sz w:val="28"/>
        <w:szCs w:val="28"/>
      </w:rPr>
      <w:instrText xml:space="preserve">PAGE  </w:instrText>
    </w:r>
    <w:r>
      <w:rPr>
        <w:rFonts w:ascii="宋体" w:hAnsi="宋体" w:cs="Lucida Sans Unicode"/>
        <w:sz w:val="28"/>
        <w:szCs w:val="28"/>
      </w:rPr>
      <w:fldChar w:fldCharType="separate"/>
    </w:r>
    <w:r>
      <w:rPr>
        <w:rStyle w:val="7"/>
        <w:rFonts w:ascii="宋体" w:hAnsi="宋体" w:cs="Lucida Sans Unicode"/>
        <w:sz w:val="28"/>
        <w:szCs w:val="28"/>
      </w:rPr>
      <w:t>5</w:t>
    </w:r>
    <w:r>
      <w:rPr>
        <w:rFonts w:ascii="宋体" w:hAnsi="宋体" w:cs="Lucida Sans Unicode"/>
        <w:sz w:val="28"/>
        <w:szCs w:val="28"/>
      </w:rPr>
      <w:fldChar w:fldCharType="end"/>
    </w:r>
    <w:r>
      <w:rPr>
        <w:rStyle w:val="7"/>
        <w:rFonts w:ascii="宋体" w:hAnsi="宋体" w:cs="Lucida Sans Unicode"/>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4"/>
      <w:framePr w:wrap="around" w:vAnchor="text" w:hAnchor="page" w:x="14311" w:y="334"/>
      <w:rPr>
        <w:rStyle w:val="7"/>
        <w:rFonts w:ascii="宋体" w:hAnsi="宋体" w:cs="Lucida Sans Unicode"/>
        <w:sz w:val="28"/>
        <w:szCs w:val="28"/>
      </w:rPr>
    </w:pPr>
    <w:r>
      <w:rPr>
        <w:rStyle w:val="7"/>
        <w:rFonts w:ascii="宋体" w:hAnsi="宋体" w:cs="Lucida Sans Unicode"/>
        <w:sz w:val="28"/>
        <w:szCs w:val="28"/>
      </w:rPr>
      <w:t xml:space="preserve">— </w:t>
    </w:r>
    <w:r>
      <w:rPr>
        <w:rFonts w:ascii="宋体" w:hAnsi="宋体" w:cs="Lucida Sans Unicode"/>
        <w:sz w:val="28"/>
        <w:szCs w:val="28"/>
      </w:rPr>
      <w:fldChar w:fldCharType="begin"/>
    </w:r>
    <w:r>
      <w:rPr>
        <w:rStyle w:val="7"/>
        <w:rFonts w:ascii="宋体" w:hAnsi="宋体" w:cs="Lucida Sans Unicode"/>
        <w:sz w:val="28"/>
        <w:szCs w:val="28"/>
      </w:rPr>
      <w:instrText xml:space="preserve">PAGE  </w:instrText>
    </w:r>
    <w:r>
      <w:rPr>
        <w:rFonts w:ascii="宋体" w:hAnsi="宋体" w:cs="Lucida Sans Unicode"/>
        <w:sz w:val="28"/>
        <w:szCs w:val="28"/>
      </w:rPr>
      <w:fldChar w:fldCharType="separate"/>
    </w:r>
    <w:r>
      <w:rPr>
        <w:rStyle w:val="7"/>
        <w:rFonts w:ascii="宋体" w:hAnsi="宋体" w:cs="Lucida Sans Unicode"/>
        <w:sz w:val="28"/>
        <w:szCs w:val="28"/>
      </w:rPr>
      <w:t>6</w:t>
    </w:r>
    <w:r>
      <w:rPr>
        <w:rFonts w:ascii="宋体" w:hAnsi="宋体" w:cs="Lucida Sans Unicode"/>
        <w:sz w:val="28"/>
        <w:szCs w:val="28"/>
      </w:rPr>
      <w:fldChar w:fldCharType="end"/>
    </w:r>
    <w:r>
      <w:rPr>
        <w:rStyle w:val="7"/>
        <w:rFonts w:ascii="宋体" w:hAnsi="宋体" w:cs="Lucida Sans Unicode"/>
        <w:sz w:val="28"/>
        <w:szCs w:val="28"/>
      </w:rPr>
      <w:t xml:space="preserve"> —</w:t>
    </w: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4"/>
      <w:framePr w:wrap="around" w:vAnchor="text" w:hAnchor="page" w:x="14311" w:y="334"/>
      <w:rPr>
        <w:rStyle w:val="7"/>
        <w:rFonts w:ascii="宋体" w:hAnsi="宋体" w:cs="Lucida Sans Unicode"/>
        <w:sz w:val="28"/>
        <w:szCs w:val="28"/>
      </w:rPr>
    </w:pPr>
    <w:r>
      <w:rPr>
        <w:rStyle w:val="7"/>
        <w:rFonts w:ascii="宋体" w:hAnsi="宋体" w:cs="Lucida Sans Unicode"/>
        <w:sz w:val="28"/>
        <w:szCs w:val="28"/>
      </w:rPr>
      <w:t xml:space="preserve">— </w:t>
    </w:r>
    <w:r>
      <w:rPr>
        <w:rFonts w:ascii="宋体" w:hAnsi="宋体" w:cs="Lucida Sans Unicode"/>
        <w:sz w:val="28"/>
        <w:szCs w:val="28"/>
      </w:rPr>
      <w:fldChar w:fldCharType="begin"/>
    </w:r>
    <w:r>
      <w:rPr>
        <w:rStyle w:val="7"/>
        <w:rFonts w:ascii="宋体" w:hAnsi="宋体" w:cs="Lucida Sans Unicode"/>
        <w:sz w:val="28"/>
        <w:szCs w:val="28"/>
      </w:rPr>
      <w:instrText xml:space="preserve">PAGE  </w:instrText>
    </w:r>
    <w:r>
      <w:rPr>
        <w:rFonts w:ascii="宋体" w:hAnsi="宋体" w:cs="Lucida Sans Unicode"/>
        <w:sz w:val="28"/>
        <w:szCs w:val="28"/>
      </w:rPr>
      <w:fldChar w:fldCharType="separate"/>
    </w:r>
    <w:r>
      <w:rPr>
        <w:rStyle w:val="7"/>
        <w:rFonts w:ascii="宋体" w:hAnsi="宋体" w:cs="Lucida Sans Unicode"/>
        <w:sz w:val="28"/>
        <w:szCs w:val="28"/>
      </w:rPr>
      <w:t>8</w:t>
    </w:r>
    <w:r>
      <w:rPr>
        <w:rFonts w:ascii="宋体" w:hAnsi="宋体" w:cs="Lucida Sans Unicode"/>
        <w:sz w:val="28"/>
        <w:szCs w:val="28"/>
      </w:rPr>
      <w:fldChar w:fldCharType="end"/>
    </w:r>
    <w:r>
      <w:rPr>
        <w:rStyle w:val="7"/>
        <w:rFonts w:ascii="宋体" w:hAnsi="宋体" w:cs="Lucida Sans Unicode"/>
        <w:sz w:val="28"/>
        <w:szCs w:val="28"/>
      </w:rPr>
      <w:t xml:space="preserve"> —</w:t>
    </w:r>
  </w:p>
  <w:p>
    <w:pPr>
      <w:pStyle w:val="4"/>
      <w:rPr>
        <w:rStyle w:val="7"/>
        <w:rFonts w:ascii="宋体" w:hAnsi="宋体" w:cs="Lucida Sans Unicode"/>
        <w:sz w:val="28"/>
        <w:szCs w:val="28"/>
      </w:rPr>
    </w:pPr>
  </w:p>
  <w:p>
    <w:pPr>
      <w:pStyle w:val="4"/>
      <w:ind w:left="12180" w:leftChars="3800" w:hanging="4200" w:hangingChars="1500"/>
      <w:rPr>
        <w:rStyle w:val="7"/>
        <w:rFonts w:ascii="宋体" w:hAnsi="宋体" w:cs="Lucida Sans Unicode"/>
        <w:sz w:val="28"/>
        <w:szCs w:val="28"/>
      </w:rPr>
    </w:pPr>
    <w:r>
      <w:rPr>
        <w:rStyle w:val="7"/>
        <w:rFonts w:ascii="宋体" w:hAnsi="宋体" w:cs="Lucida Sans Unicode"/>
        <w:sz w:val="28"/>
        <w:szCs w:val="28"/>
      </w:rPr>
      <w:t xml:space="preserve">— </w:t>
    </w:r>
    <w:r>
      <w:rPr>
        <w:rFonts w:ascii="宋体" w:hAnsi="宋体" w:cs="Lucida Sans Unicode"/>
        <w:sz w:val="28"/>
        <w:szCs w:val="28"/>
      </w:rPr>
      <w:fldChar w:fldCharType="begin"/>
    </w:r>
    <w:r>
      <w:rPr>
        <w:rStyle w:val="7"/>
        <w:rFonts w:ascii="宋体" w:hAnsi="宋体" w:cs="Lucida Sans Unicode"/>
        <w:sz w:val="28"/>
        <w:szCs w:val="28"/>
      </w:rPr>
      <w:instrText xml:space="preserve">PAGE  </w:instrText>
    </w:r>
    <w:r>
      <w:rPr>
        <w:rFonts w:ascii="宋体" w:hAnsi="宋体" w:cs="Lucida Sans Unicode"/>
        <w:sz w:val="28"/>
        <w:szCs w:val="28"/>
      </w:rPr>
      <w:fldChar w:fldCharType="separate"/>
    </w:r>
    <w:r>
      <w:rPr>
        <w:rStyle w:val="7"/>
        <w:rFonts w:ascii="宋体" w:hAnsi="宋体" w:cs="Lucida Sans Unicode"/>
        <w:sz w:val="28"/>
        <w:szCs w:val="28"/>
      </w:rPr>
      <w:t>8</w:t>
    </w:r>
    <w:r>
      <w:rPr>
        <w:rFonts w:ascii="宋体" w:hAnsi="宋体" w:cs="Lucida Sans Unicode"/>
        <w:sz w:val="28"/>
        <w:szCs w:val="28"/>
      </w:rPr>
      <w:fldChar w:fldCharType="end"/>
    </w:r>
    <w:r>
      <w:rPr>
        <w:rStyle w:val="7"/>
        <w:rFonts w:ascii="宋体" w:hAnsi="宋体" w:cs="Lucida Sans Unicode"/>
        <w:sz w:val="28"/>
        <w:szCs w:val="28"/>
      </w:rPr>
      <w:t xml:space="preserve"> —</w:t>
    </w:r>
  </w:p>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4"/>
      <w:framePr w:wrap="around" w:vAnchor="text" w:hAnchor="page" w:x="14311" w:y="334"/>
      <w:rPr>
        <w:rStyle w:val="7"/>
        <w:rFonts w:ascii="宋体" w:hAnsi="宋体" w:cs="Lucida Sans Unicode"/>
        <w:sz w:val="28"/>
        <w:szCs w:val="28"/>
      </w:rPr>
    </w:pPr>
    <w:r>
      <w:rPr>
        <w:rStyle w:val="7"/>
        <w:rFonts w:ascii="宋体" w:hAnsi="宋体" w:cs="Lucida Sans Unicode"/>
        <w:sz w:val="28"/>
        <w:szCs w:val="28"/>
      </w:rPr>
      <w:t xml:space="preserve">— </w:t>
    </w:r>
    <w:r>
      <w:rPr>
        <w:rFonts w:ascii="宋体" w:hAnsi="宋体" w:cs="Lucida Sans Unicode"/>
        <w:sz w:val="28"/>
        <w:szCs w:val="28"/>
      </w:rPr>
      <w:fldChar w:fldCharType="begin"/>
    </w:r>
    <w:r>
      <w:rPr>
        <w:rStyle w:val="7"/>
        <w:rFonts w:ascii="宋体" w:hAnsi="宋体" w:cs="Lucida Sans Unicode"/>
        <w:sz w:val="28"/>
        <w:szCs w:val="28"/>
      </w:rPr>
      <w:instrText xml:space="preserve">PAGE  </w:instrText>
    </w:r>
    <w:r>
      <w:rPr>
        <w:rFonts w:ascii="宋体" w:hAnsi="宋体" w:cs="Lucida Sans Unicode"/>
        <w:sz w:val="28"/>
        <w:szCs w:val="28"/>
      </w:rPr>
      <w:fldChar w:fldCharType="separate"/>
    </w:r>
    <w:r>
      <w:rPr>
        <w:rStyle w:val="7"/>
        <w:rFonts w:ascii="宋体" w:hAnsi="宋体" w:cs="Lucida Sans Unicode"/>
        <w:sz w:val="28"/>
        <w:szCs w:val="28"/>
      </w:rPr>
      <w:t>9</w:t>
    </w:r>
    <w:r>
      <w:rPr>
        <w:rFonts w:ascii="宋体" w:hAnsi="宋体" w:cs="Lucida Sans Unicode"/>
        <w:sz w:val="28"/>
        <w:szCs w:val="28"/>
      </w:rPr>
      <w:fldChar w:fldCharType="end"/>
    </w:r>
    <w:r>
      <w:rPr>
        <w:rStyle w:val="7"/>
        <w:rFonts w:ascii="宋体" w:hAnsi="宋体" w:cs="Lucida Sans Unicode"/>
        <w:sz w:val="28"/>
        <w:szCs w:val="28"/>
      </w:rPr>
      <w:t xml:space="preserve"> —</w:t>
    </w:r>
  </w:p>
  <w:p>
    <w:pPr>
      <w:pStyle w:val="4"/>
      <w:rPr>
        <w:rStyle w:val="7"/>
        <w:rFonts w:ascii="宋体" w:hAnsi="宋体" w:cs="Lucida Sans Unicode"/>
        <w:sz w:val="28"/>
        <w:szCs w:val="28"/>
      </w:rPr>
    </w:pPr>
  </w:p>
  <w:p>
    <w:pPr>
      <w:pStyle w:val="4"/>
      <w:ind w:left="9940" w:hanging="9940" w:hangingChars="3550"/>
      <w:rPr>
        <w:rStyle w:val="7"/>
        <w:rFonts w:ascii="宋体" w:hAnsi="宋体" w:cs="Lucida Sans Unicode"/>
        <w:sz w:val="28"/>
        <w:szCs w:val="28"/>
      </w:rPr>
    </w:pPr>
  </w:p>
  <w:p>
    <w:pPr>
      <w:pStyle w:val="4"/>
      <w:ind w:left="7280" w:hanging="7280" w:hangingChars="2600"/>
      <w:rPr>
        <w:rStyle w:val="7"/>
        <w:rFonts w:ascii="宋体" w:hAnsi="宋体" w:cs="Lucida Sans Unicode"/>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4"/>
      <w:framePr w:wrap="around" w:vAnchor="text" w:hAnchor="page" w:x="14311" w:y="334"/>
      <w:rPr>
        <w:rStyle w:val="7"/>
        <w:rFonts w:ascii="宋体" w:hAnsi="宋体" w:cs="Lucida Sans Unicode"/>
        <w:sz w:val="28"/>
        <w:szCs w:val="28"/>
      </w:rPr>
    </w:pPr>
    <w:r>
      <w:rPr>
        <w:rStyle w:val="7"/>
        <w:rFonts w:ascii="宋体" w:hAnsi="宋体" w:cs="Lucida Sans Unicode"/>
        <w:sz w:val="28"/>
        <w:szCs w:val="28"/>
      </w:rPr>
      <w:t xml:space="preserve">— </w:t>
    </w:r>
    <w:r>
      <w:rPr>
        <w:rFonts w:ascii="宋体" w:hAnsi="宋体" w:cs="Lucida Sans Unicode"/>
        <w:sz w:val="28"/>
        <w:szCs w:val="28"/>
      </w:rPr>
      <w:fldChar w:fldCharType="begin"/>
    </w:r>
    <w:r>
      <w:rPr>
        <w:rStyle w:val="7"/>
        <w:rFonts w:ascii="宋体" w:hAnsi="宋体" w:cs="Lucida Sans Unicode"/>
        <w:sz w:val="28"/>
        <w:szCs w:val="28"/>
      </w:rPr>
      <w:instrText xml:space="preserve">PAGE  </w:instrText>
    </w:r>
    <w:r>
      <w:rPr>
        <w:rFonts w:ascii="宋体" w:hAnsi="宋体" w:cs="Lucida Sans Unicode"/>
        <w:sz w:val="28"/>
        <w:szCs w:val="28"/>
      </w:rPr>
      <w:fldChar w:fldCharType="separate"/>
    </w:r>
    <w:r>
      <w:rPr>
        <w:rStyle w:val="7"/>
        <w:rFonts w:ascii="宋体" w:hAnsi="宋体" w:cs="Lucida Sans Unicode"/>
        <w:sz w:val="28"/>
        <w:szCs w:val="28"/>
      </w:rPr>
      <w:t>25</w:t>
    </w:r>
    <w:r>
      <w:rPr>
        <w:rFonts w:ascii="宋体" w:hAnsi="宋体" w:cs="Lucida Sans Unicode"/>
        <w:sz w:val="28"/>
        <w:szCs w:val="28"/>
      </w:rPr>
      <w:fldChar w:fldCharType="end"/>
    </w:r>
    <w:r>
      <w:rPr>
        <w:rStyle w:val="7"/>
        <w:rFonts w:ascii="宋体" w:hAnsi="宋体" w:cs="Lucida Sans Unicode"/>
        <w:sz w:val="28"/>
        <w:szCs w:val="28"/>
      </w:rPr>
      <w:t xml:space="preserve"> —</w:t>
    </w:r>
  </w:p>
  <w:p>
    <w:pPr>
      <w:pStyle w:val="4"/>
      <w:rPr>
        <w:rStyle w:val="7"/>
        <w:rFonts w:ascii="宋体" w:hAnsi="宋体" w:cs="Lucida Sans Unicode"/>
        <w:sz w:val="28"/>
        <w:szCs w:val="28"/>
      </w:rPr>
    </w:pPr>
  </w:p>
  <w:p>
    <w:pPr>
      <w:pStyle w:val="4"/>
      <w:ind w:left="11341" w:leftChars="3467" w:hanging="4060" w:hangingChars="1450"/>
      <w:rPr>
        <w:rStyle w:val="7"/>
        <w:rFonts w:ascii="宋体" w:hAnsi="宋体" w:cs="Lucida Sans Unicode"/>
        <w:sz w:val="28"/>
        <w:szCs w:val="28"/>
      </w:rPr>
    </w:pPr>
    <w:r>
      <w:rPr>
        <w:rStyle w:val="7"/>
        <w:rFonts w:ascii="宋体" w:hAnsi="宋体" w:cs="Lucida Sans Unicode"/>
        <w:sz w:val="28"/>
        <w:szCs w:val="28"/>
      </w:rPr>
      <w:t xml:space="preserve">— </w:t>
    </w:r>
    <w:r>
      <w:rPr>
        <w:rFonts w:ascii="宋体" w:hAnsi="宋体" w:cs="Lucida Sans Unicode"/>
        <w:sz w:val="28"/>
        <w:szCs w:val="28"/>
      </w:rPr>
      <w:fldChar w:fldCharType="begin"/>
    </w:r>
    <w:r>
      <w:rPr>
        <w:rStyle w:val="7"/>
        <w:rFonts w:ascii="宋体" w:hAnsi="宋体" w:cs="Lucida Sans Unicode"/>
        <w:sz w:val="28"/>
        <w:szCs w:val="28"/>
      </w:rPr>
      <w:instrText xml:space="preserve">PAGE  </w:instrText>
    </w:r>
    <w:r>
      <w:rPr>
        <w:rFonts w:ascii="宋体" w:hAnsi="宋体" w:cs="Lucida Sans Unicode"/>
        <w:sz w:val="28"/>
        <w:szCs w:val="28"/>
      </w:rPr>
      <w:fldChar w:fldCharType="separate"/>
    </w:r>
    <w:r>
      <w:rPr>
        <w:rStyle w:val="7"/>
        <w:rFonts w:ascii="宋体" w:hAnsi="宋体" w:cs="Lucida Sans Unicode"/>
        <w:sz w:val="28"/>
        <w:szCs w:val="28"/>
      </w:rPr>
      <w:t>25</w:t>
    </w:r>
    <w:r>
      <w:rPr>
        <w:rFonts w:ascii="宋体" w:hAnsi="宋体" w:cs="Lucida Sans Unicode"/>
        <w:sz w:val="28"/>
        <w:szCs w:val="28"/>
      </w:rPr>
      <w:fldChar w:fldCharType="end"/>
    </w:r>
    <w:r>
      <w:rPr>
        <w:rStyle w:val="7"/>
        <w:rFonts w:ascii="宋体" w:hAnsi="宋体" w:cs="Lucida Sans Unicode"/>
        <w:sz w:val="28"/>
        <w:szCs w:val="28"/>
      </w:rPr>
      <w:t xml:space="preserve"> —</w:t>
    </w:r>
  </w:p>
  <w:p>
    <w:pPr>
      <w:pStyle w:val="4"/>
      <w:ind w:left="7280" w:hanging="7280" w:hangingChars="2600"/>
      <w:rPr>
        <w:rStyle w:val="7"/>
        <w:rFonts w:ascii="宋体" w:hAnsi="宋体" w:cs="Lucida Sans Unicode"/>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2052881276">
    <w:nsid w:val="7A5C7B7C"/>
    <w:multiLevelType w:val="multilevel"/>
    <w:tmpl w:val="7A5C7B7C"/>
    <w:lvl w:ilvl="0" w:tentative="1">
      <w:start w:val="1"/>
      <w:numFmt w:val="japaneseCounting"/>
      <w:lvlText w:val="%1、"/>
      <w:lvlJc w:val="left"/>
      <w:pPr>
        <w:ind w:left="1363" w:hanging="720"/>
      </w:pPr>
      <w:rPr>
        <w:rFonts w:hint="default"/>
        <w:b/>
      </w:rPr>
    </w:lvl>
    <w:lvl w:ilvl="1" w:tentative="1">
      <w:start w:val="1"/>
      <w:numFmt w:val="lowerLetter"/>
      <w:lvlText w:val="%2)"/>
      <w:lvlJc w:val="left"/>
      <w:pPr>
        <w:ind w:left="1483" w:hanging="420"/>
      </w:pPr>
    </w:lvl>
    <w:lvl w:ilvl="2" w:tentative="1">
      <w:start w:val="1"/>
      <w:numFmt w:val="lowerRoman"/>
      <w:lvlText w:val="%3."/>
      <w:lvlJc w:val="right"/>
      <w:pPr>
        <w:ind w:left="1903" w:hanging="420"/>
      </w:pPr>
    </w:lvl>
    <w:lvl w:ilvl="3" w:tentative="1">
      <w:start w:val="1"/>
      <w:numFmt w:val="decimal"/>
      <w:lvlText w:val="%4."/>
      <w:lvlJc w:val="left"/>
      <w:pPr>
        <w:ind w:left="2323" w:hanging="420"/>
      </w:pPr>
    </w:lvl>
    <w:lvl w:ilvl="4" w:tentative="1">
      <w:start w:val="1"/>
      <w:numFmt w:val="lowerLetter"/>
      <w:lvlText w:val="%5)"/>
      <w:lvlJc w:val="left"/>
      <w:pPr>
        <w:ind w:left="2743" w:hanging="420"/>
      </w:pPr>
    </w:lvl>
    <w:lvl w:ilvl="5" w:tentative="1">
      <w:start w:val="1"/>
      <w:numFmt w:val="lowerRoman"/>
      <w:lvlText w:val="%6."/>
      <w:lvlJc w:val="right"/>
      <w:pPr>
        <w:ind w:left="3163" w:hanging="420"/>
      </w:pPr>
    </w:lvl>
    <w:lvl w:ilvl="6" w:tentative="1">
      <w:start w:val="1"/>
      <w:numFmt w:val="decimal"/>
      <w:lvlText w:val="%7."/>
      <w:lvlJc w:val="left"/>
      <w:pPr>
        <w:ind w:left="3583" w:hanging="420"/>
      </w:pPr>
    </w:lvl>
    <w:lvl w:ilvl="7" w:tentative="1">
      <w:start w:val="1"/>
      <w:numFmt w:val="lowerLetter"/>
      <w:lvlText w:val="%8)"/>
      <w:lvlJc w:val="left"/>
      <w:pPr>
        <w:ind w:left="4003" w:hanging="420"/>
      </w:pPr>
    </w:lvl>
    <w:lvl w:ilvl="8" w:tentative="1">
      <w:start w:val="1"/>
      <w:numFmt w:val="lowerRoman"/>
      <w:lvlText w:val="%9."/>
      <w:lvlJc w:val="right"/>
      <w:pPr>
        <w:ind w:left="4423" w:hanging="420"/>
      </w:pPr>
    </w:lvl>
  </w:abstractNum>
  <w:abstractNum w:abstractNumId="1610623070">
    <w:nsid w:val="6000285E"/>
    <w:multiLevelType w:val="multilevel"/>
    <w:tmpl w:val="6000285E"/>
    <w:lvl w:ilvl="0" w:tentative="1">
      <w:start w:val="4"/>
      <w:numFmt w:val="japaneseCounting"/>
      <w:lvlText w:val="%1、"/>
      <w:lvlJc w:val="left"/>
      <w:pPr>
        <w:ind w:left="1363" w:hanging="720"/>
      </w:pPr>
      <w:rPr>
        <w:rFonts w:hint="default"/>
      </w:rPr>
    </w:lvl>
    <w:lvl w:ilvl="1" w:tentative="1">
      <w:start w:val="1"/>
      <w:numFmt w:val="lowerLetter"/>
      <w:lvlText w:val="%2)"/>
      <w:lvlJc w:val="left"/>
      <w:pPr>
        <w:ind w:left="1483" w:hanging="420"/>
      </w:pPr>
    </w:lvl>
    <w:lvl w:ilvl="2" w:tentative="1">
      <w:start w:val="1"/>
      <w:numFmt w:val="lowerRoman"/>
      <w:lvlText w:val="%3."/>
      <w:lvlJc w:val="right"/>
      <w:pPr>
        <w:ind w:left="1903" w:hanging="420"/>
      </w:pPr>
    </w:lvl>
    <w:lvl w:ilvl="3" w:tentative="1">
      <w:start w:val="1"/>
      <w:numFmt w:val="decimal"/>
      <w:lvlText w:val="%4."/>
      <w:lvlJc w:val="left"/>
      <w:pPr>
        <w:ind w:left="2323" w:hanging="420"/>
      </w:pPr>
    </w:lvl>
    <w:lvl w:ilvl="4" w:tentative="1">
      <w:start w:val="1"/>
      <w:numFmt w:val="lowerLetter"/>
      <w:lvlText w:val="%5)"/>
      <w:lvlJc w:val="left"/>
      <w:pPr>
        <w:ind w:left="2743" w:hanging="420"/>
      </w:pPr>
    </w:lvl>
    <w:lvl w:ilvl="5" w:tentative="1">
      <w:start w:val="1"/>
      <w:numFmt w:val="lowerRoman"/>
      <w:lvlText w:val="%6."/>
      <w:lvlJc w:val="right"/>
      <w:pPr>
        <w:ind w:left="3163" w:hanging="420"/>
      </w:pPr>
    </w:lvl>
    <w:lvl w:ilvl="6" w:tentative="1">
      <w:start w:val="1"/>
      <w:numFmt w:val="decimal"/>
      <w:lvlText w:val="%7."/>
      <w:lvlJc w:val="left"/>
      <w:pPr>
        <w:ind w:left="3583" w:hanging="420"/>
      </w:pPr>
    </w:lvl>
    <w:lvl w:ilvl="7" w:tentative="1">
      <w:start w:val="1"/>
      <w:numFmt w:val="lowerLetter"/>
      <w:lvlText w:val="%8)"/>
      <w:lvlJc w:val="left"/>
      <w:pPr>
        <w:ind w:left="4003" w:hanging="420"/>
      </w:pPr>
    </w:lvl>
    <w:lvl w:ilvl="8" w:tentative="1">
      <w:start w:val="1"/>
      <w:numFmt w:val="lowerRoman"/>
      <w:lvlText w:val="%9."/>
      <w:lvlJc w:val="right"/>
      <w:pPr>
        <w:ind w:left="4423" w:hanging="420"/>
      </w:pPr>
    </w:lvl>
  </w:abstractNum>
  <w:num w:numId="1">
    <w:abstractNumId w:val="2052881276"/>
  </w:num>
  <w:num w:numId="2">
    <w:abstractNumId w:val="16106230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016"/>
    <w:rsid w:val="00054E05"/>
    <w:rsid w:val="00085EFB"/>
    <w:rsid w:val="00092551"/>
    <w:rsid w:val="000C5016"/>
    <w:rsid w:val="000D542E"/>
    <w:rsid w:val="000E3B44"/>
    <w:rsid w:val="00107A47"/>
    <w:rsid w:val="00114B86"/>
    <w:rsid w:val="00124543"/>
    <w:rsid w:val="00126C45"/>
    <w:rsid w:val="00145B62"/>
    <w:rsid w:val="001A4135"/>
    <w:rsid w:val="001B301D"/>
    <w:rsid w:val="001C1326"/>
    <w:rsid w:val="001C1509"/>
    <w:rsid w:val="001D13D8"/>
    <w:rsid w:val="001D69C6"/>
    <w:rsid w:val="001E1671"/>
    <w:rsid w:val="001E7776"/>
    <w:rsid w:val="001F4D60"/>
    <w:rsid w:val="00201B37"/>
    <w:rsid w:val="00205CCB"/>
    <w:rsid w:val="00205E1D"/>
    <w:rsid w:val="00245199"/>
    <w:rsid w:val="00251739"/>
    <w:rsid w:val="00276328"/>
    <w:rsid w:val="00280C4C"/>
    <w:rsid w:val="002A1463"/>
    <w:rsid w:val="002A1A2D"/>
    <w:rsid w:val="002B262A"/>
    <w:rsid w:val="002D72FC"/>
    <w:rsid w:val="00303F75"/>
    <w:rsid w:val="00311373"/>
    <w:rsid w:val="00363872"/>
    <w:rsid w:val="00374663"/>
    <w:rsid w:val="00386FD9"/>
    <w:rsid w:val="003929B0"/>
    <w:rsid w:val="003B1878"/>
    <w:rsid w:val="003C668E"/>
    <w:rsid w:val="003D46B6"/>
    <w:rsid w:val="003F036A"/>
    <w:rsid w:val="003F7854"/>
    <w:rsid w:val="00413973"/>
    <w:rsid w:val="00417272"/>
    <w:rsid w:val="004254B2"/>
    <w:rsid w:val="004445D2"/>
    <w:rsid w:val="0046055F"/>
    <w:rsid w:val="00464622"/>
    <w:rsid w:val="00464733"/>
    <w:rsid w:val="004704B3"/>
    <w:rsid w:val="00471A2D"/>
    <w:rsid w:val="004A52C8"/>
    <w:rsid w:val="004A5628"/>
    <w:rsid w:val="004E47B8"/>
    <w:rsid w:val="004F021E"/>
    <w:rsid w:val="0053505C"/>
    <w:rsid w:val="00537471"/>
    <w:rsid w:val="00550510"/>
    <w:rsid w:val="00554B3A"/>
    <w:rsid w:val="00555BD0"/>
    <w:rsid w:val="00560CA2"/>
    <w:rsid w:val="005721EC"/>
    <w:rsid w:val="00574D22"/>
    <w:rsid w:val="00583C5A"/>
    <w:rsid w:val="005907E6"/>
    <w:rsid w:val="005A7413"/>
    <w:rsid w:val="005D2E2F"/>
    <w:rsid w:val="005E001A"/>
    <w:rsid w:val="0061307D"/>
    <w:rsid w:val="00615170"/>
    <w:rsid w:val="00626E6C"/>
    <w:rsid w:val="006444BA"/>
    <w:rsid w:val="006456DE"/>
    <w:rsid w:val="006D117A"/>
    <w:rsid w:val="006E509B"/>
    <w:rsid w:val="006F65D8"/>
    <w:rsid w:val="00707B44"/>
    <w:rsid w:val="00715D16"/>
    <w:rsid w:val="00721A9E"/>
    <w:rsid w:val="00740108"/>
    <w:rsid w:val="00742FA1"/>
    <w:rsid w:val="00743E73"/>
    <w:rsid w:val="007727D4"/>
    <w:rsid w:val="00774D21"/>
    <w:rsid w:val="0078070F"/>
    <w:rsid w:val="007973CE"/>
    <w:rsid w:val="007A3EAA"/>
    <w:rsid w:val="007A59DF"/>
    <w:rsid w:val="007B15E0"/>
    <w:rsid w:val="007D028D"/>
    <w:rsid w:val="007D555B"/>
    <w:rsid w:val="007F127F"/>
    <w:rsid w:val="007F25A8"/>
    <w:rsid w:val="007F602E"/>
    <w:rsid w:val="0080033B"/>
    <w:rsid w:val="008079D0"/>
    <w:rsid w:val="008269C1"/>
    <w:rsid w:val="00865B24"/>
    <w:rsid w:val="00865EA5"/>
    <w:rsid w:val="0087207F"/>
    <w:rsid w:val="00874EFF"/>
    <w:rsid w:val="00877658"/>
    <w:rsid w:val="00895344"/>
    <w:rsid w:val="008A7DE6"/>
    <w:rsid w:val="008B06B0"/>
    <w:rsid w:val="008F583F"/>
    <w:rsid w:val="00904BA8"/>
    <w:rsid w:val="0090524D"/>
    <w:rsid w:val="0097616F"/>
    <w:rsid w:val="009A6471"/>
    <w:rsid w:val="009B5640"/>
    <w:rsid w:val="009E5F4A"/>
    <w:rsid w:val="009F5AA9"/>
    <w:rsid w:val="00A1092F"/>
    <w:rsid w:val="00A3597E"/>
    <w:rsid w:val="00A41A52"/>
    <w:rsid w:val="00A46CB8"/>
    <w:rsid w:val="00A47D52"/>
    <w:rsid w:val="00A53153"/>
    <w:rsid w:val="00A56B51"/>
    <w:rsid w:val="00A81A12"/>
    <w:rsid w:val="00A90D06"/>
    <w:rsid w:val="00AA01A7"/>
    <w:rsid w:val="00AA6671"/>
    <w:rsid w:val="00AB2B3D"/>
    <w:rsid w:val="00AB40AD"/>
    <w:rsid w:val="00AB69E9"/>
    <w:rsid w:val="00AC23FD"/>
    <w:rsid w:val="00AC4274"/>
    <w:rsid w:val="00AE315E"/>
    <w:rsid w:val="00AF5790"/>
    <w:rsid w:val="00B6210D"/>
    <w:rsid w:val="00B66CCA"/>
    <w:rsid w:val="00BC1680"/>
    <w:rsid w:val="00C13C23"/>
    <w:rsid w:val="00C15614"/>
    <w:rsid w:val="00C22DE9"/>
    <w:rsid w:val="00C25A38"/>
    <w:rsid w:val="00C321B8"/>
    <w:rsid w:val="00C412B3"/>
    <w:rsid w:val="00C60568"/>
    <w:rsid w:val="00C61B9C"/>
    <w:rsid w:val="00C96913"/>
    <w:rsid w:val="00CB0403"/>
    <w:rsid w:val="00CB436E"/>
    <w:rsid w:val="00CD06F9"/>
    <w:rsid w:val="00CD3FCB"/>
    <w:rsid w:val="00CE1992"/>
    <w:rsid w:val="00CE6250"/>
    <w:rsid w:val="00CF3ABA"/>
    <w:rsid w:val="00CF5765"/>
    <w:rsid w:val="00CF6A1E"/>
    <w:rsid w:val="00D0392E"/>
    <w:rsid w:val="00D24CC5"/>
    <w:rsid w:val="00D27830"/>
    <w:rsid w:val="00D31AC5"/>
    <w:rsid w:val="00D34E0C"/>
    <w:rsid w:val="00D4634B"/>
    <w:rsid w:val="00D853E6"/>
    <w:rsid w:val="00D96ADE"/>
    <w:rsid w:val="00DB2266"/>
    <w:rsid w:val="00DC1FBD"/>
    <w:rsid w:val="00DD6B7D"/>
    <w:rsid w:val="00DF709A"/>
    <w:rsid w:val="00E11EAC"/>
    <w:rsid w:val="00E70B60"/>
    <w:rsid w:val="00E86434"/>
    <w:rsid w:val="00E86F88"/>
    <w:rsid w:val="00EC58AB"/>
    <w:rsid w:val="00ED7394"/>
    <w:rsid w:val="00EF40B9"/>
    <w:rsid w:val="00F11217"/>
    <w:rsid w:val="00F1328D"/>
    <w:rsid w:val="00F137F2"/>
    <w:rsid w:val="00F16151"/>
    <w:rsid w:val="00F4584F"/>
    <w:rsid w:val="00F468EB"/>
    <w:rsid w:val="00F94055"/>
    <w:rsid w:val="00F94BAA"/>
    <w:rsid w:val="00FB2A30"/>
    <w:rsid w:val="00FB5587"/>
    <w:rsid w:val="00FC02A1"/>
    <w:rsid w:val="00FE01B9"/>
    <w:rsid w:val="058A4BA6"/>
    <w:rsid w:val="06114490"/>
    <w:rsid w:val="07684137"/>
    <w:rsid w:val="080055AF"/>
    <w:rsid w:val="088C0A16"/>
    <w:rsid w:val="09FE75F3"/>
    <w:rsid w:val="0AF8308E"/>
    <w:rsid w:val="0CB50A66"/>
    <w:rsid w:val="0F603EC7"/>
    <w:rsid w:val="10BD6382"/>
    <w:rsid w:val="11697B20"/>
    <w:rsid w:val="183D2FD1"/>
    <w:rsid w:val="18542BF6"/>
    <w:rsid w:val="1922234A"/>
    <w:rsid w:val="1A466C29"/>
    <w:rsid w:val="1AA85649"/>
    <w:rsid w:val="1AE81CB5"/>
    <w:rsid w:val="1B566A66"/>
    <w:rsid w:val="1B61067A"/>
    <w:rsid w:val="1C4508ED"/>
    <w:rsid w:val="1DAB4D3C"/>
    <w:rsid w:val="1EA44F54"/>
    <w:rsid w:val="21702AE9"/>
    <w:rsid w:val="226C4590"/>
    <w:rsid w:val="247321DC"/>
    <w:rsid w:val="29493649"/>
    <w:rsid w:val="2A423861"/>
    <w:rsid w:val="2BCA23E3"/>
    <w:rsid w:val="2C6C546F"/>
    <w:rsid w:val="357D0FA3"/>
    <w:rsid w:val="371B2276"/>
    <w:rsid w:val="374765BD"/>
    <w:rsid w:val="380940FC"/>
    <w:rsid w:val="402E72DA"/>
    <w:rsid w:val="40DB4E75"/>
    <w:rsid w:val="42F06ADE"/>
    <w:rsid w:val="4345786D"/>
    <w:rsid w:val="46B53D11"/>
    <w:rsid w:val="46BF20A2"/>
    <w:rsid w:val="494A71CD"/>
    <w:rsid w:val="49E33EC9"/>
    <w:rsid w:val="4A0465FC"/>
    <w:rsid w:val="4A192D1E"/>
    <w:rsid w:val="4A873352"/>
    <w:rsid w:val="4AD22A57"/>
    <w:rsid w:val="4D3D4B44"/>
    <w:rsid w:val="4DEA5F62"/>
    <w:rsid w:val="4F714AE4"/>
    <w:rsid w:val="50766910"/>
    <w:rsid w:val="521C7F46"/>
    <w:rsid w:val="56864602"/>
    <w:rsid w:val="593276E3"/>
    <w:rsid w:val="5A4C14B5"/>
    <w:rsid w:val="5BF32AEA"/>
    <w:rsid w:val="5ECA2293"/>
    <w:rsid w:val="5FB9411A"/>
    <w:rsid w:val="61CE5D83"/>
    <w:rsid w:val="65351598"/>
    <w:rsid w:val="68A015B4"/>
    <w:rsid w:val="6B553E7E"/>
    <w:rsid w:val="6C562949"/>
    <w:rsid w:val="6D6E1218"/>
    <w:rsid w:val="6FF150C4"/>
    <w:rsid w:val="70B63B89"/>
    <w:rsid w:val="71E91071"/>
    <w:rsid w:val="7296248F"/>
    <w:rsid w:val="753871DF"/>
    <w:rsid w:val="767E1A75"/>
    <w:rsid w:val="79CC7F63"/>
    <w:rsid w:val="7AA46A38"/>
    <w:rsid w:val="7D466F15"/>
    <w:rsid w:val="7FA30658"/>
    <w:rsid w:val="7FDC5C54"/>
  </w:rsid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99"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Date"/>
    <w:basedOn w:val="1"/>
    <w:next w:val="1"/>
    <w:link w:val="17"/>
    <w:unhideWhenUsed/>
    <w:uiPriority w:val="99"/>
    <w:pPr>
      <w:ind w:left="100" w:leftChars="2500"/>
    </w:pPr>
    <w:rPr>
      <w:rFonts w:cs="黑体"/>
    </w:rPr>
  </w:style>
  <w:style w:type="paragraph" w:styleId="3">
    <w:name w:val="Balloon Text"/>
    <w:basedOn w:val="1"/>
    <w:link w:val="18"/>
    <w:unhideWhenUsed/>
    <w:uiPriority w:val="99"/>
    <w:rPr>
      <w:kern w:val="0"/>
      <w:sz w:val="18"/>
      <w:szCs w:val="18"/>
    </w:rPr>
  </w:style>
  <w:style w:type="paragraph" w:styleId="4">
    <w:name w:val="footer"/>
    <w:basedOn w:val="1"/>
    <w:link w:val="19"/>
    <w:unhideWhenUsed/>
    <w:qFormat/>
    <w:uiPriority w:val="0"/>
    <w:pPr>
      <w:tabs>
        <w:tab w:val="center" w:pos="4153"/>
        <w:tab w:val="right" w:pos="8306"/>
      </w:tabs>
      <w:snapToGrid w:val="0"/>
      <w:jc w:val="left"/>
    </w:pPr>
    <w:rPr>
      <w:kern w:val="0"/>
      <w:sz w:val="18"/>
      <w:szCs w:val="18"/>
    </w:rPr>
  </w:style>
  <w:style w:type="paragraph" w:styleId="5">
    <w:name w:val="header"/>
    <w:basedOn w:val="1"/>
    <w:link w:val="20"/>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styleId="7">
    <w:name w:val="page number"/>
    <w:qFormat/>
    <w:uiPriority w:val="0"/>
  </w:style>
  <w:style w:type="paragraph" w:customStyle="1" w:styleId="9">
    <w:name w:val="列出段落1"/>
    <w:basedOn w:val="1"/>
    <w:qFormat/>
    <w:uiPriority w:val="34"/>
    <w:pPr>
      <w:ind w:firstLine="420" w:firstLineChars="200"/>
    </w:pPr>
  </w:style>
  <w:style w:type="paragraph" w:customStyle="1" w:styleId="10">
    <w:name w:val="正文文本10"/>
    <w:basedOn w:val="1"/>
    <w:link w:val="13"/>
    <w:uiPriority w:val="99"/>
    <w:pPr>
      <w:widowControl/>
      <w:shd w:val="clear" w:color="auto" w:fill="FFFFFF"/>
      <w:spacing w:line="466" w:lineRule="exact"/>
      <w:ind w:hanging="560"/>
      <w:jc w:val="distribute"/>
    </w:pPr>
    <w:rPr>
      <w:rFonts w:ascii="宋体" w:hAnsi="宋体"/>
      <w:kern w:val="0"/>
      <w:sz w:val="22"/>
      <w:szCs w:val="20"/>
    </w:rPr>
  </w:style>
  <w:style w:type="paragraph" w:customStyle="1" w:styleId="11">
    <w:name w:val="Char Char Char Char Char Char Char Char Char Char"/>
    <w:basedOn w:val="1"/>
    <w:uiPriority w:val="0"/>
    <w:pPr>
      <w:widowControl/>
      <w:spacing w:before="100" w:beforeAutospacing="1" w:after="100" w:afterAutospacing="1" w:line="360" w:lineRule="auto"/>
      <w:ind w:left="360" w:firstLine="624"/>
      <w:jc w:val="left"/>
    </w:pPr>
    <w:rPr>
      <w:rFonts w:ascii="ˎ̥" w:hAnsi="ˎ̥" w:eastAsia="仿宋_GB2312" w:cs="宋体"/>
      <w:color w:val="51585D"/>
      <w:kern w:val="0"/>
      <w:sz w:val="32"/>
      <w:szCs w:val="18"/>
    </w:rPr>
  </w:style>
  <w:style w:type="character" w:customStyle="1" w:styleId="12">
    <w:name w:val="页眉 Char"/>
    <w:link w:val="5"/>
    <w:qFormat/>
    <w:uiPriority w:val="99"/>
    <w:rPr>
      <w:rFonts w:ascii="Times New Roman" w:hAnsi="Times New Roman" w:eastAsia="宋体" w:cs="Times New Roman"/>
      <w:sz w:val="18"/>
      <w:szCs w:val="18"/>
    </w:rPr>
  </w:style>
  <w:style w:type="character" w:customStyle="1" w:styleId="13">
    <w:name w:val="正文文本_"/>
    <w:link w:val="10"/>
    <w:qFormat/>
    <w:locked/>
    <w:uiPriority w:val="99"/>
    <w:rPr>
      <w:rFonts w:ascii="宋体" w:hAnsi="宋体"/>
      <w:sz w:val="22"/>
      <w:shd w:val="clear" w:color="auto" w:fill="FFFFFF"/>
    </w:rPr>
  </w:style>
  <w:style w:type="character" w:customStyle="1" w:styleId="14">
    <w:name w:val="页脚 Char"/>
    <w:link w:val="4"/>
    <w:qFormat/>
    <w:uiPriority w:val="0"/>
    <w:rPr>
      <w:rFonts w:ascii="Times New Roman" w:hAnsi="Times New Roman" w:eastAsia="宋体" w:cs="Times New Roman"/>
      <w:sz w:val="18"/>
      <w:szCs w:val="18"/>
    </w:rPr>
  </w:style>
  <w:style w:type="character" w:customStyle="1" w:styleId="15">
    <w:name w:val="批注框文本 Char"/>
    <w:link w:val="3"/>
    <w:uiPriority w:val="99"/>
    <w:rPr>
      <w:rFonts w:ascii="Times New Roman" w:hAnsi="Times New Roman"/>
      <w:sz w:val="18"/>
      <w:szCs w:val="18"/>
    </w:rPr>
  </w:style>
  <w:style w:type="character" w:customStyle="1" w:styleId="16">
    <w:name w:val="日期 Char"/>
    <w:basedOn w:val="6"/>
    <w:link w:val="2"/>
    <w:qFormat/>
    <w:uiPriority w:val="99"/>
    <w:rPr>
      <w:rFonts w:ascii="Times New Roman" w:hAnsi="Times New Roman"/>
      <w:szCs w:val="24"/>
    </w:rPr>
  </w:style>
  <w:style w:type="character" w:customStyle="1" w:styleId="17">
    <w:name w:val="日期 Char1"/>
    <w:basedOn w:val="6"/>
    <w:link w:val="2"/>
    <w:semiHidden/>
    <w:uiPriority w:val="99"/>
    <w:rPr>
      <w:rFonts w:ascii="Times New Roman" w:hAnsi="Times New Roman" w:eastAsia="宋体" w:cs="Times New Roman"/>
      <w:szCs w:val="24"/>
    </w:rPr>
  </w:style>
  <w:style w:type="character" w:customStyle="1" w:styleId="18">
    <w:name w:val="批注框文本 Char1"/>
    <w:basedOn w:val="6"/>
    <w:link w:val="3"/>
    <w:semiHidden/>
    <w:uiPriority w:val="99"/>
    <w:rPr>
      <w:rFonts w:ascii="Times New Roman" w:hAnsi="Times New Roman" w:eastAsia="宋体" w:cs="Times New Roman"/>
      <w:sz w:val="18"/>
      <w:szCs w:val="18"/>
    </w:rPr>
  </w:style>
  <w:style w:type="character" w:customStyle="1" w:styleId="19">
    <w:name w:val="页脚 Char1"/>
    <w:basedOn w:val="6"/>
    <w:link w:val="4"/>
    <w:semiHidden/>
    <w:uiPriority w:val="99"/>
    <w:rPr>
      <w:rFonts w:ascii="Times New Roman" w:hAnsi="Times New Roman" w:eastAsia="宋体" w:cs="Times New Roman"/>
      <w:sz w:val="18"/>
      <w:szCs w:val="18"/>
    </w:rPr>
  </w:style>
  <w:style w:type="character" w:customStyle="1" w:styleId="20">
    <w:name w:val="页眉 Char1"/>
    <w:basedOn w:val="6"/>
    <w:link w:val="5"/>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E0303E-3624-4B4D-AE5E-89F89A31AD3F}">
  <ds:schemaRefs/>
</ds:datastoreItem>
</file>

<file path=docProps/app.xml><?xml version="1.0" encoding="utf-8"?>
<Properties xmlns="http://schemas.openxmlformats.org/officeDocument/2006/extended-properties" xmlns:vt="http://schemas.openxmlformats.org/officeDocument/2006/docPropsVTypes">
  <Template>Normal.dotm</Template>
  <Pages>1</Pages>
  <Words>2534</Words>
  <Characters>14444</Characters>
  <Lines>120</Lines>
  <Paragraphs>33</Paragraphs>
  <ScaleCrop>false</ScaleCrop>
  <LinksUpToDate>false</LinksUpToDate>
  <CharactersWithSpaces>16945</CharactersWithSpaces>
  <Application>WPS Office_10.1.0.5457_F1E327BC-269C-435d-A152-05C5408002CA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2015-04-29T08:05:00Z</dcterms:created>
  <dc:creator>E431</dc:creator>
  <cp:lastModifiedBy>Administrator</cp:lastModifiedBy>
  <cp:lastPrinted>2015-04-29T08:57:00Z</cp:lastPrinted>
  <dcterms:modified xsi:type="dcterms:W3CDTF">2016-04-22T02:55:50Z</dcterms:modified>
  <dc:title>附件</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2052-10.1.0.5457</vt:lpwstr>
  </property>
</Properties>
</file>