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C6EEB">
      <w:pPr>
        <w:jc w:val="center"/>
        <w:rPr>
          <w:rFonts w:ascii="宋体" w:hAnsi="宋体" w:eastAsia="黑体"/>
          <w:b/>
          <w:bCs/>
          <w:color w:val="FF0000"/>
          <w:kern w:val="44"/>
          <w:sz w:val="44"/>
          <w:szCs w:val="44"/>
        </w:rPr>
      </w:pPr>
      <w:bookmarkStart w:id="0" w:name="_Toc194467275"/>
    </w:p>
    <w:p w14:paraId="674F2BF9">
      <w:pPr>
        <w:jc w:val="center"/>
        <w:rPr>
          <w:rFonts w:ascii="宋体" w:hAnsi="宋体" w:eastAsia="黑体"/>
          <w:b/>
          <w:bCs/>
          <w:color w:val="FF0000"/>
          <w:kern w:val="44"/>
          <w:sz w:val="32"/>
          <w:szCs w:val="32"/>
        </w:rPr>
      </w:pPr>
      <w:r>
        <w:rPr>
          <w:rFonts w:hint="eastAsia" w:ascii="宋体" w:hAnsi="宋体" w:eastAsia="黑体"/>
          <w:b/>
          <w:bCs/>
          <w:color w:val="FF0000"/>
          <w:kern w:val="44"/>
          <w:sz w:val="32"/>
          <w:szCs w:val="32"/>
        </w:rPr>
        <w:t>特别警示条款</w:t>
      </w:r>
    </w:p>
    <w:p w14:paraId="32ED63C0">
      <w:pPr>
        <w:spacing w:after="240" w:afterLines="100" w:line="400" w:lineRule="exact"/>
        <w:ind w:firstLine="422" w:firstLineChars="200"/>
        <w:rPr>
          <w:rFonts w:hint="eastAsia" w:ascii="宋体" w:hAnsi="宋体" w:eastAsia="宋体" w:cs="宋体"/>
          <w:b/>
          <w:bCs/>
          <w:color w:val="FF0000"/>
          <w:sz w:val="21"/>
          <w:szCs w:val="21"/>
        </w:rPr>
      </w:pPr>
      <w:r>
        <w:rPr>
          <w:rFonts w:hint="eastAsia" w:ascii="宋体" w:hAnsi="宋体" w:eastAsia="宋体" w:cs="宋体"/>
          <w:b/>
          <w:bCs/>
          <w:color w:val="FF0000"/>
          <w:sz w:val="21"/>
          <w:szCs w:val="21"/>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17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14:paraId="7847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vAlign w:val="center"/>
          </w:tcPr>
          <w:p w14:paraId="2291727A">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序号</w:t>
            </w:r>
          </w:p>
        </w:tc>
        <w:tc>
          <w:tcPr>
            <w:tcW w:w="7711" w:type="dxa"/>
            <w:vAlign w:val="center"/>
          </w:tcPr>
          <w:p w14:paraId="1C84DB5C">
            <w:pPr>
              <w:spacing w:line="400" w:lineRule="exact"/>
              <w:jc w:val="center"/>
              <w:rPr>
                <w:rFonts w:hint="eastAsia" w:ascii="宋体" w:hAnsi="宋体" w:eastAsia="宋体" w:cs="宋体"/>
                <w:color w:val="FF0000"/>
                <w:sz w:val="21"/>
                <w:szCs w:val="21"/>
              </w:rPr>
            </w:pPr>
            <w:r>
              <w:rPr>
                <w:rFonts w:hint="eastAsia" w:ascii="宋体" w:hAnsi="宋体" w:eastAsia="宋体" w:cs="宋体"/>
                <w:b/>
                <w:bCs/>
                <w:color w:val="FF0000"/>
                <w:sz w:val="21"/>
                <w:szCs w:val="21"/>
              </w:rPr>
              <w:t>供应商参与投标禁止情形</w:t>
            </w:r>
          </w:p>
        </w:tc>
      </w:tr>
      <w:tr w14:paraId="60065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701806BB">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1</w:t>
            </w:r>
          </w:p>
        </w:tc>
        <w:tc>
          <w:tcPr>
            <w:tcW w:w="7711" w:type="dxa"/>
            <w:vAlign w:val="center"/>
          </w:tcPr>
          <w:p w14:paraId="5F585DBA">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与其他投标供应商的法定代表人、主要经营负责人、投标授权代表人、项目负责人、主要技术人员为同一人、属同一单位或者在同一单位缴纳社会保险。</w:t>
            </w:r>
          </w:p>
        </w:tc>
      </w:tr>
      <w:tr w14:paraId="30613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vAlign w:val="center"/>
          </w:tcPr>
          <w:p w14:paraId="47CC3307">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2</w:t>
            </w:r>
          </w:p>
        </w:tc>
        <w:tc>
          <w:tcPr>
            <w:tcW w:w="7711" w:type="dxa"/>
            <w:vAlign w:val="center"/>
          </w:tcPr>
          <w:p w14:paraId="1085CE7A">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参与本项目采购活动时，与其他投标供应商存在单位负责人为同一人或直接控股、管理关系。</w:t>
            </w:r>
          </w:p>
        </w:tc>
      </w:tr>
      <w:tr w14:paraId="333B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0754C3B4">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3</w:t>
            </w:r>
          </w:p>
        </w:tc>
        <w:tc>
          <w:tcPr>
            <w:tcW w:w="7711" w:type="dxa"/>
            <w:vAlign w:val="center"/>
          </w:tcPr>
          <w:p w14:paraId="577F3C6C">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与其他投标供应商的投标文件或部分投标文件相互混装或存在非正常一致。</w:t>
            </w:r>
          </w:p>
        </w:tc>
      </w:tr>
      <w:tr w14:paraId="7260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811" w:type="dxa"/>
            <w:vAlign w:val="center"/>
          </w:tcPr>
          <w:p w14:paraId="3CB0F203">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4</w:t>
            </w:r>
          </w:p>
        </w:tc>
        <w:tc>
          <w:tcPr>
            <w:tcW w:w="7711" w:type="dxa"/>
            <w:vAlign w:val="center"/>
          </w:tcPr>
          <w:p w14:paraId="5AE72D5A">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与其他投标供应商的投标文件由同一单位或者同一人编制，或者使用同一设备编制（“文件制作机器码”“文件创建标识码”一致）。</w:t>
            </w:r>
          </w:p>
        </w:tc>
      </w:tr>
      <w:tr w14:paraId="5327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vAlign w:val="center"/>
          </w:tcPr>
          <w:p w14:paraId="55C2EC36">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5</w:t>
            </w:r>
          </w:p>
        </w:tc>
        <w:tc>
          <w:tcPr>
            <w:tcW w:w="7711" w:type="dxa"/>
            <w:vAlign w:val="center"/>
          </w:tcPr>
          <w:p w14:paraId="2CDCDD0E">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提供未经出具机构核实的虚假的检验检测报告、业绩材料、社保缴纳证明、学历学位证书、职称认证证书等材料。</w:t>
            </w:r>
          </w:p>
        </w:tc>
      </w:tr>
      <w:tr w14:paraId="464EA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811" w:type="dxa"/>
            <w:vAlign w:val="center"/>
          </w:tcPr>
          <w:p w14:paraId="3A298B05">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6</w:t>
            </w:r>
          </w:p>
        </w:tc>
        <w:tc>
          <w:tcPr>
            <w:tcW w:w="7711" w:type="dxa"/>
            <w:vAlign w:val="center"/>
          </w:tcPr>
          <w:p w14:paraId="778B88D7">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擅自将投标密钥或电子营业执照出借他人使用或未妥善保管。</w:t>
            </w:r>
          </w:p>
        </w:tc>
      </w:tr>
    </w:tbl>
    <w:p w14:paraId="71B03F99">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一、</w:t>
      </w:r>
      <w:r>
        <w:rPr>
          <w:rFonts w:hint="eastAsia" w:ascii="宋体" w:hAnsi="宋体"/>
          <w:b/>
          <w:bCs/>
          <w:color w:val="FF0000"/>
          <w:sz w:val="20"/>
          <w:szCs w:val="20"/>
        </w:rPr>
        <w:t>《深圳经济特区政府采购条例》第五十七条</w:t>
      </w:r>
      <w:r>
        <w:rPr>
          <w:rFonts w:hint="eastAsia" w:ascii="宋体" w:hAnsi="宋体"/>
          <w:color w:val="FF0000"/>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14:paraId="562954DF">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（一）在采购活动中应当回避而未回避的；</w:t>
      </w:r>
    </w:p>
    <w:p w14:paraId="11297D97">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（二）未按本条例规定签订、履行采购合同，造成严重后果的；</w:t>
      </w:r>
    </w:p>
    <w:p w14:paraId="022C62E3">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（三）隐瞒真实情况，提供虚假资料的；</w:t>
      </w:r>
    </w:p>
    <w:p w14:paraId="57D8956A">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（四）以非法手段排斥其他供应商参与竞争的；</w:t>
      </w:r>
    </w:p>
    <w:p w14:paraId="7CA6FEC8">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（五）与其他采购参加人串通投标的；</w:t>
      </w:r>
    </w:p>
    <w:p w14:paraId="1FBF12E4">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（六）恶意投诉的；</w:t>
      </w:r>
    </w:p>
    <w:p w14:paraId="079F189A">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（七）向采购项目相关人行贿或者提供其他不当利益的；</w:t>
      </w:r>
    </w:p>
    <w:p w14:paraId="7D835BBB">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（八）阻碍、抗拒主管部门监督检查的；</w:t>
      </w:r>
    </w:p>
    <w:p w14:paraId="4C9E6B4F">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（九）其他违反本条例规定的行为。</w:t>
      </w:r>
    </w:p>
    <w:p w14:paraId="6D202A00">
      <w:pPr>
        <w:pBdr>
          <w:top w:val="none" w:color="auto" w:sz="0" w:space="1"/>
          <w:left w:val="none" w:color="auto" w:sz="0" w:space="4"/>
          <w:bottom w:val="none" w:color="auto" w:sz="0" w:space="1"/>
          <w:right w:val="none" w:color="auto" w:sz="0" w:space="4"/>
        </w:pBdr>
        <w:ind w:firstLine="402" w:firstLineChars="200"/>
        <w:rPr>
          <w:rFonts w:ascii="宋体" w:hAnsi="宋体"/>
          <w:color w:val="FF0000"/>
          <w:sz w:val="20"/>
          <w:szCs w:val="20"/>
        </w:rPr>
      </w:pPr>
      <w:r>
        <w:rPr>
          <w:rFonts w:hint="eastAsia" w:ascii="宋体" w:hAnsi="宋体"/>
          <w:b/>
          <w:bCs/>
          <w:color w:val="FF0000"/>
          <w:sz w:val="20"/>
          <w:szCs w:val="20"/>
        </w:rPr>
        <w:t xml:space="preserve">二、《深圳经济特区政府采购条例实施细则》第七十五条 </w:t>
      </w:r>
      <w:r>
        <w:rPr>
          <w:rFonts w:hint="eastAsia" w:ascii="宋体" w:hAnsi="宋体"/>
          <w:color w:val="FF0000"/>
          <w:sz w:val="20"/>
          <w:szCs w:val="20"/>
        </w:rPr>
        <w:t>供应商有下列情形之一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14:paraId="60EE5FD0">
      <w:pPr>
        <w:pBdr>
          <w:top w:val="none" w:color="auto" w:sz="0" w:space="1"/>
          <w:left w:val="none" w:color="auto" w:sz="0" w:space="4"/>
          <w:bottom w:val="none" w:color="auto" w:sz="0" w:space="1"/>
          <w:right w:val="none" w:color="auto" w:sz="0" w:space="4"/>
        </w:pBdr>
        <w:ind w:firstLine="402" w:firstLineChars="200"/>
        <w:rPr>
          <w:rFonts w:ascii="宋体" w:hAnsi="宋体"/>
          <w:color w:val="FF0000"/>
          <w:sz w:val="20"/>
          <w:szCs w:val="20"/>
        </w:rPr>
      </w:pPr>
      <w:r>
        <w:rPr>
          <w:rFonts w:hint="eastAsia" w:ascii="宋体" w:hAnsi="宋体"/>
          <w:b/>
          <w:bCs/>
          <w:color w:val="FF0000"/>
          <w:sz w:val="20"/>
          <w:szCs w:val="20"/>
        </w:rPr>
        <w:t xml:space="preserve">三、《深圳经济特区政府采购条例实施细则》第七十七条 </w:t>
      </w:r>
      <w:r>
        <w:rPr>
          <w:rFonts w:hint="eastAsia" w:ascii="宋体" w:hAnsi="宋体"/>
          <w:color w:val="FF0000"/>
          <w:sz w:val="20"/>
          <w:szCs w:val="20"/>
        </w:rPr>
        <w:t>供应商有下列情形之一的，属于隐瞒真实情况，提供虚假资料，按照采购条例第五十七条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14:paraId="55EFE12A">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投标供应商不能提供项目负责人或者主要技术人员的劳动合同、社会保险等劳动关系证明材料的，视为存在前款第（三）项规定的情形。</w:t>
      </w:r>
    </w:p>
    <w:p w14:paraId="3F5BB91F">
      <w:pPr>
        <w:keepNext w:val="0"/>
        <w:keepLines w:val="0"/>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hint="eastAsia"/>
          <w:b/>
          <w:color w:val="FF0000"/>
          <w:lang w:eastAsia="zh-CN"/>
        </w:rPr>
      </w:pPr>
      <w:r>
        <w:rPr>
          <w:rFonts w:hint="eastAsia"/>
          <w:bCs/>
          <w:color w:val="FF0000"/>
          <w:sz w:val="20"/>
          <w:szCs w:val="20"/>
        </w:rPr>
        <w:t>四、</w:t>
      </w:r>
      <w:r>
        <w:rPr>
          <w:rFonts w:hint="eastAsia"/>
          <w:b/>
          <w:color w:val="FF0000"/>
        </w:rPr>
        <w:t>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14:paraId="3FD84E73">
      <w:pPr>
        <w:pBdr>
          <w:top w:val="none" w:color="auto" w:sz="0" w:space="1"/>
          <w:left w:val="none" w:color="auto" w:sz="0" w:space="4"/>
          <w:bottom w:val="none" w:color="auto" w:sz="0" w:space="1"/>
          <w:right w:val="none" w:color="auto" w:sz="0" w:space="4"/>
        </w:pBdr>
        <w:ind w:firstLine="400" w:firstLineChars="200"/>
        <w:rPr>
          <w:bCs/>
          <w:color w:val="FF0000"/>
          <w:sz w:val="20"/>
          <w:szCs w:val="20"/>
        </w:rPr>
      </w:pPr>
    </w:p>
    <w:p w14:paraId="431F79CB">
      <w:pPr>
        <w:pBdr>
          <w:top w:val="none" w:color="auto" w:sz="0" w:space="1"/>
          <w:left w:val="none" w:color="auto" w:sz="0" w:space="4"/>
          <w:bottom w:val="none" w:color="auto" w:sz="0" w:space="1"/>
          <w:right w:val="none" w:color="auto" w:sz="0" w:space="4"/>
        </w:pBdr>
        <w:ind w:firstLine="422" w:firstLineChars="200"/>
        <w:rPr>
          <w:b/>
          <w:color w:val="FF0000"/>
        </w:rPr>
      </w:pPr>
      <w:r>
        <w:rPr>
          <w:rFonts w:hint="eastAsia"/>
          <w:b/>
          <w:color w:val="FF0000"/>
        </w:rPr>
        <w:t>五、请投标供应商阅读《政府采购违法行为风险知悉确认书》（内容详见“</w:t>
      </w:r>
      <w:r>
        <w:rPr>
          <w:rFonts w:hint="eastAsia"/>
          <w:b/>
          <w:color w:val="FF0000"/>
          <w:lang w:val="en-US" w:eastAsia="zh-CN"/>
        </w:rPr>
        <w:t>第二册第一章</w:t>
      </w:r>
      <w:r>
        <w:rPr>
          <w:rFonts w:hint="eastAsia"/>
          <w:b/>
          <w:color w:val="FF0000"/>
        </w:rPr>
        <w:t>投标文件</w:t>
      </w:r>
      <w:r>
        <w:rPr>
          <w:rFonts w:hint="eastAsia"/>
          <w:b/>
          <w:color w:val="FF0000"/>
          <w:lang w:val="en-US" w:eastAsia="zh-CN"/>
        </w:rPr>
        <w:t>格式</w:t>
      </w:r>
      <w:r>
        <w:rPr>
          <w:rFonts w:hint="eastAsia"/>
          <w:b/>
          <w:color w:val="FF0000"/>
        </w:rPr>
        <w:t>”），并经各投标供应商负责人签字并加盖单位公章后，扫描上传至投标文件一并提交。</w:t>
      </w:r>
    </w:p>
    <w:p w14:paraId="024B7AC6">
      <w:pPr>
        <w:rPr>
          <w:rFonts w:ascii="Calibri" w:hAnsi="Calibri"/>
          <w:szCs w:val="22"/>
        </w:rPr>
      </w:pPr>
    </w:p>
    <w:p w14:paraId="51403E53">
      <w:pPr>
        <w:pBdr>
          <w:top w:val="none" w:color="auto" w:sz="0" w:space="1"/>
          <w:left w:val="none" w:color="auto" w:sz="0" w:space="4"/>
          <w:bottom w:val="none" w:color="auto" w:sz="0" w:space="1"/>
          <w:right w:val="none" w:color="auto" w:sz="0" w:space="4"/>
        </w:pBdr>
        <w:ind w:firstLine="422" w:firstLineChars="200"/>
        <w:rPr>
          <w:b/>
          <w:color w:val="FF0000"/>
        </w:rPr>
      </w:pPr>
      <w:r>
        <w:rPr>
          <w:rFonts w:hint="eastAsia"/>
          <w:b/>
          <w:color w:val="FF0000"/>
        </w:rPr>
        <w:t>注：“特别警示条款”和《政府采购违法行为风险知悉确认书》用于对供应商违法行为的提醒，不作为供应商资格性审查及符合性审查条件。</w:t>
      </w:r>
    </w:p>
    <w:p w14:paraId="4209E566">
      <w:pPr>
        <w:widowControl/>
        <w:jc w:val="left"/>
      </w:pPr>
      <w:r>
        <w:br w:type="page"/>
      </w:r>
    </w:p>
    <w:p w14:paraId="79C2F121">
      <w:pPr>
        <w:pStyle w:val="31"/>
        <w:jc w:val="center"/>
        <w:outlineLvl w:val="1"/>
        <w:rPr>
          <w:rFonts w:ascii="黑体" w:hAnsi="黑体" w:eastAsia="黑体"/>
          <w:sz w:val="40"/>
          <w:szCs w:val="40"/>
        </w:rPr>
      </w:pPr>
      <w:r>
        <w:rPr>
          <w:rFonts w:hint="eastAsia" w:ascii="黑体" w:hAnsi="黑体" w:eastAsia="黑体"/>
          <w:sz w:val="40"/>
          <w:szCs w:val="40"/>
        </w:rPr>
        <w:t>招标文件信息</w:t>
      </w:r>
    </w:p>
    <w:tbl>
      <w:tblPr>
        <w:tblStyle w:val="35"/>
        <w:tblW w:w="0" w:type="auto"/>
        <w:jc w:val="center"/>
        <w:tblCellSpacing w:w="0" w:type="dxa"/>
        <w:tblLayout w:type="fixed"/>
        <w:tblCellMar>
          <w:top w:w="45" w:type="dxa"/>
          <w:left w:w="45" w:type="dxa"/>
          <w:bottom w:w="45" w:type="dxa"/>
          <w:right w:w="45" w:type="dxa"/>
        </w:tblCellMar>
      </w:tblPr>
      <w:tblGrid>
        <w:gridCol w:w="2722"/>
        <w:gridCol w:w="5216"/>
      </w:tblGrid>
      <w:tr w14:paraId="71C19F29">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26D80857">
            <w:pPr>
              <w:jc w:val="right"/>
              <w:rPr>
                <w:rFonts w:ascii="宋体" w:hAnsi="宋体" w:cs="宋体"/>
                <w:sz w:val="30"/>
                <w:szCs w:val="30"/>
              </w:rPr>
            </w:pPr>
            <w:r>
              <w:rPr>
                <w:sz w:val="30"/>
                <w:szCs w:val="30"/>
              </w:rPr>
              <w:t>项目编号：</w:t>
            </w:r>
          </w:p>
        </w:tc>
        <w:tc>
          <w:tcPr>
            <w:tcW w:w="5216" w:type="dxa"/>
            <w:vAlign w:val="center"/>
          </w:tcPr>
          <w:p w14:paraId="07BD8B39">
            <w:pPr>
              <w:rPr>
                <w:rFonts w:ascii="宋体" w:hAnsi="宋体" w:cs="宋体"/>
                <w:sz w:val="30"/>
                <w:szCs w:val="30"/>
              </w:rPr>
            </w:pPr>
          </w:p>
        </w:tc>
      </w:tr>
      <w:tr w14:paraId="73FB4883">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49FB830F">
            <w:pPr>
              <w:jc w:val="right"/>
              <w:rPr>
                <w:rFonts w:ascii="宋体" w:hAnsi="宋体" w:cs="宋体"/>
                <w:sz w:val="30"/>
                <w:szCs w:val="30"/>
              </w:rPr>
            </w:pPr>
            <w:r>
              <w:rPr>
                <w:sz w:val="30"/>
                <w:szCs w:val="30"/>
              </w:rPr>
              <w:t>项目名称：</w:t>
            </w:r>
          </w:p>
        </w:tc>
        <w:tc>
          <w:tcPr>
            <w:tcW w:w="5216" w:type="dxa"/>
            <w:vAlign w:val="center"/>
          </w:tcPr>
          <w:p w14:paraId="47D18873">
            <w:pPr>
              <w:rPr>
                <w:rFonts w:ascii="宋体" w:hAnsi="宋体" w:cs="宋体"/>
                <w:sz w:val="30"/>
                <w:szCs w:val="30"/>
              </w:rPr>
            </w:pPr>
            <w:r>
              <w:rPr>
                <w:rFonts w:hint="eastAsia" w:ascii="宋体" w:hAnsi="宋体" w:cs="宋体"/>
                <w:sz w:val="30"/>
                <w:szCs w:val="30"/>
              </w:rPr>
              <w:t>深圳市淘金山小学增购家具采购项目</w:t>
            </w:r>
          </w:p>
        </w:tc>
      </w:tr>
      <w:tr w14:paraId="2978375F">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76BDA6FC">
            <w:pPr>
              <w:jc w:val="right"/>
              <w:rPr>
                <w:rFonts w:ascii="宋体" w:hAnsi="宋体" w:cs="宋体"/>
                <w:sz w:val="30"/>
                <w:szCs w:val="30"/>
              </w:rPr>
            </w:pPr>
            <w:r>
              <w:rPr>
                <w:sz w:val="30"/>
                <w:szCs w:val="30"/>
              </w:rPr>
              <w:t>项目类型：</w:t>
            </w:r>
          </w:p>
        </w:tc>
        <w:tc>
          <w:tcPr>
            <w:tcW w:w="5216" w:type="dxa"/>
            <w:vAlign w:val="center"/>
          </w:tcPr>
          <w:p w14:paraId="628EEA5B">
            <w:pPr>
              <w:rPr>
                <w:rFonts w:ascii="宋体" w:hAnsi="宋体" w:cs="宋体"/>
                <w:sz w:val="30"/>
                <w:szCs w:val="30"/>
              </w:rPr>
            </w:pPr>
            <w:r>
              <w:rPr>
                <w:sz w:val="30"/>
                <w:szCs w:val="30"/>
              </w:rPr>
              <w:t>货物类</w:t>
            </w:r>
          </w:p>
        </w:tc>
      </w:tr>
      <w:tr w14:paraId="2BAC938E">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0537F258">
            <w:pPr>
              <w:jc w:val="right"/>
              <w:rPr>
                <w:sz w:val="30"/>
                <w:szCs w:val="30"/>
              </w:rPr>
            </w:pPr>
            <w:r>
              <w:rPr>
                <w:rFonts w:hint="eastAsia"/>
                <w:sz w:val="30"/>
                <w:szCs w:val="30"/>
                <w:lang w:val="en-US" w:eastAsia="zh-CN"/>
              </w:rPr>
              <w:t>采购方式：</w:t>
            </w:r>
          </w:p>
        </w:tc>
        <w:tc>
          <w:tcPr>
            <w:tcW w:w="5216" w:type="dxa"/>
            <w:vAlign w:val="center"/>
          </w:tcPr>
          <w:p w14:paraId="7FA6521E">
            <w:pPr>
              <w:rPr>
                <w:sz w:val="30"/>
                <w:szCs w:val="30"/>
              </w:rPr>
            </w:pPr>
            <w:r>
              <w:rPr>
                <w:rFonts w:hint="eastAsia"/>
                <w:sz w:val="30"/>
                <w:szCs w:val="30"/>
                <w:lang w:eastAsia="zh-CN"/>
              </w:rPr>
              <w:t>公开征集</w:t>
            </w:r>
          </w:p>
        </w:tc>
      </w:tr>
      <w:tr w14:paraId="66D0718F">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2EB4C62A">
            <w:pPr>
              <w:jc w:val="right"/>
              <w:rPr>
                <w:rFonts w:ascii="宋体" w:hAnsi="宋体" w:cs="宋体"/>
                <w:sz w:val="30"/>
                <w:szCs w:val="30"/>
              </w:rPr>
            </w:pPr>
            <w:r>
              <w:rPr>
                <w:sz w:val="30"/>
                <w:szCs w:val="30"/>
              </w:rPr>
              <w:t>采购</w:t>
            </w:r>
            <w:r>
              <w:rPr>
                <w:rFonts w:hint="eastAsia"/>
                <w:sz w:val="30"/>
                <w:szCs w:val="30"/>
              </w:rPr>
              <w:t>类型</w:t>
            </w:r>
            <w:r>
              <w:rPr>
                <w:sz w:val="30"/>
                <w:szCs w:val="30"/>
              </w:rPr>
              <w:t>：</w:t>
            </w:r>
          </w:p>
        </w:tc>
        <w:tc>
          <w:tcPr>
            <w:tcW w:w="5216" w:type="dxa"/>
            <w:vAlign w:val="center"/>
          </w:tcPr>
          <w:p w14:paraId="3B08E546">
            <w:pPr>
              <w:rPr>
                <w:rFonts w:ascii="宋体" w:hAnsi="宋体" w:cs="宋体"/>
                <w:sz w:val="30"/>
                <w:szCs w:val="30"/>
              </w:rPr>
            </w:pPr>
            <w:r>
              <w:rPr>
                <w:rFonts w:hint="eastAsia" w:ascii="宋体" w:hAnsi="宋体" w:cs="宋体"/>
                <w:sz w:val="30"/>
                <w:szCs w:val="30"/>
              </w:rPr>
              <w:t>自行采购</w:t>
            </w:r>
          </w:p>
        </w:tc>
      </w:tr>
      <w:tr w14:paraId="5EA0826B">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1E71FEFE">
            <w:pPr>
              <w:jc w:val="right"/>
              <w:rPr>
                <w:rFonts w:ascii="宋体" w:hAnsi="宋体" w:cs="宋体"/>
                <w:sz w:val="30"/>
                <w:szCs w:val="30"/>
              </w:rPr>
            </w:pPr>
            <w:r>
              <w:rPr>
                <w:sz w:val="30"/>
                <w:szCs w:val="30"/>
              </w:rPr>
              <w:t>货币类型：</w:t>
            </w:r>
          </w:p>
        </w:tc>
        <w:tc>
          <w:tcPr>
            <w:tcW w:w="5216" w:type="dxa"/>
            <w:vAlign w:val="center"/>
          </w:tcPr>
          <w:p w14:paraId="063D1702">
            <w:pPr>
              <w:rPr>
                <w:rFonts w:ascii="宋体" w:hAnsi="宋体" w:cs="宋体"/>
                <w:sz w:val="30"/>
                <w:szCs w:val="30"/>
              </w:rPr>
            </w:pPr>
            <w:r>
              <w:rPr>
                <w:sz w:val="30"/>
                <w:szCs w:val="30"/>
              </w:rPr>
              <w:t>人民币</w:t>
            </w:r>
          </w:p>
        </w:tc>
      </w:tr>
      <w:tr w14:paraId="444DDFEC">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303C1D44">
            <w:pPr>
              <w:jc w:val="right"/>
              <w:rPr>
                <w:rFonts w:ascii="宋体" w:hAnsi="宋体" w:cs="宋体"/>
                <w:sz w:val="30"/>
                <w:szCs w:val="30"/>
              </w:rPr>
            </w:pPr>
            <w:r>
              <w:rPr>
                <w:sz w:val="30"/>
                <w:szCs w:val="30"/>
              </w:rPr>
              <w:t>评标方法：</w:t>
            </w:r>
          </w:p>
        </w:tc>
        <w:tc>
          <w:tcPr>
            <w:tcW w:w="5216" w:type="dxa"/>
            <w:vAlign w:val="center"/>
          </w:tcPr>
          <w:p w14:paraId="3D0E3C48">
            <w:pPr>
              <w:rPr>
                <w:rFonts w:ascii="宋体" w:hAnsi="宋体" w:cs="宋体"/>
                <w:sz w:val="30"/>
                <w:szCs w:val="30"/>
              </w:rPr>
            </w:pPr>
            <w:r>
              <w:rPr>
                <w:sz w:val="30"/>
                <w:szCs w:val="30"/>
              </w:rPr>
              <w:t>综合评分法</w:t>
            </w:r>
          </w:p>
        </w:tc>
      </w:tr>
    </w:tbl>
    <w:p w14:paraId="47BB8CF1">
      <w:pPr>
        <w:pStyle w:val="31"/>
        <w:jc w:val="center"/>
        <w:outlineLvl w:val="1"/>
        <w:rPr>
          <w:rFonts w:ascii="黑体" w:hAnsi="黑体" w:eastAsia="黑体"/>
          <w:sz w:val="40"/>
          <w:szCs w:val="40"/>
        </w:rPr>
      </w:pPr>
      <w:r>
        <w:rPr>
          <w:rFonts w:hint="eastAsia" w:ascii="黑体" w:hAnsi="黑体" w:eastAsia="黑体"/>
          <w:sz w:val="40"/>
          <w:szCs w:val="40"/>
        </w:rPr>
        <w:t>资格性审查表</w:t>
      </w:r>
    </w:p>
    <w:tbl>
      <w:tblPr>
        <w:tblStyle w:val="35"/>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14:paraId="73A84F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1FA1879B">
            <w:pPr>
              <w:jc w:val="center"/>
              <w:rPr>
                <w:rFonts w:ascii="宋体" w:hAnsi="宋体" w:cs="宋体"/>
                <w:sz w:val="28"/>
                <w:szCs w:val="28"/>
              </w:rPr>
            </w:pPr>
            <w:r>
              <w:rPr>
                <w:sz w:val="28"/>
                <w:szCs w:val="28"/>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2C06A8CE">
            <w:pPr>
              <w:jc w:val="center"/>
              <w:rPr>
                <w:rFonts w:ascii="宋体" w:hAnsi="宋体" w:cs="宋体"/>
                <w:sz w:val="28"/>
                <w:szCs w:val="28"/>
              </w:rPr>
            </w:pPr>
            <w:r>
              <w:rPr>
                <w:sz w:val="28"/>
                <w:szCs w:val="28"/>
              </w:rPr>
              <w:t>内容</w:t>
            </w:r>
          </w:p>
        </w:tc>
      </w:tr>
      <w:tr w14:paraId="1B7740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29A3621C">
            <w:pPr>
              <w:jc w:val="center"/>
              <w:rPr>
                <w:rFonts w:ascii="宋体" w:hAnsi="宋体" w:cs="宋体"/>
                <w:szCs w:val="21"/>
              </w:rPr>
            </w:pPr>
            <w:r>
              <w:rPr>
                <w:szCs w:val="21"/>
              </w:rPr>
              <w:t>1</w:t>
            </w:r>
          </w:p>
        </w:tc>
        <w:tc>
          <w:tcPr>
            <w:tcW w:w="8278" w:type="dxa"/>
            <w:tcBorders>
              <w:top w:val="single" w:color="000000" w:sz="8" w:space="0"/>
              <w:left w:val="single" w:color="000000" w:sz="8" w:space="0"/>
              <w:bottom w:val="single" w:color="000000" w:sz="8" w:space="0"/>
              <w:right w:val="single" w:color="000000" w:sz="8" w:space="0"/>
            </w:tcBorders>
          </w:tcPr>
          <w:p w14:paraId="7B050ED5">
            <w:pPr>
              <w:rPr>
                <w:b/>
                <w:color w:val="FF0000"/>
                <w:highlight w:val="cyan"/>
              </w:rPr>
            </w:pPr>
            <w:r>
              <w:rPr>
                <w:rFonts w:hint="eastAsia"/>
              </w:rPr>
              <w:t>投标供应商不具备招标文件所列的资格要求，或未提交相应的资格证明资料（详见第一册第一章招标公告的投标供应商资格要求）。</w:t>
            </w:r>
          </w:p>
        </w:tc>
      </w:tr>
    </w:tbl>
    <w:p w14:paraId="63A44EE5">
      <w:pPr>
        <w:pStyle w:val="31"/>
        <w:spacing w:before="280"/>
        <w:jc w:val="center"/>
        <w:outlineLvl w:val="1"/>
        <w:rPr>
          <w:rFonts w:ascii="黑体" w:hAnsi="黑体" w:eastAsia="黑体"/>
          <w:sz w:val="40"/>
          <w:szCs w:val="40"/>
        </w:rPr>
      </w:pPr>
      <w:r>
        <w:rPr>
          <w:rFonts w:hint="eastAsia" w:ascii="黑体" w:hAnsi="黑体" w:eastAsia="黑体"/>
          <w:sz w:val="40"/>
          <w:szCs w:val="40"/>
        </w:rPr>
        <w:t>符合性审查表</w:t>
      </w:r>
    </w:p>
    <w:tbl>
      <w:tblPr>
        <w:tblStyle w:val="35"/>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14:paraId="5E7403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7B116A75">
            <w:pPr>
              <w:jc w:val="center"/>
              <w:rPr>
                <w:rFonts w:ascii="宋体" w:hAnsi="宋体" w:cs="宋体"/>
                <w:sz w:val="28"/>
                <w:szCs w:val="28"/>
              </w:rPr>
            </w:pPr>
            <w:r>
              <w:rPr>
                <w:sz w:val="28"/>
                <w:szCs w:val="28"/>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3E4B23BF">
            <w:pPr>
              <w:jc w:val="center"/>
              <w:rPr>
                <w:rFonts w:ascii="宋体" w:hAnsi="宋体" w:cs="宋体"/>
                <w:sz w:val="28"/>
                <w:szCs w:val="28"/>
              </w:rPr>
            </w:pPr>
            <w:r>
              <w:rPr>
                <w:sz w:val="28"/>
                <w:szCs w:val="28"/>
              </w:rPr>
              <w:t>内容</w:t>
            </w:r>
          </w:p>
        </w:tc>
      </w:tr>
      <w:tr w14:paraId="544F14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top"/>
          </w:tcPr>
          <w:p w14:paraId="65A85FAD">
            <w:pPr>
              <w:jc w:val="center"/>
              <w:rPr>
                <w:rFonts w:ascii="宋体" w:hAnsi="宋体" w:cs="宋体"/>
                <w:szCs w:val="21"/>
              </w:rPr>
            </w:pPr>
            <w:r>
              <w:rPr>
                <w:szCs w:val="21"/>
              </w:rPr>
              <w:t>1</w:t>
            </w:r>
          </w:p>
        </w:tc>
        <w:tc>
          <w:tcPr>
            <w:tcW w:w="8278" w:type="dxa"/>
            <w:tcBorders>
              <w:top w:val="single" w:color="000000" w:sz="8" w:space="0"/>
              <w:left w:val="single" w:color="000000" w:sz="8" w:space="0"/>
              <w:bottom w:val="single" w:color="000000" w:sz="8" w:space="0"/>
              <w:right w:val="single" w:color="000000" w:sz="8" w:space="0"/>
            </w:tcBorders>
            <w:vAlign w:val="top"/>
          </w:tcPr>
          <w:p w14:paraId="745086F2">
            <w:pPr>
              <w:rPr>
                <w:rFonts w:ascii="宋体" w:hAnsi="宋体" w:cs="宋体"/>
                <w:szCs w:val="21"/>
              </w:rPr>
            </w:pPr>
            <w:r>
              <w:rPr>
                <w:rFonts w:hint="eastAsia"/>
              </w:rPr>
              <w:t>不得将一个包的内容拆开投标；</w:t>
            </w:r>
          </w:p>
        </w:tc>
      </w:tr>
      <w:tr w14:paraId="2A84E8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top"/>
          </w:tcPr>
          <w:p w14:paraId="5FF8E6F4">
            <w:pPr>
              <w:jc w:val="center"/>
              <w:rPr>
                <w:rFonts w:ascii="宋体" w:hAnsi="宋体" w:cs="宋体"/>
                <w:szCs w:val="21"/>
              </w:rPr>
            </w:pPr>
            <w:r>
              <w:rPr>
                <w:szCs w:val="21"/>
              </w:rPr>
              <w:t>2</w:t>
            </w:r>
          </w:p>
        </w:tc>
        <w:tc>
          <w:tcPr>
            <w:tcW w:w="8278" w:type="dxa"/>
            <w:tcBorders>
              <w:top w:val="single" w:color="000000" w:sz="8" w:space="0"/>
              <w:left w:val="single" w:color="000000" w:sz="8" w:space="0"/>
              <w:bottom w:val="single" w:color="000000" w:sz="8" w:space="0"/>
              <w:right w:val="single" w:color="000000" w:sz="8" w:space="0"/>
            </w:tcBorders>
            <w:vAlign w:val="top"/>
          </w:tcPr>
          <w:p w14:paraId="409DB96A">
            <w:pPr>
              <w:rPr>
                <w:rFonts w:ascii="宋体" w:hAnsi="宋体" w:cs="宋体"/>
                <w:szCs w:val="21"/>
              </w:rPr>
            </w:pPr>
            <w:r>
              <w:rPr>
                <w:rFonts w:hint="eastAsia"/>
              </w:rPr>
              <w:t>对同一项目投标时，不得提供两套以上的投标方案（招标文件另有规定的除外）；</w:t>
            </w:r>
          </w:p>
        </w:tc>
      </w:tr>
      <w:tr w14:paraId="78D127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top"/>
          </w:tcPr>
          <w:p w14:paraId="1EBC9F18">
            <w:pPr>
              <w:jc w:val="center"/>
              <w:rPr>
                <w:rFonts w:ascii="宋体" w:hAnsi="宋体" w:cs="宋体"/>
                <w:szCs w:val="21"/>
              </w:rPr>
            </w:pPr>
            <w:r>
              <w:rPr>
                <w:szCs w:val="21"/>
              </w:rPr>
              <w:t>3</w:t>
            </w:r>
          </w:p>
        </w:tc>
        <w:tc>
          <w:tcPr>
            <w:tcW w:w="8278" w:type="dxa"/>
            <w:tcBorders>
              <w:top w:val="single" w:color="000000" w:sz="8" w:space="0"/>
              <w:left w:val="single" w:color="000000" w:sz="8" w:space="0"/>
              <w:bottom w:val="single" w:color="000000" w:sz="8" w:space="0"/>
              <w:right w:val="single" w:color="000000" w:sz="8" w:space="0"/>
            </w:tcBorders>
            <w:vAlign w:val="top"/>
          </w:tcPr>
          <w:p w14:paraId="34EFAFFB">
            <w:pPr>
              <w:rPr>
                <w:rFonts w:ascii="宋体" w:hAnsi="宋体" w:cs="宋体"/>
                <w:szCs w:val="21"/>
              </w:rPr>
            </w:pPr>
            <w:r>
              <w:rPr>
                <w:rFonts w:hint="eastAsia"/>
              </w:rPr>
              <w:t>分项报价或投标总价不得高于相应预算金额（或设定的预算金额下的最高限价）；</w:t>
            </w:r>
          </w:p>
        </w:tc>
      </w:tr>
      <w:tr w14:paraId="56BE70B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top"/>
          </w:tcPr>
          <w:p w14:paraId="22E3A6B7">
            <w:pPr>
              <w:jc w:val="center"/>
              <w:rPr>
                <w:rFonts w:ascii="宋体" w:hAnsi="宋体" w:cs="宋体"/>
                <w:szCs w:val="21"/>
              </w:rPr>
            </w:pPr>
            <w:r>
              <w:rPr>
                <w:szCs w:val="21"/>
              </w:rPr>
              <w:t>4</w:t>
            </w:r>
          </w:p>
        </w:tc>
        <w:tc>
          <w:tcPr>
            <w:tcW w:w="8278" w:type="dxa"/>
            <w:tcBorders>
              <w:top w:val="single" w:color="000000" w:sz="8" w:space="0"/>
              <w:left w:val="single" w:color="000000" w:sz="8" w:space="0"/>
              <w:bottom w:val="single" w:color="000000" w:sz="8" w:space="0"/>
              <w:right w:val="single" w:color="000000" w:sz="8" w:space="0"/>
            </w:tcBorders>
            <w:vAlign w:val="top"/>
          </w:tcPr>
          <w:p w14:paraId="04E3DDF7">
            <w:pPr>
              <w:rPr>
                <w:rFonts w:ascii="宋体" w:hAnsi="宋体" w:cs="宋体"/>
                <w:szCs w:val="21"/>
              </w:rPr>
            </w:pPr>
            <w:r>
              <w:rPr>
                <w:rFonts w:hint="eastAsia"/>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14:paraId="484F3C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top"/>
          </w:tcPr>
          <w:p w14:paraId="39163A7B">
            <w:pPr>
              <w:jc w:val="center"/>
              <w:rPr>
                <w:rFonts w:ascii="宋体" w:hAnsi="宋体" w:cs="宋体"/>
                <w:szCs w:val="21"/>
              </w:rPr>
            </w:pPr>
            <w:r>
              <w:rPr>
                <w:szCs w:val="21"/>
              </w:rPr>
              <w:t>5</w:t>
            </w:r>
          </w:p>
        </w:tc>
        <w:tc>
          <w:tcPr>
            <w:tcW w:w="8278" w:type="dxa"/>
            <w:tcBorders>
              <w:top w:val="single" w:color="000000" w:sz="8" w:space="0"/>
              <w:left w:val="single" w:color="000000" w:sz="8" w:space="0"/>
              <w:bottom w:val="single" w:color="000000" w:sz="8" w:space="0"/>
              <w:right w:val="single" w:color="000000" w:sz="8" w:space="0"/>
            </w:tcBorders>
            <w:vAlign w:val="top"/>
          </w:tcPr>
          <w:p w14:paraId="271F4A4D">
            <w:pPr>
              <w:rPr>
                <w:rFonts w:ascii="宋体" w:hAnsi="宋体" w:cs="宋体"/>
                <w:szCs w:val="21"/>
              </w:rPr>
            </w:pPr>
            <w:r>
              <w:rPr>
                <w:rFonts w:hint="eastAsia"/>
                <w:b w:val="0"/>
                <w:bCs w:val="0"/>
              </w:rPr>
              <w:t>所投货物、服务在技术、商务等方面没有实质性满足招标文件要求的（是否实质性满足招标文件要求，由评审委员会根据实质性条款响应情况做出评判；若招标文件未设置实质性条款，不得据此做投标无效处理）；</w:t>
            </w:r>
          </w:p>
        </w:tc>
      </w:tr>
      <w:tr w14:paraId="581743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top"/>
          </w:tcPr>
          <w:p w14:paraId="5E2FAFDF">
            <w:pPr>
              <w:jc w:val="center"/>
              <w:rPr>
                <w:rFonts w:ascii="宋体" w:hAnsi="宋体" w:cs="宋体"/>
                <w:szCs w:val="21"/>
              </w:rPr>
            </w:pPr>
            <w:r>
              <w:rPr>
                <w:szCs w:val="21"/>
              </w:rPr>
              <w:t>6</w:t>
            </w:r>
          </w:p>
        </w:tc>
        <w:tc>
          <w:tcPr>
            <w:tcW w:w="8278" w:type="dxa"/>
            <w:tcBorders>
              <w:top w:val="single" w:color="000000" w:sz="8" w:space="0"/>
              <w:left w:val="single" w:color="000000" w:sz="8" w:space="0"/>
              <w:bottom w:val="single" w:color="000000" w:sz="8" w:space="0"/>
              <w:right w:val="single" w:color="000000" w:sz="8" w:space="0"/>
            </w:tcBorders>
            <w:vAlign w:val="top"/>
          </w:tcPr>
          <w:p w14:paraId="473EB6F2">
            <w:pPr>
              <w:rPr>
                <w:rFonts w:ascii="宋体" w:hAnsi="宋体" w:cs="宋体"/>
                <w:szCs w:val="21"/>
              </w:rPr>
            </w:pPr>
            <w:r>
              <w:rPr>
                <w:rFonts w:hint="eastAsia"/>
                <w:b w:val="0"/>
                <w:bCs w:val="0"/>
              </w:rPr>
              <w:t>未按招标文件所提供的《</w:t>
            </w:r>
            <w:r>
              <w:rPr>
                <w:rFonts w:hint="eastAsia"/>
                <w:b w:val="0"/>
                <w:bCs w:val="0"/>
                <w:lang w:eastAsia="zh-CN"/>
              </w:rPr>
              <w:t>政府采购投标及履约承诺函</w:t>
            </w:r>
            <w:r>
              <w:rPr>
                <w:rFonts w:hint="eastAsia"/>
                <w:b w:val="0"/>
                <w:bCs w:val="0"/>
              </w:rPr>
              <w:t>》进行承诺；未按招标文件对投标文件组成的要求提供投标文件；</w:t>
            </w:r>
          </w:p>
        </w:tc>
      </w:tr>
      <w:tr w14:paraId="5EEC91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top"/>
          </w:tcPr>
          <w:p w14:paraId="4DBD5F3F">
            <w:pPr>
              <w:jc w:val="center"/>
              <w:rPr>
                <w:rFonts w:ascii="宋体" w:hAnsi="宋体" w:cs="宋体"/>
                <w:szCs w:val="21"/>
              </w:rPr>
            </w:pPr>
            <w:r>
              <w:rPr>
                <w:szCs w:val="21"/>
              </w:rPr>
              <w:t>7</w:t>
            </w:r>
          </w:p>
        </w:tc>
        <w:tc>
          <w:tcPr>
            <w:tcW w:w="8278" w:type="dxa"/>
            <w:tcBorders>
              <w:top w:val="single" w:color="000000" w:sz="8" w:space="0"/>
              <w:left w:val="single" w:color="000000" w:sz="8" w:space="0"/>
              <w:bottom w:val="single" w:color="000000" w:sz="8" w:space="0"/>
              <w:right w:val="single" w:color="000000" w:sz="8" w:space="0"/>
            </w:tcBorders>
            <w:vAlign w:val="top"/>
          </w:tcPr>
          <w:p w14:paraId="62BA91AE">
            <w:pPr>
              <w:rPr>
                <w:rFonts w:ascii="宋体" w:hAnsi="宋体" w:cs="宋体"/>
                <w:szCs w:val="21"/>
              </w:rPr>
            </w:pPr>
            <w:r>
              <w:rPr>
                <w:rFonts w:hint="eastAsia"/>
                <w:b w:val="0"/>
                <w:bCs w:val="0"/>
              </w:rPr>
              <w:t>采购标的/服务清单/报价等任意一类有缺漏项或响应不全，或者对招标文件规定的项目需求内容或者需求数量进行修改</w:t>
            </w:r>
            <w:r>
              <w:rPr>
                <w:rFonts w:hint="eastAsia"/>
                <w:b w:val="0"/>
                <w:bCs w:val="0"/>
                <w:szCs w:val="21"/>
              </w:rPr>
              <w:t>，评审委员会判定投标响应不满足采购需求</w:t>
            </w:r>
            <w:r>
              <w:rPr>
                <w:rFonts w:hint="eastAsia"/>
                <w:b w:val="0"/>
                <w:bCs w:val="0"/>
              </w:rPr>
              <w:t>；</w:t>
            </w:r>
          </w:p>
        </w:tc>
      </w:tr>
      <w:tr w14:paraId="447640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top"/>
          </w:tcPr>
          <w:p w14:paraId="4FCD4E8C">
            <w:pPr>
              <w:jc w:val="center"/>
              <w:rPr>
                <w:rFonts w:ascii="宋体" w:hAnsi="宋体" w:cs="宋体"/>
                <w:szCs w:val="21"/>
              </w:rPr>
            </w:pPr>
            <w:r>
              <w:rPr>
                <w:szCs w:val="21"/>
              </w:rPr>
              <w:t>8</w:t>
            </w:r>
          </w:p>
        </w:tc>
        <w:tc>
          <w:tcPr>
            <w:tcW w:w="8278" w:type="dxa"/>
            <w:tcBorders>
              <w:top w:val="single" w:color="000000" w:sz="8" w:space="0"/>
              <w:left w:val="single" w:color="000000" w:sz="8" w:space="0"/>
              <w:bottom w:val="single" w:color="000000" w:sz="8" w:space="0"/>
              <w:right w:val="single" w:color="000000" w:sz="8" w:space="0"/>
            </w:tcBorders>
            <w:vAlign w:val="top"/>
          </w:tcPr>
          <w:p w14:paraId="4B22CE83">
            <w:pPr>
              <w:rPr>
                <w:rFonts w:ascii="宋体" w:hAnsi="宋体" w:cs="宋体"/>
                <w:szCs w:val="21"/>
              </w:rPr>
            </w:pPr>
            <w:r>
              <w:rPr>
                <w:rFonts w:hint="eastAsia"/>
              </w:rPr>
              <w:t>投标文件存在列放位置错误，导致属于信息公开情形的没有被公开；</w:t>
            </w:r>
          </w:p>
        </w:tc>
      </w:tr>
      <w:tr w14:paraId="2D08D2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top"/>
          </w:tcPr>
          <w:p w14:paraId="66C7CE1D">
            <w:pPr>
              <w:jc w:val="center"/>
              <w:rPr>
                <w:rFonts w:ascii="宋体" w:hAnsi="宋体" w:cs="宋体"/>
                <w:szCs w:val="21"/>
              </w:rPr>
            </w:pPr>
            <w:r>
              <w:rPr>
                <w:szCs w:val="21"/>
              </w:rPr>
              <w:t>9</w:t>
            </w:r>
          </w:p>
        </w:tc>
        <w:tc>
          <w:tcPr>
            <w:tcW w:w="8278" w:type="dxa"/>
            <w:tcBorders>
              <w:top w:val="single" w:color="000000" w:sz="8" w:space="0"/>
              <w:left w:val="single" w:color="000000" w:sz="8" w:space="0"/>
              <w:bottom w:val="single" w:color="000000" w:sz="8" w:space="0"/>
              <w:right w:val="single" w:color="000000" w:sz="8" w:space="0"/>
            </w:tcBorders>
            <w:vAlign w:val="top"/>
          </w:tcPr>
          <w:p w14:paraId="0A59D54E">
            <w:pPr>
              <w:rPr>
                <w:rFonts w:ascii="宋体" w:hAnsi="宋体" w:cs="宋体"/>
                <w:szCs w:val="21"/>
              </w:rPr>
            </w:pPr>
            <w:r>
              <w:rPr>
                <w:rFonts w:hint="eastAsia"/>
              </w:rPr>
              <w:t>投标文件电子文档不得带病毒；</w:t>
            </w:r>
          </w:p>
        </w:tc>
      </w:tr>
      <w:tr w14:paraId="3229AF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top"/>
          </w:tcPr>
          <w:p w14:paraId="58CAFC1B">
            <w:pPr>
              <w:jc w:val="center"/>
              <w:rPr>
                <w:rFonts w:ascii="宋体" w:hAnsi="宋体" w:cs="宋体"/>
                <w:szCs w:val="21"/>
              </w:rPr>
            </w:pPr>
            <w:r>
              <w:rPr>
                <w:szCs w:val="21"/>
              </w:rPr>
              <w:t>10</w:t>
            </w:r>
          </w:p>
        </w:tc>
        <w:tc>
          <w:tcPr>
            <w:tcW w:w="8278" w:type="dxa"/>
            <w:tcBorders>
              <w:top w:val="single" w:color="000000" w:sz="8" w:space="0"/>
              <w:left w:val="single" w:color="000000" w:sz="8" w:space="0"/>
              <w:bottom w:val="single" w:color="000000" w:sz="8" w:space="0"/>
              <w:right w:val="single" w:color="000000" w:sz="8" w:space="0"/>
            </w:tcBorders>
            <w:vAlign w:val="top"/>
          </w:tcPr>
          <w:p w14:paraId="50341C9B">
            <w:pPr>
              <w:rPr>
                <w:rFonts w:ascii="宋体" w:hAnsi="宋体" w:cs="宋体"/>
                <w:szCs w:val="21"/>
              </w:rPr>
            </w:pPr>
            <w:r>
              <w:rPr>
                <w:rFonts w:hint="eastAsia"/>
              </w:rPr>
              <w:t>投标文件</w:t>
            </w:r>
            <w:r>
              <w:rPr>
                <w:rFonts w:hint="eastAsia"/>
                <w:lang w:val="en-US" w:eastAsia="zh-CN"/>
              </w:rPr>
              <w:t>不得</w:t>
            </w:r>
            <w:r>
              <w:rPr>
                <w:rFonts w:hint="eastAsia"/>
              </w:rPr>
              <w:t>用不属于本公司的电子密钥或电子营业执照进行加密的；</w:t>
            </w:r>
          </w:p>
        </w:tc>
      </w:tr>
      <w:tr w14:paraId="5251FF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top"/>
          </w:tcPr>
          <w:p w14:paraId="53707AE1">
            <w:pPr>
              <w:widowControl/>
              <w:jc w:val="center"/>
              <w:textAlignment w:val="top"/>
              <w:rPr>
                <w:rFonts w:ascii="宋体" w:hAnsi="宋体" w:cs="宋体"/>
                <w:szCs w:val="21"/>
              </w:rPr>
            </w:pPr>
            <w:r>
              <w:rPr>
                <w:rFonts w:hint="eastAsia"/>
              </w:rPr>
              <w:t>11</w:t>
            </w:r>
          </w:p>
        </w:tc>
        <w:tc>
          <w:tcPr>
            <w:tcW w:w="8278" w:type="dxa"/>
            <w:tcBorders>
              <w:top w:val="single" w:color="000000" w:sz="8" w:space="0"/>
              <w:left w:val="single" w:color="000000" w:sz="8" w:space="0"/>
              <w:bottom w:val="single" w:color="000000" w:sz="8" w:space="0"/>
              <w:right w:val="single" w:color="000000" w:sz="8" w:space="0"/>
            </w:tcBorders>
            <w:vAlign w:val="top"/>
          </w:tcPr>
          <w:p w14:paraId="60AA08A0">
            <w:pPr>
              <w:widowControl/>
              <w:jc w:val="left"/>
              <w:textAlignment w:val="top"/>
            </w:pPr>
            <w:r>
              <w:rPr>
                <w:rFonts w:hint="eastAsia"/>
                <w:lang w:val="en-US" w:eastAsia="zh-CN"/>
              </w:rPr>
              <w:t>不得与其他</w:t>
            </w:r>
            <w:r>
              <w:rPr>
                <w:rFonts w:hint="eastAsia"/>
              </w:rPr>
              <w:t>投标供应商投标文件“文件制作机器码”一致；</w:t>
            </w:r>
          </w:p>
        </w:tc>
      </w:tr>
      <w:tr w14:paraId="7546E4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top"/>
          </w:tcPr>
          <w:p w14:paraId="2CA862B4">
            <w:pPr>
              <w:widowControl/>
              <w:jc w:val="center"/>
              <w:textAlignment w:val="top"/>
              <w:rPr>
                <w:rFonts w:ascii="宋体" w:hAnsi="宋体" w:cs="宋体"/>
                <w:szCs w:val="21"/>
              </w:rPr>
            </w:pPr>
            <w:r>
              <w:rPr>
                <w:rFonts w:hint="eastAsia"/>
              </w:rPr>
              <w:t>12</w:t>
            </w:r>
          </w:p>
        </w:tc>
        <w:tc>
          <w:tcPr>
            <w:tcW w:w="8278" w:type="dxa"/>
            <w:tcBorders>
              <w:top w:val="single" w:color="000000" w:sz="8" w:space="0"/>
              <w:left w:val="single" w:color="000000" w:sz="8" w:space="0"/>
              <w:bottom w:val="single" w:color="000000" w:sz="8" w:space="0"/>
              <w:right w:val="single" w:color="000000" w:sz="8" w:space="0"/>
            </w:tcBorders>
            <w:vAlign w:val="top"/>
          </w:tcPr>
          <w:p w14:paraId="3A9AAF98">
            <w:pPr>
              <w:widowControl/>
              <w:jc w:val="left"/>
              <w:textAlignment w:val="top"/>
            </w:pPr>
            <w:r>
              <w:rPr>
                <w:rFonts w:hint="eastAsia"/>
                <w:lang w:val="en-US" w:eastAsia="zh-CN"/>
              </w:rPr>
              <w:t>不得与其他</w:t>
            </w:r>
            <w:r>
              <w:rPr>
                <w:rFonts w:hint="eastAsia"/>
              </w:rPr>
              <w:t>投标供应商投标文件“文件创建标识码”一致；</w:t>
            </w:r>
          </w:p>
        </w:tc>
      </w:tr>
      <w:tr w14:paraId="0D5E5D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top"/>
          </w:tcPr>
          <w:p w14:paraId="4C085C5D">
            <w:pPr>
              <w:jc w:val="center"/>
              <w:rPr>
                <w:rFonts w:ascii="宋体" w:hAnsi="宋体" w:cs="宋体"/>
                <w:szCs w:val="21"/>
              </w:rPr>
            </w:pPr>
            <w:r>
              <w:rPr>
                <w:szCs w:val="21"/>
              </w:rPr>
              <w:t>1</w:t>
            </w:r>
            <w:r>
              <w:rPr>
                <w:rFonts w:hint="eastAsia"/>
                <w:szCs w:val="21"/>
              </w:rPr>
              <w:t>3</w:t>
            </w:r>
          </w:p>
        </w:tc>
        <w:tc>
          <w:tcPr>
            <w:tcW w:w="8278" w:type="dxa"/>
            <w:tcBorders>
              <w:top w:val="single" w:color="000000" w:sz="8" w:space="0"/>
              <w:left w:val="single" w:color="000000" w:sz="8" w:space="0"/>
              <w:bottom w:val="single" w:color="000000" w:sz="8" w:space="0"/>
              <w:right w:val="single" w:color="000000" w:sz="8" w:space="0"/>
            </w:tcBorders>
            <w:vAlign w:val="top"/>
          </w:tcPr>
          <w:p w14:paraId="228A7B61">
            <w:pPr>
              <w:rPr>
                <w:rFonts w:ascii="宋体" w:hAnsi="宋体" w:cs="宋体"/>
                <w:szCs w:val="21"/>
              </w:rPr>
            </w:pPr>
            <w:r>
              <w:rPr>
                <w:rFonts w:hint="eastAsia"/>
              </w:rPr>
              <w:t>法律、法规、规章、规范性文件规定的其他情形。</w:t>
            </w:r>
          </w:p>
        </w:tc>
      </w:tr>
    </w:tbl>
    <w:p w14:paraId="175C4EC3">
      <w:pPr>
        <w:pStyle w:val="31"/>
        <w:jc w:val="center"/>
        <w:outlineLvl w:val="1"/>
        <w:rPr>
          <w:rFonts w:ascii="黑体" w:hAnsi="黑体" w:eastAsia="黑体"/>
          <w:sz w:val="40"/>
          <w:szCs w:val="40"/>
        </w:rPr>
      </w:pPr>
      <w:r>
        <w:rPr>
          <w:rFonts w:hint="eastAsia" w:ascii="黑体" w:hAnsi="黑体" w:eastAsia="黑体"/>
          <w:sz w:val="40"/>
          <w:szCs w:val="40"/>
        </w:rPr>
        <w:t>评标信息</w:t>
      </w:r>
    </w:p>
    <w:tbl>
      <w:tblPr>
        <w:tblStyle w:val="35"/>
        <w:tblW w:w="9113" w:type="dxa"/>
        <w:jc w:val="center"/>
        <w:tblCellSpacing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45" w:type="dxa"/>
          <w:left w:w="45" w:type="dxa"/>
          <w:bottom w:w="45" w:type="dxa"/>
          <w:right w:w="45" w:type="dxa"/>
        </w:tblCellMar>
      </w:tblPr>
      <w:tblGrid>
        <w:gridCol w:w="8873"/>
        <w:gridCol w:w="240"/>
      </w:tblGrid>
      <w:tr w14:paraId="6F7253F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gridAfter w:val="1"/>
          <w:wAfter w:w="240" w:type="dxa"/>
          <w:tblCellSpacing w:w="0" w:type="dxa"/>
          <w:jc w:val="center"/>
        </w:trPr>
        <w:tc>
          <w:tcPr>
            <w:tcW w:w="8873" w:type="dxa"/>
            <w:shd w:val="clear" w:color="auto" w:fill="auto"/>
            <w:vAlign w:val="center"/>
          </w:tcPr>
          <w:p w14:paraId="42B45073">
            <w:pPr>
              <w:widowControl/>
              <w:jc w:val="left"/>
              <w:rPr>
                <w:b/>
                <w:bCs/>
                <w:sz w:val="24"/>
              </w:rPr>
            </w:pPr>
            <w:r>
              <w:rPr>
                <w:b/>
                <w:bCs/>
              </w:rPr>
              <w:t>评标方法：综合评分法</w:t>
            </w:r>
          </w:p>
        </w:tc>
      </w:tr>
      <w:tr w14:paraId="08AC4BF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tblCellSpacing w:w="0" w:type="dxa"/>
          <w:jc w:val="center"/>
        </w:trPr>
        <w:tc>
          <w:tcPr>
            <w:tcW w:w="9113" w:type="dxa"/>
            <w:gridSpan w:val="2"/>
            <w:shd w:val="clear" w:color="auto" w:fill="auto"/>
            <w:vAlign w:val="center"/>
          </w:tcPr>
          <w:p w14:paraId="6B0E0122">
            <w:pPr>
              <w:ind w:firstLine="420"/>
              <w:rPr>
                <w:szCs w:val="21"/>
              </w:rPr>
            </w:pPr>
            <w:bookmarkStart w:id="1" w:name="OLE_LINK31"/>
          </w:p>
          <w:bookmarkEnd w:id="1"/>
          <w:p w14:paraId="260F6DA6">
            <w:pPr>
              <w:ind w:firstLine="420"/>
              <w:rPr>
                <w:szCs w:val="21"/>
              </w:rPr>
            </w:pPr>
            <w:r>
              <w:rPr>
                <w:szCs w:val="21"/>
              </w:rPr>
              <w:t>综合评分法，是指投标文件满足招标文件全部实质性要求，且按照评审因素的量化指标评审得分最高的投标人为中标候选人的评标方法。</w:t>
            </w:r>
            <w:r>
              <w:rPr>
                <w:rFonts w:hint="eastAsia"/>
                <w:szCs w:val="21"/>
              </w:rPr>
              <w:t>（适用于中标候选人为1家的情形）</w:t>
            </w:r>
          </w:p>
          <w:p w14:paraId="5AE29A96">
            <w:pPr>
              <w:ind w:firstLine="420"/>
              <w:rPr>
                <w:szCs w:val="21"/>
              </w:rPr>
            </w:pPr>
          </w:p>
          <w:p w14:paraId="74D16EBA">
            <w:pPr>
              <w:ind w:firstLine="420"/>
              <w:rPr>
                <w:szCs w:val="21"/>
              </w:rPr>
            </w:pPr>
            <w:r>
              <w:rPr>
                <w:szCs w:val="21"/>
              </w:rPr>
              <w:t>价格分计算方法：</w:t>
            </w:r>
          </w:p>
          <w:p w14:paraId="2A03A884">
            <w:pPr>
              <w:widowControl/>
              <w:ind w:left="420"/>
              <w:jc w:val="left"/>
              <w:rPr>
                <w:szCs w:val="21"/>
              </w:rPr>
            </w:pPr>
            <w:r>
              <w:rPr>
                <w:szCs w:val="21"/>
              </w:rPr>
              <w:t xml:space="preserve">采用低价优先法计算，即满足招标文件要求且投标价格最低的投标报价为评标基准价，其价格分为满分。其他投标人的价格分统一按照下列公式计算： </w:t>
            </w:r>
          </w:p>
          <w:p w14:paraId="0CD809EE">
            <w:pPr>
              <w:widowControl/>
              <w:ind w:left="420"/>
              <w:jc w:val="left"/>
              <w:rPr>
                <w:szCs w:val="21"/>
              </w:rPr>
            </w:pPr>
            <w:r>
              <w:rPr>
                <w:szCs w:val="21"/>
              </w:rPr>
              <w:t xml:space="preserve">投标报价得分=(评标基准价／投标报价)×100 </w:t>
            </w:r>
          </w:p>
          <w:p w14:paraId="0FBB52FD">
            <w:pPr>
              <w:widowControl/>
              <w:ind w:left="420"/>
              <w:jc w:val="left"/>
              <w:rPr>
                <w:szCs w:val="21"/>
              </w:rPr>
            </w:pPr>
            <w:r>
              <w:rPr>
                <w:szCs w:val="21"/>
              </w:rPr>
              <w:t xml:space="preserve">评标总得分＝F1×A1＋F2×A2＋……＋Fn×An </w:t>
            </w:r>
          </w:p>
          <w:p w14:paraId="1F5406CC">
            <w:pPr>
              <w:widowControl/>
              <w:ind w:left="420"/>
              <w:jc w:val="left"/>
              <w:rPr>
                <w:szCs w:val="21"/>
              </w:rPr>
            </w:pPr>
            <w:r>
              <w:rPr>
                <w:szCs w:val="21"/>
              </w:rPr>
              <w:t xml:space="preserve">F1、F2……Fn分别为各项评审因素的得分； </w:t>
            </w:r>
          </w:p>
          <w:p w14:paraId="3D7C4B20">
            <w:pPr>
              <w:widowControl/>
              <w:ind w:left="420"/>
              <w:jc w:val="left"/>
              <w:rPr>
                <w:szCs w:val="21"/>
              </w:rPr>
            </w:pPr>
            <w:r>
              <w:rPr>
                <w:szCs w:val="21"/>
              </w:rPr>
              <w:t xml:space="preserve">A1、A2、……An 分别为各项评审因素所占的权重(A1＋A2＋……＋An＝1)。 </w:t>
            </w:r>
          </w:p>
          <w:p w14:paraId="7F0588FB">
            <w:pPr>
              <w:widowControl/>
              <w:ind w:left="420"/>
              <w:jc w:val="left"/>
              <w:rPr>
                <w:szCs w:val="21"/>
              </w:rPr>
            </w:pPr>
            <w:r>
              <w:rPr>
                <w:szCs w:val="21"/>
              </w:rPr>
              <w:t>评标过程中，不得去掉报价中的最高报价和最低报价。</w:t>
            </w:r>
          </w:p>
          <w:p w14:paraId="2CB83787">
            <w:pPr>
              <w:widowControl/>
              <w:ind w:left="420"/>
              <w:jc w:val="left"/>
              <w:rPr>
                <w:szCs w:val="21"/>
              </w:rPr>
            </w:pPr>
            <w:r>
              <w:rPr>
                <w:rFonts w:hint="eastAsia"/>
                <w:szCs w:val="21"/>
              </w:rPr>
              <w:t>因落实政府采购政策进行价格调整的，以调整后的价格计算评标基准价和投标报价。</w:t>
            </w:r>
          </w:p>
          <w:p w14:paraId="044E5648">
            <w:pPr>
              <w:widowControl/>
              <w:ind w:left="420"/>
              <w:jc w:val="left"/>
              <w:rPr>
                <w:b/>
                <w:szCs w:val="21"/>
              </w:rPr>
            </w:pPr>
            <w:r>
              <w:rPr>
                <w:b/>
                <w:szCs w:val="21"/>
              </w:rPr>
              <w:t>评标总得分</w:t>
            </w:r>
            <w:r>
              <w:rPr>
                <w:rFonts w:hint="eastAsia"/>
                <w:b/>
                <w:szCs w:val="21"/>
              </w:rPr>
              <w:t>（100分）</w:t>
            </w:r>
            <w:r>
              <w:rPr>
                <w:b/>
                <w:szCs w:val="21"/>
              </w:rPr>
              <w:t>＝价格分＋</w:t>
            </w:r>
            <w:r>
              <w:rPr>
                <w:rFonts w:hint="eastAsia"/>
                <w:b/>
                <w:szCs w:val="21"/>
              </w:rPr>
              <w:t>技术分</w:t>
            </w:r>
            <w:r>
              <w:rPr>
                <w:b/>
                <w:szCs w:val="21"/>
              </w:rPr>
              <w:t>＋</w:t>
            </w:r>
            <w:r>
              <w:rPr>
                <w:rFonts w:hint="eastAsia"/>
                <w:b/>
                <w:szCs w:val="21"/>
              </w:rPr>
              <w:t>综合</w:t>
            </w:r>
            <w:r>
              <w:rPr>
                <w:b/>
                <w:szCs w:val="21"/>
              </w:rPr>
              <w:t>实力分</w:t>
            </w:r>
          </w:p>
        </w:tc>
      </w:tr>
    </w:tbl>
    <w:p w14:paraId="2408805D"/>
    <w:tbl>
      <w:tblPr>
        <w:tblStyle w:val="35"/>
        <w:tblW w:w="9075" w:type="dxa"/>
        <w:jc w:val="center"/>
        <w:tblCellSpacing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681"/>
        <w:gridCol w:w="680"/>
        <w:gridCol w:w="2504"/>
        <w:gridCol w:w="1013"/>
        <w:gridCol w:w="4197"/>
      </w:tblGrid>
      <w:tr w14:paraId="24836E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17677453">
            <w:pPr>
              <w:wordWrap w:val="0"/>
              <w:jc w:val="center"/>
              <w:rPr>
                <w:rFonts w:ascii="宋体" w:hAnsi="宋体" w:cs="宋体"/>
                <w:b/>
                <w:bCs/>
                <w:sz w:val="24"/>
              </w:rPr>
            </w:pPr>
            <w:r>
              <w:rPr>
                <w:rFonts w:hint="eastAsia"/>
                <w:b/>
                <w:bCs/>
              </w:rPr>
              <w:t>序号</w:t>
            </w:r>
          </w:p>
        </w:tc>
        <w:tc>
          <w:tcPr>
            <w:tcW w:w="4197" w:type="dxa"/>
            <w:gridSpan w:val="3"/>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6E86F6AE">
            <w:pPr>
              <w:wordWrap w:val="0"/>
              <w:jc w:val="center"/>
              <w:rPr>
                <w:rFonts w:ascii="宋体" w:hAnsi="宋体" w:cs="宋体"/>
                <w:b/>
                <w:bCs/>
                <w:sz w:val="24"/>
              </w:rPr>
            </w:pPr>
            <w:r>
              <w:rPr>
                <w:rFonts w:hint="eastAsia"/>
                <w:b/>
                <w:bCs/>
              </w:rPr>
              <w:t>评分项</w:t>
            </w:r>
          </w:p>
        </w:tc>
        <w:tc>
          <w:tcPr>
            <w:tcW w:w="4197"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3BBEF4F5">
            <w:pPr>
              <w:wordWrap w:val="0"/>
              <w:jc w:val="center"/>
              <w:rPr>
                <w:rFonts w:ascii="宋体" w:hAnsi="宋体" w:cs="宋体"/>
                <w:b/>
                <w:bCs/>
                <w:sz w:val="24"/>
              </w:rPr>
            </w:pPr>
            <w:r>
              <w:rPr>
                <w:rFonts w:hint="eastAsia"/>
                <w:b/>
                <w:bCs/>
              </w:rPr>
              <w:t>权重</w:t>
            </w:r>
          </w:p>
        </w:tc>
      </w:tr>
      <w:tr w14:paraId="5CFFCB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tcBorders>
              <w:top w:val="single" w:color="000000" w:sz="8" w:space="0"/>
              <w:left w:val="single" w:color="000000" w:sz="8" w:space="0"/>
              <w:bottom w:val="single" w:color="000000" w:sz="8" w:space="0"/>
              <w:right w:val="single" w:color="000000" w:sz="8" w:space="0"/>
            </w:tcBorders>
          </w:tcPr>
          <w:p w14:paraId="5D532C63">
            <w:pPr>
              <w:wordWrap w:val="0"/>
              <w:jc w:val="center"/>
              <w:rPr>
                <w:rFonts w:ascii="宋体" w:hAnsi="宋体" w:cs="宋体"/>
                <w:b/>
                <w:bCs/>
                <w:color w:val="0000FF"/>
                <w:sz w:val="24"/>
              </w:rPr>
            </w:pPr>
            <w:r>
              <w:rPr>
                <w:b/>
                <w:bCs/>
                <w:color w:val="0000FF"/>
              </w:rPr>
              <w:t>1</w:t>
            </w:r>
          </w:p>
        </w:tc>
        <w:tc>
          <w:tcPr>
            <w:tcW w:w="4197" w:type="dxa"/>
            <w:gridSpan w:val="3"/>
            <w:tcBorders>
              <w:top w:val="single" w:color="000000" w:sz="8" w:space="0"/>
              <w:left w:val="single" w:color="000000" w:sz="8" w:space="0"/>
              <w:bottom w:val="single" w:color="000000" w:sz="8" w:space="0"/>
              <w:right w:val="single" w:color="000000" w:sz="8" w:space="0"/>
            </w:tcBorders>
          </w:tcPr>
          <w:p w14:paraId="783E4248">
            <w:pPr>
              <w:wordWrap w:val="0"/>
              <w:jc w:val="center"/>
              <w:rPr>
                <w:rFonts w:ascii="宋体" w:hAnsi="宋体" w:cs="宋体"/>
                <w:b/>
                <w:bCs/>
                <w:color w:val="0000FF"/>
                <w:sz w:val="24"/>
              </w:rPr>
            </w:pPr>
            <w:r>
              <w:rPr>
                <w:rFonts w:hint="eastAsia"/>
                <w:b/>
                <w:bCs/>
                <w:color w:val="0000FF"/>
              </w:rPr>
              <w:t>价格</w:t>
            </w:r>
          </w:p>
        </w:tc>
        <w:tc>
          <w:tcPr>
            <w:tcW w:w="4197" w:type="dxa"/>
            <w:tcBorders>
              <w:top w:val="single" w:color="000000" w:sz="8" w:space="0"/>
              <w:left w:val="single" w:color="000000" w:sz="8" w:space="0"/>
              <w:bottom w:val="single" w:color="000000" w:sz="8" w:space="0"/>
              <w:right w:val="single" w:color="000000" w:sz="8" w:space="0"/>
            </w:tcBorders>
          </w:tcPr>
          <w:p w14:paraId="02A20A21">
            <w:pPr>
              <w:wordWrap w:val="0"/>
              <w:jc w:val="center"/>
              <w:rPr>
                <w:rFonts w:ascii="宋体" w:hAnsi="宋体" w:cs="宋体"/>
                <w:b/>
                <w:bCs/>
                <w:color w:val="0000FF"/>
                <w:sz w:val="24"/>
              </w:rPr>
            </w:pPr>
            <w:r>
              <w:rPr>
                <w:rFonts w:ascii="宋体" w:hAnsi="宋体" w:cs="宋体"/>
                <w:b/>
                <w:bCs/>
                <w:color w:val="0000FF"/>
                <w:kern w:val="0"/>
                <w:sz w:val="24"/>
                <w:lang w:bidi="ar"/>
              </w:rPr>
              <w:t>30</w:t>
            </w:r>
          </w:p>
        </w:tc>
      </w:tr>
      <w:tr w14:paraId="60497A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restart"/>
            <w:tcBorders>
              <w:top w:val="single" w:color="000000" w:sz="8" w:space="0"/>
              <w:left w:val="single" w:color="000000" w:sz="8" w:space="0"/>
              <w:bottom w:val="single" w:color="000000" w:sz="8" w:space="0"/>
              <w:right w:val="single" w:color="000000" w:sz="8" w:space="0"/>
            </w:tcBorders>
          </w:tcPr>
          <w:p w14:paraId="13FD18A8">
            <w:pPr>
              <w:wordWrap w:val="0"/>
              <w:jc w:val="center"/>
              <w:rPr>
                <w:rFonts w:ascii="宋体" w:hAnsi="宋体" w:cs="宋体"/>
                <w:b/>
                <w:bCs/>
                <w:color w:val="0000FF"/>
                <w:sz w:val="24"/>
              </w:rPr>
            </w:pPr>
            <w:r>
              <w:rPr>
                <w:b/>
                <w:bCs/>
                <w:color w:val="0000FF"/>
              </w:rPr>
              <w:t>2</w:t>
            </w:r>
          </w:p>
        </w:tc>
        <w:tc>
          <w:tcPr>
            <w:tcW w:w="4197" w:type="dxa"/>
            <w:gridSpan w:val="3"/>
            <w:tcBorders>
              <w:top w:val="single" w:color="000000" w:sz="8" w:space="0"/>
              <w:left w:val="single" w:color="000000" w:sz="8" w:space="0"/>
              <w:bottom w:val="single" w:color="000000" w:sz="8" w:space="0"/>
              <w:right w:val="single" w:color="000000" w:sz="8" w:space="0"/>
            </w:tcBorders>
          </w:tcPr>
          <w:p w14:paraId="30EF5125">
            <w:pPr>
              <w:wordWrap w:val="0"/>
              <w:jc w:val="center"/>
              <w:rPr>
                <w:rFonts w:ascii="宋体" w:hAnsi="宋体" w:cs="宋体"/>
                <w:b/>
                <w:bCs/>
                <w:color w:val="0000FF"/>
                <w:sz w:val="24"/>
              </w:rPr>
            </w:pPr>
            <w:r>
              <w:rPr>
                <w:rFonts w:hint="eastAsia"/>
                <w:b/>
                <w:bCs/>
                <w:color w:val="0000FF"/>
              </w:rPr>
              <w:t>技术服务部分</w:t>
            </w:r>
          </w:p>
        </w:tc>
        <w:tc>
          <w:tcPr>
            <w:tcW w:w="4197" w:type="dxa"/>
            <w:tcBorders>
              <w:top w:val="single" w:color="000000" w:sz="8" w:space="0"/>
              <w:left w:val="single" w:color="000000" w:sz="8" w:space="0"/>
              <w:bottom w:val="single" w:color="000000" w:sz="8" w:space="0"/>
              <w:right w:val="single" w:color="000000" w:sz="8" w:space="0"/>
            </w:tcBorders>
          </w:tcPr>
          <w:p w14:paraId="06B2D2A6">
            <w:pPr>
              <w:wordWrap w:val="0"/>
              <w:jc w:val="center"/>
              <w:rPr>
                <w:rFonts w:hint="default" w:ascii="宋体" w:hAnsi="宋体" w:eastAsia="宋体" w:cs="宋体"/>
                <w:b/>
                <w:bCs/>
                <w:color w:val="0000FF"/>
                <w:sz w:val="24"/>
                <w:lang w:val="en-US" w:eastAsia="zh-CN"/>
              </w:rPr>
            </w:pPr>
            <w:r>
              <w:rPr>
                <w:rFonts w:hint="eastAsia" w:ascii="宋体" w:hAnsi="宋体" w:cs="宋体"/>
                <w:b/>
                <w:bCs/>
                <w:color w:val="0000FF"/>
                <w:sz w:val="24"/>
                <w:lang w:val="en-US" w:eastAsia="zh-CN"/>
              </w:rPr>
              <w:t>56</w:t>
            </w:r>
          </w:p>
        </w:tc>
      </w:tr>
      <w:tr w14:paraId="2C5893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67B2CE1B">
            <w:pPr>
              <w:widowControl/>
              <w:jc w:val="left"/>
              <w:rPr>
                <w:rFonts w:ascii="宋体" w:hAnsi="宋体" w:cs="宋体"/>
                <w:b/>
                <w:bCs/>
                <w:color w:val="0000FF"/>
                <w:sz w:val="24"/>
              </w:rPr>
            </w:pPr>
          </w:p>
        </w:tc>
        <w:tc>
          <w:tcPr>
            <w:tcW w:w="8394" w:type="dxa"/>
            <w:gridSpan w:val="4"/>
            <w:tcBorders>
              <w:top w:val="single" w:color="000000" w:sz="8" w:space="0"/>
              <w:left w:val="single" w:color="000000" w:sz="8" w:space="0"/>
              <w:bottom w:val="single" w:color="000000" w:sz="8" w:space="0"/>
              <w:right w:val="single" w:color="000000" w:sz="8" w:space="0"/>
            </w:tcBorders>
          </w:tcPr>
          <w:p w14:paraId="1CED2EF7">
            <w:pPr>
              <w:widowControl/>
              <w:jc w:val="left"/>
              <w:rPr>
                <w:rFonts w:cs="宋体" w:asciiTheme="minorHAnsi" w:hAnsiTheme="minorHAnsi"/>
                <w:szCs w:val="22"/>
              </w:rPr>
            </w:pPr>
          </w:p>
        </w:tc>
      </w:tr>
      <w:tr w14:paraId="2EB4BC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4D18A8A7">
            <w:pPr>
              <w:widowControl/>
              <w:jc w:val="left"/>
              <w:rPr>
                <w:rFonts w:ascii="宋体" w:hAnsi="宋体" w:cs="宋体"/>
                <w:b/>
                <w:bCs/>
                <w:color w:val="0000FF"/>
                <w:sz w:val="24"/>
              </w:rPr>
            </w:pPr>
          </w:p>
        </w:tc>
        <w:tc>
          <w:tcPr>
            <w:tcW w:w="680"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541C94F6">
            <w:pPr>
              <w:wordWrap w:val="0"/>
              <w:jc w:val="center"/>
              <w:rPr>
                <w:rFonts w:ascii="宋体" w:hAnsi="宋体" w:cs="宋体"/>
                <w:szCs w:val="21"/>
              </w:rPr>
            </w:pPr>
            <w:r>
              <w:rPr>
                <w:rFonts w:hint="eastAsia"/>
                <w:szCs w:val="21"/>
              </w:rPr>
              <w:t>序号</w:t>
            </w:r>
          </w:p>
        </w:tc>
        <w:tc>
          <w:tcPr>
            <w:tcW w:w="2504"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27A4C93F">
            <w:pPr>
              <w:wordWrap w:val="0"/>
              <w:jc w:val="center"/>
              <w:rPr>
                <w:rFonts w:ascii="宋体" w:hAnsi="宋体" w:cs="宋体"/>
                <w:szCs w:val="21"/>
              </w:rPr>
            </w:pPr>
            <w:r>
              <w:rPr>
                <w:rFonts w:hint="eastAsia"/>
                <w:szCs w:val="21"/>
              </w:rPr>
              <w:t>评分因素</w:t>
            </w:r>
          </w:p>
        </w:tc>
        <w:tc>
          <w:tcPr>
            <w:tcW w:w="1013"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4A7119C5">
            <w:pPr>
              <w:wordWrap w:val="0"/>
              <w:jc w:val="center"/>
              <w:rPr>
                <w:rFonts w:ascii="宋体" w:hAnsi="宋体" w:cs="宋体"/>
                <w:szCs w:val="21"/>
              </w:rPr>
            </w:pPr>
            <w:r>
              <w:rPr>
                <w:rFonts w:hint="eastAsia"/>
                <w:szCs w:val="21"/>
              </w:rPr>
              <w:t>权重</w:t>
            </w:r>
          </w:p>
        </w:tc>
        <w:tc>
          <w:tcPr>
            <w:tcW w:w="4197"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77259FC2">
            <w:pPr>
              <w:wordWrap w:val="0"/>
              <w:jc w:val="center"/>
              <w:rPr>
                <w:rFonts w:ascii="宋体" w:hAnsi="宋体" w:cs="宋体"/>
                <w:szCs w:val="21"/>
              </w:rPr>
            </w:pPr>
            <w:r>
              <w:rPr>
                <w:rFonts w:hint="eastAsia"/>
                <w:szCs w:val="21"/>
              </w:rPr>
              <w:t>评分准则</w:t>
            </w:r>
          </w:p>
        </w:tc>
      </w:tr>
      <w:tr w14:paraId="2EA84B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55BCC5D1">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33C57001">
            <w:pPr>
              <w:wordWrap w:val="0"/>
              <w:jc w:val="center"/>
              <w:rPr>
                <w:rFonts w:ascii="宋体" w:hAnsi="宋体" w:cs="宋体"/>
                <w:szCs w:val="21"/>
              </w:rPr>
            </w:pPr>
            <w:r>
              <w:rPr>
                <w:szCs w:val="21"/>
              </w:rPr>
              <w:t>1</w:t>
            </w:r>
          </w:p>
        </w:tc>
        <w:tc>
          <w:tcPr>
            <w:tcW w:w="2504" w:type="dxa"/>
            <w:tcBorders>
              <w:top w:val="single" w:color="000000" w:sz="8" w:space="0"/>
              <w:left w:val="single" w:color="000000" w:sz="8" w:space="0"/>
              <w:bottom w:val="single" w:color="000000" w:sz="8" w:space="0"/>
              <w:right w:val="single" w:color="000000" w:sz="8" w:space="0"/>
            </w:tcBorders>
          </w:tcPr>
          <w:p w14:paraId="6C27A1D5">
            <w:pPr>
              <w:rPr>
                <w:color w:val="000000"/>
              </w:rPr>
            </w:pPr>
            <w:r>
              <w:rPr>
                <w:rFonts w:hint="eastAsia"/>
                <w:color w:val="000000"/>
              </w:rPr>
              <w:t>技术要求符合性评价</w:t>
            </w:r>
          </w:p>
          <w:p w14:paraId="0696E3CD">
            <w:pPr>
              <w:rPr>
                <w:szCs w:val="21"/>
              </w:rPr>
            </w:pPr>
          </w:p>
        </w:tc>
        <w:tc>
          <w:tcPr>
            <w:tcW w:w="1013" w:type="dxa"/>
            <w:tcBorders>
              <w:top w:val="single" w:color="000000" w:sz="8" w:space="0"/>
              <w:left w:val="single" w:color="000000" w:sz="8" w:space="0"/>
              <w:bottom w:val="single" w:color="000000" w:sz="8" w:space="0"/>
              <w:right w:val="single" w:color="000000" w:sz="8" w:space="0"/>
            </w:tcBorders>
          </w:tcPr>
          <w:p w14:paraId="7F1D00A9">
            <w:pPr>
              <w:wordWrap w:val="0"/>
              <w:jc w:val="center"/>
              <w:rPr>
                <w:rFonts w:hint="default" w:eastAsia="宋体"/>
                <w:szCs w:val="21"/>
                <w:lang w:val="en-US" w:eastAsia="zh-CN"/>
              </w:rPr>
            </w:pPr>
            <w:r>
              <w:rPr>
                <w:rFonts w:hint="eastAsia"/>
                <w:szCs w:val="21"/>
                <w:lang w:val="en-US" w:eastAsia="zh-CN"/>
              </w:rPr>
              <w:t>35</w:t>
            </w:r>
          </w:p>
        </w:tc>
        <w:tc>
          <w:tcPr>
            <w:tcW w:w="4197" w:type="dxa"/>
            <w:tcBorders>
              <w:top w:val="single" w:color="000000" w:sz="8" w:space="0"/>
              <w:left w:val="single" w:color="000000" w:sz="8" w:space="0"/>
              <w:bottom w:val="single" w:color="000000" w:sz="8" w:space="0"/>
              <w:right w:val="single" w:color="000000" w:sz="8" w:space="0"/>
            </w:tcBorders>
          </w:tcPr>
          <w:p w14:paraId="4A359A5E">
            <w:pPr>
              <w:rPr>
                <w:b/>
              </w:rPr>
            </w:pPr>
            <w:r>
              <w:rPr>
                <w:rFonts w:hint="eastAsia"/>
                <w:b/>
              </w:rPr>
              <w:t>（一）评分内容：</w:t>
            </w:r>
          </w:p>
          <w:p w14:paraId="0850FBC8">
            <w:pPr>
              <w:rPr>
                <w:szCs w:val="21"/>
              </w:rPr>
            </w:pPr>
            <w:r>
              <w:rPr>
                <w:color w:val="000000"/>
              </w:rPr>
              <w:t>1</w:t>
            </w:r>
            <w:r>
              <w:rPr>
                <w:rFonts w:hint="eastAsia"/>
                <w:color w:val="000000"/>
              </w:rPr>
              <w:t>、投标人应按照技术要求如实填写《技术要求偏离表》，评审委员会根据技术需求参数响应情况进行打分。各项技术参数指标及要求全部满足的得</w:t>
            </w:r>
            <w:r>
              <w:rPr>
                <w:rFonts w:hint="eastAsia"/>
                <w:color w:val="000000"/>
                <w:lang w:val="en-US" w:eastAsia="zh-CN"/>
              </w:rPr>
              <w:t>35</w:t>
            </w:r>
            <w:r>
              <w:rPr>
                <w:rFonts w:hint="eastAsia"/>
                <w:color w:val="000000"/>
              </w:rPr>
              <w:t>分，一般技术参数每项负</w:t>
            </w:r>
            <w:r>
              <w:rPr>
                <w:rFonts w:hint="eastAsia"/>
                <w:b w:val="0"/>
                <w:bCs w:val="0"/>
                <w:color w:val="auto"/>
              </w:rPr>
              <w:t>偏离扣</w:t>
            </w:r>
            <w:r>
              <w:rPr>
                <w:rFonts w:hint="eastAsia" w:ascii="宋体" w:hAnsi="宋体" w:cs="宋体"/>
                <w:b w:val="0"/>
                <w:bCs w:val="0"/>
                <w:color w:val="auto"/>
                <w:kern w:val="0"/>
                <w:szCs w:val="21"/>
                <w:lang w:val="en-US" w:eastAsia="zh-CN" w:bidi="ar"/>
              </w:rPr>
              <w:t>0.02</w:t>
            </w:r>
            <w:r>
              <w:rPr>
                <w:rFonts w:hint="eastAsia" w:ascii="宋体" w:hAnsi="宋体" w:cs="宋体"/>
                <w:b w:val="0"/>
                <w:bCs w:val="0"/>
                <w:color w:val="auto"/>
                <w:kern w:val="0"/>
                <w:szCs w:val="21"/>
                <w:lang w:bidi="ar"/>
              </w:rPr>
              <w:t>分</w:t>
            </w:r>
            <w:r>
              <w:rPr>
                <w:rFonts w:hint="eastAsia"/>
                <w:b w:val="0"/>
                <w:bCs w:val="0"/>
                <w:color w:val="auto"/>
              </w:rPr>
              <w:t>，最高扣</w:t>
            </w:r>
            <w:r>
              <w:rPr>
                <w:rFonts w:hint="eastAsia" w:ascii="宋体" w:hAnsi="宋体" w:cs="宋体"/>
                <w:b w:val="0"/>
                <w:bCs w:val="0"/>
                <w:color w:val="auto"/>
                <w:kern w:val="0"/>
                <w:szCs w:val="21"/>
                <w:lang w:val="en-US" w:eastAsia="zh-CN" w:bidi="ar"/>
              </w:rPr>
              <w:t>5</w:t>
            </w:r>
            <w:r>
              <w:rPr>
                <w:rFonts w:hint="eastAsia" w:ascii="宋体" w:hAnsi="宋体" w:cs="宋体"/>
                <w:b w:val="0"/>
                <w:bCs w:val="0"/>
                <w:color w:val="auto"/>
                <w:kern w:val="0"/>
                <w:szCs w:val="21"/>
                <w:lang w:bidi="ar"/>
              </w:rPr>
              <w:t>分</w:t>
            </w:r>
            <w:r>
              <w:rPr>
                <w:rFonts w:hint="eastAsia"/>
                <w:b w:val="0"/>
                <w:bCs w:val="0"/>
                <w:color w:val="auto"/>
              </w:rPr>
              <w:t>；“▲”重要技术参数每项负偏离扣</w:t>
            </w:r>
            <w:r>
              <w:rPr>
                <w:rFonts w:hint="eastAsia" w:ascii="宋体" w:hAnsi="宋体" w:cs="宋体"/>
                <w:b w:val="0"/>
                <w:bCs w:val="0"/>
                <w:color w:val="auto"/>
                <w:kern w:val="0"/>
                <w:szCs w:val="21"/>
                <w:lang w:val="en-US" w:eastAsia="zh-CN" w:bidi="ar"/>
              </w:rPr>
              <w:t>6</w:t>
            </w:r>
            <w:r>
              <w:rPr>
                <w:rFonts w:hint="eastAsia" w:ascii="宋体" w:hAnsi="宋体" w:cs="宋体"/>
                <w:b w:val="0"/>
                <w:bCs w:val="0"/>
                <w:color w:val="auto"/>
                <w:kern w:val="0"/>
                <w:szCs w:val="21"/>
                <w:lang w:bidi="ar"/>
              </w:rPr>
              <w:t>分</w:t>
            </w:r>
            <w:r>
              <w:rPr>
                <w:rFonts w:hint="eastAsia"/>
                <w:b w:val="0"/>
                <w:bCs w:val="0"/>
                <w:color w:val="auto"/>
              </w:rPr>
              <w:t>，最高扣</w:t>
            </w:r>
            <w:r>
              <w:rPr>
                <w:rFonts w:hint="eastAsia" w:ascii="宋体" w:hAnsi="宋体" w:cs="宋体"/>
                <w:b w:val="0"/>
                <w:bCs w:val="0"/>
                <w:color w:val="auto"/>
                <w:kern w:val="0"/>
                <w:szCs w:val="21"/>
                <w:lang w:val="en-US" w:eastAsia="zh-CN" w:bidi="ar"/>
              </w:rPr>
              <w:t>30</w:t>
            </w:r>
            <w:r>
              <w:rPr>
                <w:rFonts w:hint="eastAsia" w:ascii="宋体" w:hAnsi="宋体" w:cs="宋体"/>
                <w:b w:val="0"/>
                <w:bCs w:val="0"/>
                <w:color w:val="auto"/>
                <w:kern w:val="0"/>
                <w:szCs w:val="21"/>
                <w:lang w:bidi="ar"/>
              </w:rPr>
              <w:t>分</w:t>
            </w:r>
            <w:r>
              <w:rPr>
                <w:rFonts w:hint="eastAsia"/>
                <w:b w:val="0"/>
                <w:bCs w:val="0"/>
                <w:color w:val="auto"/>
              </w:rPr>
              <w:t>，扣完为止。</w:t>
            </w:r>
          </w:p>
        </w:tc>
      </w:tr>
      <w:tr w14:paraId="081E02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5A45EC84">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vAlign w:val="top"/>
          </w:tcPr>
          <w:p w14:paraId="342EEFB0">
            <w:pPr>
              <w:wordWrap w:val="0"/>
              <w:jc w:val="center"/>
              <w:rPr>
                <w:rFonts w:ascii="宋体" w:hAnsi="宋体" w:eastAsia="宋体" w:cs="宋体"/>
                <w:kern w:val="2"/>
                <w:sz w:val="21"/>
                <w:szCs w:val="21"/>
                <w:lang w:val="en-US" w:eastAsia="zh-CN" w:bidi="ar-SA"/>
              </w:rPr>
            </w:pPr>
            <w:r>
              <w:rPr>
                <w:szCs w:val="21"/>
              </w:rPr>
              <w:t>2</w:t>
            </w:r>
          </w:p>
        </w:tc>
        <w:tc>
          <w:tcPr>
            <w:tcW w:w="250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B895BD3">
            <w:pPr>
              <w:widowControl/>
              <w:wordWrap w:val="0"/>
              <w:jc w:val="center"/>
              <w:textAlignment w:val="top"/>
              <w:rPr>
                <w:rFonts w:hint="eastAsia" w:ascii="Times New Roman" w:hAnsi="Times New Roman" w:eastAsia="宋体" w:cs="Times New Roman"/>
                <w:kern w:val="2"/>
                <w:sz w:val="21"/>
                <w:szCs w:val="21"/>
                <w:lang w:val="en-US" w:eastAsia="zh-CN" w:bidi="ar-SA"/>
              </w:rPr>
            </w:pPr>
            <w:r>
              <w:rPr>
                <w:rFonts w:hint="eastAsia"/>
                <w:color w:val="000000"/>
              </w:rPr>
              <w:t>技术保障措施</w:t>
            </w:r>
          </w:p>
        </w:tc>
        <w:tc>
          <w:tcPr>
            <w:tcW w:w="101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69024A">
            <w:pPr>
              <w:widowControl/>
              <w:wordWrap w:val="0"/>
              <w:jc w:val="center"/>
              <w:textAlignment w:val="top"/>
              <w:rPr>
                <w:rFonts w:hint="eastAsia" w:ascii="Times New Roman" w:hAnsi="Times New Roman" w:eastAsia="宋体" w:cs="Times New Roman"/>
                <w:kern w:val="2"/>
                <w:sz w:val="21"/>
                <w:szCs w:val="21"/>
                <w:lang w:val="en-US" w:eastAsia="zh-CN" w:bidi="ar-SA"/>
              </w:rPr>
            </w:pPr>
            <w:r>
              <w:rPr>
                <w:rFonts w:hint="eastAsia"/>
                <w:szCs w:val="21"/>
                <w:lang w:val="en-US" w:eastAsia="zh-CN"/>
              </w:rPr>
              <w:t>5</w:t>
            </w:r>
          </w:p>
        </w:tc>
        <w:tc>
          <w:tcPr>
            <w:tcW w:w="419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B5E83A">
            <w:pPr>
              <w:rPr>
                <w:b/>
                <w:bCs/>
                <w:color w:val="000000"/>
              </w:rPr>
            </w:pPr>
            <w:r>
              <w:rPr>
                <w:rFonts w:hint="eastAsia"/>
                <w:b/>
                <w:bCs/>
                <w:color w:val="000000"/>
              </w:rPr>
              <w:t>（一）评分内容：</w:t>
            </w:r>
          </w:p>
          <w:p w14:paraId="6DEF9788">
            <w:pPr>
              <w:rPr>
                <w:color w:val="000000"/>
              </w:rPr>
            </w:pPr>
            <w:r>
              <w:rPr>
                <w:rFonts w:hint="eastAsia"/>
                <w:color w:val="000000"/>
              </w:rPr>
              <w:t>所投产品设备情况（名称不完全一致的设备需提供书面说明，即为设备功能一致的说明函，用以证明是同种设备）</w:t>
            </w:r>
          </w:p>
          <w:p w14:paraId="60262B15">
            <w:pPr>
              <w:rPr>
                <w:color w:val="000000"/>
              </w:rPr>
            </w:pPr>
            <w:r>
              <w:rPr>
                <w:rFonts w:hint="eastAsia"/>
                <w:color w:val="000000"/>
              </w:rPr>
              <w:t>（1）CNC流水线钻孔中心；</w:t>
            </w:r>
          </w:p>
          <w:p w14:paraId="0457257E">
            <w:pPr>
              <w:rPr>
                <w:color w:val="000000"/>
              </w:rPr>
            </w:pPr>
            <w:r>
              <w:rPr>
                <w:rFonts w:hint="eastAsia"/>
                <w:color w:val="000000"/>
              </w:rPr>
              <w:t>（2）异性海绵切割机（计算机式）；</w:t>
            </w:r>
          </w:p>
          <w:p w14:paraId="01F2E426">
            <w:pPr>
              <w:rPr>
                <w:color w:val="000000"/>
              </w:rPr>
            </w:pPr>
            <w:r>
              <w:rPr>
                <w:rFonts w:hint="eastAsia"/>
                <w:color w:val="000000"/>
              </w:rPr>
              <w:t>（3）自动化生产线（带立体成品仓）；</w:t>
            </w:r>
          </w:p>
          <w:p w14:paraId="076FFC6F">
            <w:pPr>
              <w:rPr>
                <w:color w:val="000000"/>
              </w:rPr>
            </w:pPr>
            <w:r>
              <w:rPr>
                <w:rFonts w:hint="eastAsia"/>
                <w:color w:val="000000"/>
              </w:rPr>
              <w:t>（4）数控双端铣边机；</w:t>
            </w:r>
          </w:p>
          <w:p w14:paraId="682206DC">
            <w:pPr>
              <w:rPr>
                <w:color w:val="000000"/>
              </w:rPr>
            </w:pPr>
            <w:r>
              <w:rPr>
                <w:rFonts w:hint="eastAsia"/>
                <w:color w:val="000000"/>
              </w:rPr>
              <w:t>（5）油漆淋涂循环线；</w:t>
            </w:r>
          </w:p>
          <w:p w14:paraId="3273ACCB">
            <w:pPr>
              <w:rPr>
                <w:rFonts w:hint="eastAsia" w:ascii="Times New Roman" w:hAnsi="Times New Roman" w:eastAsia="宋体" w:cs="Times New Roman"/>
                <w:color w:val="000000"/>
              </w:rPr>
            </w:pPr>
            <w:r>
              <w:rPr>
                <w:rFonts w:hint="eastAsia"/>
                <w:color w:val="000000"/>
              </w:rPr>
              <w:t>（6）电子开</w:t>
            </w:r>
            <w:r>
              <w:rPr>
                <w:rFonts w:hint="eastAsia" w:ascii="Times New Roman" w:hAnsi="Times New Roman" w:eastAsia="宋体" w:cs="Times New Roman"/>
                <w:color w:val="000000"/>
              </w:rPr>
              <w:t>料锯；</w:t>
            </w:r>
          </w:p>
          <w:p w14:paraId="469A32F0">
            <w:pPr>
              <w:rPr>
                <w:rFonts w:hint="eastAsia" w:ascii="Times New Roman" w:hAnsi="Times New Roman" w:eastAsia="宋体" w:cs="Times New Roman"/>
                <w:color w:val="000000"/>
              </w:rPr>
            </w:pPr>
            <w:r>
              <w:rPr>
                <w:rFonts w:hint="eastAsia" w:ascii="Times New Roman" w:hAnsi="Times New Roman" w:eastAsia="宋体" w:cs="Times New Roman"/>
                <w:color w:val="000000"/>
              </w:rPr>
              <w:t>（7）数控激光封边机组；</w:t>
            </w:r>
          </w:p>
          <w:p w14:paraId="3EFAA9EE">
            <w:pPr>
              <w:rPr>
                <w:rFonts w:hint="eastAsia" w:ascii="Times New Roman" w:hAnsi="Times New Roman" w:eastAsia="宋体" w:cs="Times New Roman"/>
                <w:color w:val="000000"/>
              </w:rPr>
            </w:pPr>
            <w:r>
              <w:rPr>
                <w:rFonts w:hint="eastAsia" w:ascii="Times New Roman" w:hAnsi="Times New Roman" w:eastAsia="宋体" w:cs="Times New Roman"/>
                <w:color w:val="000000"/>
              </w:rPr>
              <w:t>（8）全自动水性静电喷涂线；</w:t>
            </w:r>
          </w:p>
          <w:p w14:paraId="5BCCAE48">
            <w:pPr>
              <w:rPr>
                <w:rFonts w:hint="eastAsia" w:ascii="Times New Roman" w:hAnsi="Times New Roman" w:eastAsia="宋体" w:cs="Times New Roman"/>
                <w:color w:val="000000"/>
              </w:rPr>
            </w:pP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rPr>
              <w:t>9</w:t>
            </w: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rPr>
              <w:t>中央除尘系统</w:t>
            </w:r>
          </w:p>
          <w:p w14:paraId="7A6496AF">
            <w:pPr>
              <w:rPr>
                <w:rFonts w:hint="eastAsia" w:ascii="Times New Roman" w:hAnsi="Times New Roman" w:eastAsia="宋体" w:cs="Times New Roman"/>
                <w:color w:val="000000"/>
              </w:rPr>
            </w:pP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rPr>
              <w:t>10</w:t>
            </w: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rPr>
              <w:t>数控烘干机</w:t>
            </w:r>
          </w:p>
          <w:p w14:paraId="37BDF39F">
            <w:pPr>
              <w:rPr>
                <w:rFonts w:hint="eastAsia" w:ascii="Times New Roman" w:hAnsi="Times New Roman" w:eastAsia="宋体" w:cs="Times New Roman"/>
                <w:color w:val="000000"/>
              </w:rPr>
            </w:pPr>
            <w:r>
              <w:rPr>
                <w:rFonts w:hint="eastAsia" w:ascii="Times New Roman" w:hAnsi="Times New Roman" w:eastAsia="宋体" w:cs="Times New Roman"/>
                <w:color w:val="000000"/>
              </w:rPr>
              <w:t>每提供以上任意一项设备的得</w:t>
            </w:r>
            <w:r>
              <w:rPr>
                <w:rFonts w:hint="eastAsia" w:cs="Times New Roman"/>
                <w:color w:val="000000"/>
                <w:lang w:val="en-US" w:eastAsia="zh-CN"/>
              </w:rPr>
              <w:t>0.5</w:t>
            </w:r>
            <w:r>
              <w:rPr>
                <w:rFonts w:hint="eastAsia" w:ascii="Times New Roman" w:hAnsi="Times New Roman" w:eastAsia="宋体" w:cs="Times New Roman"/>
                <w:color w:val="000000"/>
              </w:rPr>
              <w:t>分，最高得</w:t>
            </w:r>
            <w:r>
              <w:rPr>
                <w:rFonts w:hint="eastAsia" w:cs="Times New Roman"/>
                <w:color w:val="000000"/>
                <w:lang w:val="en-US" w:eastAsia="zh-CN"/>
              </w:rPr>
              <w:t>5</w:t>
            </w:r>
            <w:r>
              <w:rPr>
                <w:rFonts w:hint="eastAsia" w:ascii="Times New Roman" w:hAnsi="Times New Roman" w:eastAsia="宋体" w:cs="Times New Roman"/>
                <w:color w:val="000000"/>
              </w:rPr>
              <w:t>分；</w:t>
            </w:r>
          </w:p>
          <w:p w14:paraId="4A1E1618">
            <w:pPr>
              <w:rPr>
                <w:rFonts w:hint="eastAsia" w:ascii="Times New Roman" w:hAnsi="Times New Roman" w:eastAsia="宋体" w:cs="Times New Roman"/>
                <w:color w:val="000000"/>
              </w:rPr>
            </w:pPr>
            <w:r>
              <w:rPr>
                <w:rFonts w:hint="eastAsia" w:ascii="Times New Roman" w:hAnsi="Times New Roman" w:eastAsia="宋体" w:cs="Times New Roman"/>
                <w:color w:val="000000"/>
              </w:rPr>
              <w:t>（二）评分依据：</w:t>
            </w:r>
          </w:p>
          <w:p w14:paraId="05172A63">
            <w:pPr>
              <w:rPr>
                <w:rFonts w:hint="eastAsia" w:ascii="Times New Roman" w:hAnsi="Times New Roman" w:eastAsia="宋体" w:cs="Times New Roman"/>
                <w:color w:val="000000"/>
              </w:rPr>
            </w:pPr>
            <w:r>
              <w:rPr>
                <w:rFonts w:hint="eastAsia" w:ascii="Times New Roman" w:hAnsi="Times New Roman" w:eastAsia="宋体" w:cs="Times New Roman"/>
                <w:color w:val="000000"/>
              </w:rPr>
              <w:t>1.若为投标人或所投产品制造商自有设备，要求提供投标人或所投产品制造商的购买发票，发票抬头名称为投标人或所投产品制造商名称（发票开具日期需在本项目投标截止日前)；</w:t>
            </w:r>
          </w:p>
          <w:p w14:paraId="5352B64B">
            <w:pPr>
              <w:rPr>
                <w:color w:val="000000"/>
              </w:rPr>
            </w:pPr>
            <w:r>
              <w:rPr>
                <w:rFonts w:hint="eastAsia" w:ascii="Times New Roman" w:hAnsi="Times New Roman" w:eastAsia="宋体" w:cs="Times New Roman"/>
                <w:color w:val="000000"/>
              </w:rPr>
              <w:t>2.若为投标人或所投产品</w:t>
            </w:r>
            <w:r>
              <w:rPr>
                <w:rFonts w:hint="eastAsia"/>
                <w:color w:val="000000"/>
              </w:rPr>
              <w:t>制造商租赁设备，要求提供设备租赁发票（发票开具日期需在本项目投标截止日前)及租赁合同和设备实景照，租赁合同需体现合同关键页【应包含但不限于合同签约主体名称、设备名称、租赁期限、签约主体公章等关键信息】。</w:t>
            </w:r>
          </w:p>
          <w:p w14:paraId="06D91E45">
            <w:pPr>
              <w:widowControl/>
              <w:wordWrap w:val="0"/>
              <w:ind w:firstLine="420" w:firstLineChars="200"/>
              <w:jc w:val="left"/>
              <w:textAlignment w:val="top"/>
              <w:rPr>
                <w:rFonts w:hint="eastAsia" w:ascii="Times New Roman" w:hAnsi="Times New Roman" w:eastAsia="宋体" w:cs="Times New Roman"/>
                <w:kern w:val="2"/>
                <w:sz w:val="21"/>
                <w:szCs w:val="21"/>
                <w:lang w:val="en-US" w:eastAsia="zh-CN" w:bidi="ar-SA"/>
              </w:rPr>
            </w:pPr>
            <w:r>
              <w:rPr>
                <w:rFonts w:hint="eastAsia"/>
                <w:color w:val="000000"/>
              </w:rPr>
              <w:t>3.提供以上资料扫描件，原件备查，评分中出现无证明资料或专家无法凭所提供资料判断是否得分的情况，或资料不齐全的一律作不得分处理。</w:t>
            </w:r>
          </w:p>
        </w:tc>
      </w:tr>
      <w:tr w14:paraId="64D0AA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403207BF">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vAlign w:val="top"/>
          </w:tcPr>
          <w:p w14:paraId="3B3A42CB">
            <w:pPr>
              <w:wordWrap w:val="0"/>
              <w:jc w:val="center"/>
              <w:rPr>
                <w:rFonts w:hint="eastAsia" w:eastAsia="宋体"/>
                <w:szCs w:val="21"/>
                <w:lang w:val="en-US" w:eastAsia="zh-CN"/>
              </w:rPr>
            </w:pPr>
            <w:r>
              <w:rPr>
                <w:rFonts w:hint="eastAsia"/>
                <w:szCs w:val="21"/>
                <w:lang w:val="en-US" w:eastAsia="zh-CN"/>
              </w:rPr>
              <w:t>3</w:t>
            </w:r>
          </w:p>
        </w:tc>
        <w:tc>
          <w:tcPr>
            <w:tcW w:w="2504" w:type="dxa"/>
            <w:tcBorders>
              <w:top w:val="single" w:color="000000" w:sz="8" w:space="0"/>
              <w:left w:val="single" w:color="000000" w:sz="8" w:space="0"/>
              <w:bottom w:val="single" w:color="000000" w:sz="8" w:space="0"/>
              <w:right w:val="single" w:color="000000" w:sz="8" w:space="0"/>
            </w:tcBorders>
            <w:shd w:val="clear" w:color="auto" w:fill="auto"/>
            <w:vAlign w:val="top"/>
          </w:tcPr>
          <w:p w14:paraId="5EDB4CF6">
            <w:pPr>
              <w:rPr>
                <w:rFonts w:hint="eastAsia" w:ascii="Times New Roman" w:hAnsi="Times New Roman" w:eastAsia="宋体" w:cs="Times New Roman"/>
                <w:kern w:val="2"/>
                <w:sz w:val="21"/>
                <w:szCs w:val="21"/>
                <w:lang w:val="en-US" w:eastAsia="zh-CN" w:bidi="ar-SA"/>
              </w:rPr>
            </w:pPr>
            <w:r>
              <w:rPr>
                <w:rFonts w:hint="eastAsia"/>
                <w:color w:val="000000"/>
              </w:rPr>
              <w:t>投标样品评价</w:t>
            </w:r>
          </w:p>
        </w:tc>
        <w:tc>
          <w:tcPr>
            <w:tcW w:w="1013" w:type="dxa"/>
            <w:tcBorders>
              <w:top w:val="single" w:color="000000" w:sz="8" w:space="0"/>
              <w:left w:val="single" w:color="000000" w:sz="8" w:space="0"/>
              <w:bottom w:val="single" w:color="000000" w:sz="8" w:space="0"/>
              <w:right w:val="single" w:color="000000" w:sz="8" w:space="0"/>
            </w:tcBorders>
            <w:shd w:val="clear" w:color="auto" w:fill="auto"/>
            <w:vAlign w:val="top"/>
          </w:tcPr>
          <w:p w14:paraId="71F380EC">
            <w:pPr>
              <w:wordWrap w:val="0"/>
              <w:jc w:val="center"/>
              <w:rPr>
                <w:rFonts w:hint="default" w:ascii="Times New Roman" w:hAnsi="Times New Roman" w:eastAsia="宋体" w:cs="Times New Roman"/>
                <w:kern w:val="2"/>
                <w:sz w:val="21"/>
                <w:szCs w:val="21"/>
                <w:lang w:val="en-US" w:eastAsia="zh-CN" w:bidi="ar-SA"/>
              </w:rPr>
            </w:pPr>
            <w:r>
              <w:rPr>
                <w:rFonts w:hint="eastAsia" w:eastAsia="宋体"/>
                <w:szCs w:val="21"/>
                <w:lang w:val="en-US" w:eastAsia="zh-CN"/>
              </w:rPr>
              <w:t>15</w:t>
            </w:r>
          </w:p>
        </w:tc>
        <w:tc>
          <w:tcPr>
            <w:tcW w:w="419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951BA8A">
            <w:pPr>
              <w:rPr>
                <w:b/>
                <w:bCs/>
                <w:color w:val="000000"/>
              </w:rPr>
            </w:pPr>
            <w:r>
              <w:rPr>
                <w:rFonts w:hint="eastAsia"/>
                <w:b/>
                <w:bCs/>
                <w:color w:val="000000"/>
              </w:rPr>
              <w:t>（一）评分内容：</w:t>
            </w:r>
            <w:r>
              <w:rPr>
                <w:b/>
                <w:bCs/>
                <w:szCs w:val="21"/>
              </w:rPr>
              <w:t>，</w:t>
            </w:r>
          </w:p>
          <w:p w14:paraId="2AF3FFAA">
            <w:pPr>
              <w:rPr>
                <w:color w:val="000000"/>
              </w:rPr>
            </w:pPr>
            <w:r>
              <w:rPr>
                <w:rFonts w:hint="eastAsia"/>
                <w:color w:val="000000"/>
              </w:rPr>
              <w:t>投标人根据“样品要求”提供样品，对样品材质、性能和工艺进行评分。</w:t>
            </w:r>
          </w:p>
          <w:p w14:paraId="3366F256">
            <w:pPr>
              <w:rPr>
                <w:color w:val="000000"/>
              </w:rPr>
            </w:pPr>
            <w:r>
              <w:rPr>
                <w:rFonts w:hint="eastAsia"/>
                <w:color w:val="000000"/>
              </w:rPr>
              <w:t>二、评分标准：</w:t>
            </w:r>
          </w:p>
          <w:p w14:paraId="18A93035">
            <w:pPr>
              <w:rPr>
                <w:color w:val="000000"/>
              </w:rPr>
            </w:pPr>
            <w:r>
              <w:rPr>
                <w:rFonts w:hint="eastAsia"/>
                <w:color w:val="000000"/>
              </w:rPr>
              <w:t>1.提供样品，得</w:t>
            </w:r>
            <w:r>
              <w:rPr>
                <w:rFonts w:hint="eastAsia"/>
                <w:color w:val="000000"/>
                <w:lang w:val="en-US" w:eastAsia="zh-CN"/>
              </w:rPr>
              <w:t>4</w:t>
            </w:r>
            <w:r>
              <w:rPr>
                <w:rFonts w:hint="eastAsia"/>
                <w:color w:val="000000"/>
              </w:rPr>
              <w:t>分，最高得</w:t>
            </w:r>
            <w:r>
              <w:rPr>
                <w:rFonts w:hint="eastAsia"/>
                <w:color w:val="000000"/>
                <w:lang w:val="en-US" w:eastAsia="zh-CN"/>
              </w:rPr>
              <w:t>4</w:t>
            </w:r>
            <w:r>
              <w:rPr>
                <w:rFonts w:hint="eastAsia"/>
                <w:color w:val="000000"/>
              </w:rPr>
              <w:t>分。</w:t>
            </w:r>
          </w:p>
          <w:p w14:paraId="28E5E649">
            <w:pPr>
              <w:rPr>
                <w:rFonts w:hint="eastAsia"/>
                <w:color w:val="000000"/>
              </w:rPr>
            </w:pPr>
            <w:r>
              <w:rPr>
                <w:rFonts w:hint="eastAsia"/>
                <w:color w:val="000000"/>
              </w:rPr>
              <w:t>2.在此基础上，专家根据具体样品（材质、工艺、性能等）进一步评审：</w:t>
            </w:r>
          </w:p>
          <w:p w14:paraId="4CA98643">
            <w:pPr>
              <w:pStyle w:val="2"/>
              <w:rPr>
                <w:rFonts w:hint="default" w:eastAsia="宋体"/>
                <w:lang w:val="en-US" w:eastAsia="zh-CN"/>
              </w:rPr>
            </w:pPr>
            <w:bookmarkStart w:id="211" w:name="_GoBack"/>
            <w:r>
              <w:rPr>
                <w:rFonts w:hint="eastAsia" w:ascii="Times New Roman" w:hAnsi="Times New Roman" w:eastAsia="宋体" w:cs="Times New Roman"/>
                <w:color w:val="000000"/>
                <w:kern w:val="2"/>
                <w:sz w:val="21"/>
                <w:szCs w:val="24"/>
                <w:lang w:val="en-US" w:eastAsia="zh-CN" w:bidi="ar-SA"/>
              </w:rPr>
              <w:t>样品要求表中要求的规格参数，每满足1条得1分，最高得11分。</w:t>
            </w:r>
            <w:bookmarkEnd w:id="211"/>
          </w:p>
        </w:tc>
      </w:tr>
      <w:tr w14:paraId="49243B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3A411F58">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68A04BF8">
            <w:pPr>
              <w:wordWrap w:val="0"/>
              <w:jc w:val="center"/>
              <w:rPr>
                <w:rFonts w:hint="default" w:ascii="宋体" w:hAnsi="宋体" w:eastAsia="宋体" w:cs="宋体"/>
                <w:szCs w:val="21"/>
                <w:lang w:val="en-US" w:eastAsia="zh-CN"/>
              </w:rPr>
            </w:pPr>
            <w:r>
              <w:rPr>
                <w:rFonts w:hint="eastAsia" w:ascii="宋体" w:hAnsi="宋体" w:cs="宋体"/>
                <w:szCs w:val="21"/>
                <w:lang w:val="en-US" w:eastAsia="zh-CN"/>
              </w:rPr>
              <w:t>4</w:t>
            </w:r>
          </w:p>
        </w:tc>
        <w:tc>
          <w:tcPr>
            <w:tcW w:w="2504" w:type="dxa"/>
            <w:tcBorders>
              <w:top w:val="single" w:color="000000" w:sz="8" w:space="0"/>
              <w:left w:val="single" w:color="000000" w:sz="8" w:space="0"/>
              <w:bottom w:val="single" w:color="000000" w:sz="8" w:space="0"/>
              <w:right w:val="single" w:color="000000" w:sz="8" w:space="0"/>
            </w:tcBorders>
          </w:tcPr>
          <w:p w14:paraId="4D9B65E8">
            <w:pPr>
              <w:rPr>
                <w:color w:val="000000"/>
              </w:rPr>
            </w:pPr>
            <w:bookmarkStart w:id="2" w:name="OLE_LINK8"/>
            <w:r>
              <w:rPr>
                <w:rFonts w:hint="eastAsia"/>
                <w:color w:val="000000"/>
              </w:rPr>
              <w:t>节能环保</w:t>
            </w:r>
            <w:bookmarkEnd w:id="2"/>
          </w:p>
        </w:tc>
        <w:tc>
          <w:tcPr>
            <w:tcW w:w="1013" w:type="dxa"/>
            <w:tcBorders>
              <w:top w:val="single" w:color="000000" w:sz="8" w:space="0"/>
              <w:left w:val="single" w:color="000000" w:sz="8" w:space="0"/>
              <w:bottom w:val="single" w:color="000000" w:sz="8" w:space="0"/>
              <w:right w:val="single" w:color="000000" w:sz="8" w:space="0"/>
            </w:tcBorders>
          </w:tcPr>
          <w:p w14:paraId="49FF9A8F">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4197" w:type="dxa"/>
            <w:tcBorders>
              <w:top w:val="single" w:color="000000" w:sz="8" w:space="0"/>
              <w:left w:val="single" w:color="000000" w:sz="8" w:space="0"/>
              <w:bottom w:val="single" w:color="000000" w:sz="8" w:space="0"/>
              <w:right w:val="single" w:color="000000" w:sz="8" w:space="0"/>
            </w:tcBorders>
          </w:tcPr>
          <w:p w14:paraId="391D353F">
            <w:pPr>
              <w:keepNext w:val="0"/>
              <w:keepLines w:val="0"/>
              <w:widowControl/>
              <w:suppressLineNumbers w:val="0"/>
              <w:wordWrap w:val="0"/>
              <w:spacing w:before="0" w:beforeAutospacing="0" w:after="0" w:afterAutospacing="0"/>
              <w:ind w:left="0" w:right="0" w:firstLine="420" w:firstLineChars="200"/>
              <w:jc w:val="left"/>
              <w:textAlignment w:val="top"/>
              <w:rPr>
                <w:rFonts w:hint="default"/>
                <w:szCs w:val="21"/>
              </w:rPr>
            </w:pPr>
            <w:r>
              <w:rPr>
                <w:rFonts w:hint="eastAsia"/>
                <w:szCs w:val="21"/>
              </w:rPr>
              <w:t>根据《关于印发节能产品政府采购品目清单的通知》（财库〔2019〕19号）以及《关于印发环境标志产品政府采购品目清单的通知》（财库〔2019〕18号）的要求，投标人所投任一产品（以第三章 用户需求书 二、货物需求明细中“货物名称”为准）被列入节能产品政府采购品目清单（政府强制采购产品除外）或环境标志产品政府采购品目清单的得1分。</w:t>
            </w:r>
          </w:p>
          <w:p w14:paraId="0CB7BFB2">
            <w:pPr>
              <w:rPr>
                <w:color w:val="000000"/>
              </w:rPr>
            </w:pPr>
            <w:r>
              <w:rPr>
                <w:rFonts w:hint="eastAsia"/>
                <w:szCs w:val="21"/>
              </w:rPr>
              <w:t>需提供依据《市场监管总局关于发布参与实施政府采购节能产品、环境标志产品认证机构名录的公告》（2019年第16号）确定的认证机构出具的、处于有效期之内的节能产品、环境标志产品认证证书扫描件。未提供或不符合的不得分。</w:t>
            </w:r>
          </w:p>
        </w:tc>
      </w:tr>
      <w:tr w14:paraId="5841D5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restart"/>
            <w:tcBorders>
              <w:top w:val="single" w:color="000000" w:sz="8" w:space="0"/>
              <w:left w:val="single" w:color="000000" w:sz="8" w:space="0"/>
              <w:bottom w:val="single" w:color="000000" w:sz="8" w:space="0"/>
              <w:right w:val="single" w:color="000000" w:sz="8" w:space="0"/>
            </w:tcBorders>
          </w:tcPr>
          <w:p w14:paraId="4AD787A5">
            <w:pPr>
              <w:wordWrap w:val="0"/>
              <w:jc w:val="center"/>
              <w:rPr>
                <w:rFonts w:ascii="宋体" w:hAnsi="宋体" w:cs="宋体"/>
                <w:b/>
                <w:bCs/>
                <w:color w:val="0000FF"/>
                <w:sz w:val="24"/>
              </w:rPr>
            </w:pPr>
            <w:r>
              <w:rPr>
                <w:b/>
                <w:bCs/>
                <w:color w:val="0000FF"/>
              </w:rPr>
              <w:t>3</w:t>
            </w:r>
          </w:p>
        </w:tc>
        <w:tc>
          <w:tcPr>
            <w:tcW w:w="4197" w:type="dxa"/>
            <w:gridSpan w:val="3"/>
            <w:tcBorders>
              <w:top w:val="single" w:color="000000" w:sz="8" w:space="0"/>
              <w:left w:val="single" w:color="000000" w:sz="8" w:space="0"/>
              <w:bottom w:val="single" w:color="000000" w:sz="8" w:space="0"/>
              <w:right w:val="single" w:color="000000" w:sz="8" w:space="0"/>
            </w:tcBorders>
          </w:tcPr>
          <w:p w14:paraId="6C3C6791">
            <w:pPr>
              <w:wordWrap w:val="0"/>
              <w:jc w:val="center"/>
              <w:rPr>
                <w:rFonts w:ascii="宋体" w:hAnsi="宋体" w:cs="宋体"/>
                <w:b/>
                <w:bCs/>
                <w:color w:val="0000FF"/>
                <w:sz w:val="24"/>
              </w:rPr>
            </w:pPr>
            <w:r>
              <w:rPr>
                <w:rFonts w:hint="eastAsia"/>
                <w:b/>
                <w:bCs/>
                <w:color w:val="0000FF"/>
              </w:rPr>
              <w:t>综合实力部分</w:t>
            </w:r>
          </w:p>
        </w:tc>
        <w:tc>
          <w:tcPr>
            <w:tcW w:w="4197" w:type="dxa"/>
            <w:tcBorders>
              <w:top w:val="single" w:color="000000" w:sz="8" w:space="0"/>
              <w:left w:val="single" w:color="000000" w:sz="8" w:space="0"/>
              <w:bottom w:val="single" w:color="000000" w:sz="8" w:space="0"/>
              <w:right w:val="single" w:color="000000" w:sz="8" w:space="0"/>
            </w:tcBorders>
          </w:tcPr>
          <w:p w14:paraId="7334D912">
            <w:pPr>
              <w:wordWrap w:val="0"/>
              <w:jc w:val="center"/>
              <w:rPr>
                <w:rFonts w:hint="eastAsia" w:ascii="宋体" w:hAnsi="宋体" w:eastAsia="宋体" w:cs="宋体"/>
                <w:b/>
                <w:bCs/>
                <w:color w:val="0000FF"/>
                <w:sz w:val="24"/>
                <w:lang w:val="en-US" w:eastAsia="zh-CN"/>
              </w:rPr>
            </w:pPr>
            <w:r>
              <w:rPr>
                <w:rFonts w:hint="eastAsia" w:ascii="宋体" w:hAnsi="宋体" w:cs="宋体"/>
                <w:b/>
                <w:bCs/>
                <w:color w:val="0000FF"/>
                <w:sz w:val="24"/>
                <w:lang w:val="en-US" w:eastAsia="zh-CN"/>
              </w:rPr>
              <w:t>9</w:t>
            </w:r>
          </w:p>
        </w:tc>
      </w:tr>
      <w:tr w14:paraId="0C2442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6E8489CD">
            <w:pPr>
              <w:widowControl/>
              <w:jc w:val="left"/>
              <w:rPr>
                <w:rFonts w:ascii="宋体" w:hAnsi="宋体" w:cs="宋体"/>
                <w:b/>
                <w:bCs/>
                <w:color w:val="0000FF"/>
                <w:sz w:val="24"/>
              </w:rPr>
            </w:pPr>
          </w:p>
        </w:tc>
        <w:tc>
          <w:tcPr>
            <w:tcW w:w="8394" w:type="dxa"/>
            <w:gridSpan w:val="4"/>
            <w:tcBorders>
              <w:top w:val="single" w:color="000000" w:sz="8" w:space="0"/>
              <w:left w:val="single" w:color="000000" w:sz="8" w:space="0"/>
              <w:bottom w:val="single" w:color="000000" w:sz="8" w:space="0"/>
              <w:right w:val="single" w:color="000000" w:sz="8" w:space="0"/>
            </w:tcBorders>
          </w:tcPr>
          <w:p w14:paraId="10D2DAA5">
            <w:pPr>
              <w:widowControl/>
              <w:jc w:val="left"/>
              <w:rPr>
                <w:rFonts w:cs="宋体" w:asciiTheme="minorHAnsi" w:hAnsiTheme="minorHAnsi"/>
                <w:szCs w:val="22"/>
              </w:rPr>
            </w:pPr>
          </w:p>
        </w:tc>
      </w:tr>
      <w:tr w14:paraId="3AF808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371096CC">
            <w:pPr>
              <w:widowControl/>
              <w:jc w:val="left"/>
              <w:rPr>
                <w:rFonts w:ascii="宋体" w:hAnsi="宋体" w:cs="宋体"/>
                <w:b/>
                <w:bCs/>
                <w:color w:val="0000FF"/>
                <w:sz w:val="24"/>
              </w:rPr>
            </w:pPr>
          </w:p>
        </w:tc>
        <w:tc>
          <w:tcPr>
            <w:tcW w:w="680"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78A3559B">
            <w:pPr>
              <w:wordWrap w:val="0"/>
              <w:jc w:val="center"/>
              <w:rPr>
                <w:rFonts w:ascii="宋体" w:hAnsi="宋体" w:cs="宋体"/>
                <w:szCs w:val="21"/>
              </w:rPr>
            </w:pPr>
            <w:r>
              <w:rPr>
                <w:rFonts w:hint="eastAsia"/>
                <w:szCs w:val="21"/>
              </w:rPr>
              <w:t>序号</w:t>
            </w:r>
          </w:p>
        </w:tc>
        <w:tc>
          <w:tcPr>
            <w:tcW w:w="2504"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4DCEC83C">
            <w:pPr>
              <w:wordWrap w:val="0"/>
              <w:jc w:val="center"/>
              <w:rPr>
                <w:rFonts w:ascii="宋体" w:hAnsi="宋体" w:cs="宋体"/>
                <w:szCs w:val="21"/>
              </w:rPr>
            </w:pPr>
            <w:r>
              <w:rPr>
                <w:rFonts w:hint="eastAsia"/>
                <w:szCs w:val="21"/>
              </w:rPr>
              <w:t>评分因素</w:t>
            </w:r>
          </w:p>
        </w:tc>
        <w:tc>
          <w:tcPr>
            <w:tcW w:w="1013"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0949013D">
            <w:pPr>
              <w:wordWrap w:val="0"/>
              <w:jc w:val="center"/>
              <w:rPr>
                <w:rFonts w:ascii="宋体" w:hAnsi="宋体" w:cs="宋体"/>
                <w:szCs w:val="21"/>
              </w:rPr>
            </w:pPr>
            <w:r>
              <w:rPr>
                <w:rFonts w:hint="eastAsia"/>
                <w:szCs w:val="21"/>
              </w:rPr>
              <w:t>权重</w:t>
            </w:r>
          </w:p>
        </w:tc>
        <w:tc>
          <w:tcPr>
            <w:tcW w:w="4197"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7731C98E">
            <w:pPr>
              <w:jc w:val="center"/>
              <w:rPr>
                <w:rFonts w:ascii="宋体" w:hAnsi="宋体"/>
                <w:color w:val="FF0000"/>
              </w:rPr>
            </w:pPr>
            <w:r>
              <w:rPr>
                <w:rFonts w:hint="eastAsia"/>
                <w:szCs w:val="21"/>
              </w:rPr>
              <w:t>评分准则</w:t>
            </w:r>
          </w:p>
        </w:tc>
      </w:tr>
      <w:tr w14:paraId="15C10A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24F8E950">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04D8BBBB">
            <w:pPr>
              <w:wordWrap w:val="0"/>
              <w:jc w:val="center"/>
              <w:rPr>
                <w:rFonts w:ascii="宋体" w:hAnsi="宋体" w:cs="宋体"/>
                <w:szCs w:val="21"/>
              </w:rPr>
            </w:pPr>
            <w:r>
              <w:rPr>
                <w:szCs w:val="21"/>
              </w:rPr>
              <w:t>1</w:t>
            </w:r>
          </w:p>
        </w:tc>
        <w:tc>
          <w:tcPr>
            <w:tcW w:w="2504" w:type="dxa"/>
            <w:tcBorders>
              <w:top w:val="single" w:color="000000" w:sz="8" w:space="0"/>
              <w:left w:val="single" w:color="000000" w:sz="8" w:space="0"/>
              <w:bottom w:val="single" w:color="000000" w:sz="8" w:space="0"/>
              <w:right w:val="single" w:color="000000" w:sz="8" w:space="0"/>
            </w:tcBorders>
          </w:tcPr>
          <w:p w14:paraId="247406F0">
            <w:pPr>
              <w:wordWrap w:val="0"/>
              <w:rPr>
                <w:rFonts w:ascii="宋体" w:hAnsi="宋体" w:cs="宋体"/>
                <w:szCs w:val="21"/>
              </w:rPr>
            </w:pPr>
            <w:r>
              <w:rPr>
                <w:rFonts w:hint="eastAsia" w:ascii="宋体" w:hAnsi="宋体"/>
                <w:szCs w:val="21"/>
              </w:rPr>
              <w:t>投标人同类项目业绩情况</w:t>
            </w:r>
          </w:p>
        </w:tc>
        <w:tc>
          <w:tcPr>
            <w:tcW w:w="1013" w:type="dxa"/>
            <w:tcBorders>
              <w:top w:val="single" w:color="000000" w:sz="8" w:space="0"/>
              <w:left w:val="single" w:color="000000" w:sz="8" w:space="0"/>
              <w:bottom w:val="single" w:color="000000" w:sz="8" w:space="0"/>
              <w:right w:val="single" w:color="000000" w:sz="8" w:space="0"/>
            </w:tcBorders>
          </w:tcPr>
          <w:p w14:paraId="6FE656A3">
            <w:pPr>
              <w:widowControl/>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4197" w:type="dxa"/>
            <w:tcBorders>
              <w:top w:val="single" w:color="000000" w:sz="8" w:space="0"/>
              <w:left w:val="single" w:color="000000" w:sz="8" w:space="0"/>
              <w:bottom w:val="single" w:color="000000" w:sz="8" w:space="0"/>
              <w:right w:val="single" w:color="000000" w:sz="8" w:space="0"/>
            </w:tcBorders>
          </w:tcPr>
          <w:p w14:paraId="34627797">
            <w:pPr>
              <w:rPr>
                <w:b/>
              </w:rPr>
            </w:pPr>
            <w:r>
              <w:rPr>
                <w:rFonts w:hint="eastAsia"/>
                <w:b/>
              </w:rPr>
              <w:t>（一）评分内容：</w:t>
            </w:r>
          </w:p>
          <w:p w14:paraId="1B801835">
            <w:r>
              <w:rPr>
                <w:rFonts w:hint="eastAsia"/>
              </w:rPr>
              <w:t>投标人自</w:t>
            </w:r>
            <w:r>
              <w:rPr>
                <w:rFonts w:hint="eastAsia" w:ascii="宋体" w:hAnsi="宋体" w:cs="宋体"/>
                <w:b/>
                <w:bCs/>
                <w:color w:val="0000FF"/>
                <w:kern w:val="0"/>
                <w:szCs w:val="21"/>
                <w:lang w:val="en-US" w:eastAsia="zh-CN" w:bidi="ar"/>
              </w:rPr>
              <w:t>2023</w:t>
            </w:r>
            <w:r>
              <w:rPr>
                <w:rFonts w:hint="eastAsia" w:ascii="宋体" w:hAnsi="宋体" w:cs="宋体"/>
                <w:b/>
                <w:bCs/>
                <w:color w:val="0000FF"/>
                <w:kern w:val="0"/>
                <w:szCs w:val="21"/>
                <w:lang w:bidi="ar"/>
              </w:rPr>
              <w:t>年</w:t>
            </w:r>
            <w:r>
              <w:rPr>
                <w:rFonts w:hint="eastAsia"/>
              </w:rPr>
              <w:t>1月1日至本项目截标之日内所签订的</w:t>
            </w:r>
            <w:r>
              <w:rPr>
                <w:rFonts w:hint="eastAsia"/>
                <w:lang w:eastAsia="zh-CN"/>
              </w:rPr>
              <w:t>家具</w:t>
            </w:r>
            <w:r>
              <w:rPr>
                <w:rFonts w:hint="eastAsia"/>
              </w:rPr>
              <w:t>类业绩项目合同（以合同签订日期为准），每提供1个同类业绩得</w:t>
            </w:r>
            <w:r>
              <w:rPr>
                <w:rFonts w:hint="eastAsia" w:ascii="宋体" w:hAnsi="宋体" w:cs="宋体"/>
                <w:b/>
                <w:bCs/>
                <w:color w:val="0000FF"/>
                <w:kern w:val="0"/>
                <w:szCs w:val="21"/>
                <w:lang w:val="en-US" w:eastAsia="zh-CN" w:bidi="ar"/>
              </w:rPr>
              <w:t>1</w:t>
            </w:r>
            <w:r>
              <w:rPr>
                <w:rFonts w:hint="eastAsia" w:ascii="宋体" w:hAnsi="宋体" w:cs="宋体"/>
                <w:b/>
                <w:bCs/>
                <w:color w:val="0000FF"/>
                <w:kern w:val="0"/>
                <w:szCs w:val="21"/>
                <w:lang w:bidi="ar"/>
              </w:rPr>
              <w:t>分</w:t>
            </w:r>
            <w:r>
              <w:rPr>
                <w:rFonts w:hint="eastAsia"/>
              </w:rPr>
              <w:t>，最高得</w:t>
            </w:r>
            <w:r>
              <w:rPr>
                <w:rFonts w:hint="eastAsia"/>
                <w:lang w:val="en-US" w:eastAsia="zh-CN"/>
              </w:rPr>
              <w:t>3</w:t>
            </w:r>
            <w:r>
              <w:rPr>
                <w:rFonts w:hint="eastAsia"/>
              </w:rPr>
              <w:t>分。</w:t>
            </w:r>
          </w:p>
          <w:p w14:paraId="171B5ABE">
            <w:pPr>
              <w:rPr>
                <w:b/>
              </w:rPr>
            </w:pPr>
            <w:r>
              <w:rPr>
                <w:rFonts w:hint="eastAsia"/>
                <w:b/>
              </w:rPr>
              <w:t>（二）评分依据：</w:t>
            </w:r>
          </w:p>
          <w:p w14:paraId="1B3CD405">
            <w:r>
              <w:rPr>
                <w:rFonts w:hint="eastAsia"/>
              </w:rPr>
              <w:t>要求提供合同关键信息</w:t>
            </w:r>
            <w:r>
              <w:rPr>
                <w:rFonts w:hint="eastAsia" w:ascii="宋体" w:hAnsi="宋体" w:cs="宋体"/>
                <w:szCs w:val="21"/>
              </w:rPr>
              <w:t>（包括但不限于合同标的、签订时间、双方签章页）</w:t>
            </w:r>
            <w:r>
              <w:rPr>
                <w:rFonts w:hint="eastAsia"/>
              </w:rPr>
              <w:t>作为得分依据，通过合同关键信息无法判断是否得分的，还须同时提供能证明得分的其它证明资料，如合同甲方出具的证明文件或项目报告。</w:t>
            </w:r>
          </w:p>
          <w:p w14:paraId="5C76A43B">
            <w:pPr>
              <w:rPr>
                <w:rFonts w:ascii="宋体" w:hAnsi="宋体" w:cs="宋体"/>
                <w:szCs w:val="21"/>
              </w:rPr>
            </w:pPr>
            <w:r>
              <w:rPr>
                <w:rFonts w:hint="eastAsia"/>
              </w:rPr>
              <w:t>备注：以上资料均要求提供扫描件，评分中出现无证明资料或证书过期或专家无法凭所提供资料判断是否得分的情况，一律作不得分处理。</w:t>
            </w:r>
          </w:p>
        </w:tc>
      </w:tr>
      <w:tr w14:paraId="538D5F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tcBorders>
              <w:top w:val="single" w:color="000000" w:sz="8" w:space="0"/>
              <w:left w:val="single" w:color="000000" w:sz="8" w:space="0"/>
              <w:bottom w:val="single" w:color="000000" w:sz="8" w:space="0"/>
              <w:right w:val="single" w:color="000000" w:sz="8" w:space="0"/>
            </w:tcBorders>
            <w:vAlign w:val="center"/>
          </w:tcPr>
          <w:p w14:paraId="7CBF61D8">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455C28B3">
            <w:pPr>
              <w:wordWrap w:val="0"/>
              <w:jc w:val="center"/>
              <w:rPr>
                <w:rFonts w:hint="eastAsia" w:eastAsia="宋体"/>
                <w:szCs w:val="21"/>
                <w:lang w:eastAsia="zh-CN"/>
              </w:rPr>
            </w:pPr>
            <w:r>
              <w:rPr>
                <w:rFonts w:hint="eastAsia"/>
                <w:szCs w:val="21"/>
                <w:lang w:val="en-US" w:eastAsia="zh-CN"/>
              </w:rPr>
              <w:t>2</w:t>
            </w:r>
          </w:p>
        </w:tc>
        <w:tc>
          <w:tcPr>
            <w:tcW w:w="2504" w:type="dxa"/>
            <w:tcBorders>
              <w:top w:val="single" w:color="000000" w:sz="8" w:space="0"/>
              <w:left w:val="single" w:color="000000" w:sz="8" w:space="0"/>
              <w:bottom w:val="single" w:color="000000" w:sz="8" w:space="0"/>
              <w:right w:val="single" w:color="000000" w:sz="8" w:space="0"/>
            </w:tcBorders>
          </w:tcPr>
          <w:p w14:paraId="70AA0B2D">
            <w:pPr>
              <w:wordWrap w:val="0"/>
              <w:rPr>
                <w:rFonts w:ascii="宋体" w:hAnsi="宋体"/>
                <w:szCs w:val="21"/>
              </w:rPr>
            </w:pPr>
            <w:r>
              <w:rPr>
                <w:rFonts w:hint="eastAsia" w:ascii="宋体" w:hAnsi="宋体"/>
                <w:szCs w:val="21"/>
              </w:rPr>
              <w:t>体系认证</w:t>
            </w:r>
          </w:p>
        </w:tc>
        <w:tc>
          <w:tcPr>
            <w:tcW w:w="1013" w:type="dxa"/>
            <w:tcBorders>
              <w:top w:val="single" w:color="000000" w:sz="8" w:space="0"/>
              <w:left w:val="single" w:color="000000" w:sz="8" w:space="0"/>
              <w:bottom w:val="single" w:color="000000" w:sz="8" w:space="0"/>
              <w:right w:val="single" w:color="000000" w:sz="8" w:space="0"/>
            </w:tcBorders>
          </w:tcPr>
          <w:p w14:paraId="45618A34">
            <w:pPr>
              <w:widowControl/>
              <w:jc w:val="center"/>
              <w:rPr>
                <w:rFonts w:hint="eastAsia" w:eastAsia="宋体" w:cs="宋体" w:asciiTheme="minorHAnsi" w:hAnsiTheme="minorHAnsi"/>
                <w:szCs w:val="22"/>
                <w:lang w:val="en-US" w:eastAsia="zh-CN"/>
              </w:rPr>
            </w:pPr>
            <w:r>
              <w:rPr>
                <w:rFonts w:hint="eastAsia" w:cs="宋体" w:asciiTheme="minorHAnsi" w:hAnsiTheme="minorHAnsi"/>
                <w:szCs w:val="22"/>
                <w:lang w:val="en-US" w:eastAsia="zh-CN"/>
              </w:rPr>
              <w:t>6</w:t>
            </w:r>
          </w:p>
        </w:tc>
        <w:tc>
          <w:tcPr>
            <w:tcW w:w="4197" w:type="dxa"/>
            <w:tcBorders>
              <w:top w:val="single" w:color="000000" w:sz="8" w:space="0"/>
              <w:left w:val="single" w:color="000000" w:sz="8" w:space="0"/>
              <w:bottom w:val="single" w:color="000000" w:sz="8" w:space="0"/>
              <w:right w:val="single" w:color="000000" w:sz="8" w:space="0"/>
            </w:tcBorders>
          </w:tcPr>
          <w:p w14:paraId="762DE51D">
            <w:pPr>
              <w:rPr>
                <w:b/>
              </w:rPr>
            </w:pPr>
            <w:r>
              <w:rPr>
                <w:rFonts w:hint="eastAsia"/>
                <w:b/>
              </w:rPr>
              <w:t>（一） 评分内容：</w:t>
            </w:r>
          </w:p>
          <w:p w14:paraId="749FC584">
            <w:r>
              <w:rPr>
                <w:rFonts w:hint="eastAsia"/>
              </w:rPr>
              <w:t>1.投标供应商具有质量管理体系认证证书</w:t>
            </w:r>
            <w:r>
              <w:rPr>
                <w:rFonts w:hint="eastAsia"/>
                <w:lang w:eastAsia="zh-CN"/>
              </w:rPr>
              <w:t>、</w:t>
            </w:r>
            <w:r>
              <w:rPr>
                <w:rFonts w:hint="eastAsia"/>
              </w:rPr>
              <w:t>环境管理体系认证证书</w:t>
            </w:r>
            <w:r>
              <w:rPr>
                <w:rFonts w:hint="eastAsia"/>
                <w:lang w:eastAsia="zh-CN"/>
              </w:rPr>
              <w:t>、</w:t>
            </w:r>
            <w:r>
              <w:rPr>
                <w:rFonts w:hint="eastAsia"/>
              </w:rPr>
              <w:t>职业健康安全管理体系认证证书，认证范围每涵盖以下一项得</w:t>
            </w:r>
            <w:r>
              <w:rPr>
                <w:rFonts w:hint="eastAsia"/>
                <w:lang w:val="en-US" w:eastAsia="zh-CN"/>
              </w:rPr>
              <w:t>0.3</w:t>
            </w:r>
            <w:r>
              <w:rPr>
                <w:rFonts w:hint="eastAsia"/>
              </w:rPr>
              <w:t>分，累计最高得</w:t>
            </w:r>
            <w:r>
              <w:rPr>
                <w:rFonts w:hint="eastAsia"/>
                <w:lang w:val="en-US" w:eastAsia="zh-CN"/>
              </w:rPr>
              <w:t>1.5</w:t>
            </w:r>
            <w:r>
              <w:rPr>
                <w:rFonts w:hint="eastAsia"/>
              </w:rPr>
              <w:t>分（认证范围：办公家具的①设计、②生产、③销售、④安装、⑤售后维护服务）；</w:t>
            </w:r>
          </w:p>
          <w:p w14:paraId="638238BA">
            <w:pPr>
              <w:rPr>
                <w:rFonts w:ascii="宋体" w:hAnsi="宋体" w:cs="宋体"/>
                <w:b/>
                <w:bCs/>
                <w:color w:val="0000FF"/>
                <w:kern w:val="0"/>
                <w:szCs w:val="21"/>
                <w:lang w:bidi="ar"/>
              </w:rPr>
            </w:pPr>
            <w:r>
              <w:rPr>
                <w:rFonts w:hint="eastAsia"/>
                <w:lang w:val="en-US" w:eastAsia="zh-CN"/>
              </w:rPr>
              <w:t>2</w:t>
            </w:r>
            <w:r>
              <w:rPr>
                <w:rFonts w:hint="eastAsia"/>
              </w:rPr>
              <w:t>.投标供应商具有</w:t>
            </w:r>
            <w:r>
              <w:rPr>
                <w:rFonts w:hint="eastAsia"/>
                <w:szCs w:val="21"/>
              </w:rPr>
              <w:t>低VOCs家具产品认证证书</w:t>
            </w:r>
            <w:r>
              <w:rPr>
                <w:rFonts w:hint="eastAsia"/>
              </w:rPr>
              <w:t>，认证范围每涵盖以下一项得</w:t>
            </w:r>
            <w:r>
              <w:rPr>
                <w:rFonts w:hint="eastAsia"/>
                <w:lang w:val="en-US" w:eastAsia="zh-CN"/>
              </w:rPr>
              <w:t>0.3</w:t>
            </w:r>
            <w:r>
              <w:rPr>
                <w:rFonts w:hint="eastAsia"/>
              </w:rPr>
              <w:t>分，累计最高得</w:t>
            </w:r>
            <w:r>
              <w:rPr>
                <w:rFonts w:hint="eastAsia"/>
                <w:lang w:val="en-US" w:eastAsia="zh-CN"/>
              </w:rPr>
              <w:t>1.5</w:t>
            </w:r>
            <w:r>
              <w:rPr>
                <w:rFonts w:hint="eastAsia"/>
              </w:rPr>
              <w:t>分（认证范围：家具的①木家具、②钢木家具、③软体家具、④金属家具、⑤钢塑家具）；</w:t>
            </w:r>
            <w:r>
              <w:rPr>
                <w:rFonts w:ascii="宋体" w:hAnsi="宋体" w:cs="宋体"/>
                <w:b/>
                <w:bCs/>
                <w:color w:val="0000FF"/>
                <w:kern w:val="0"/>
                <w:szCs w:val="21"/>
                <w:lang w:bidi="ar"/>
              </w:rPr>
              <w:t xml:space="preserve"> </w:t>
            </w:r>
          </w:p>
          <w:p w14:paraId="29DFAAA3">
            <w:pPr>
              <w:rPr>
                <w:rFonts w:hint="eastAsia" w:ascii="Times New Roman" w:hAnsi="Times New Roman" w:eastAsia="宋体" w:cs="Times New Roman"/>
              </w:rPr>
            </w:pPr>
            <w:r>
              <w:rPr>
                <w:rFonts w:hint="eastAsia"/>
                <w:lang w:val="en-US" w:eastAsia="zh-CN"/>
              </w:rPr>
              <w:t>3.</w:t>
            </w:r>
            <w:r>
              <w:rPr>
                <w:rFonts w:hint="eastAsia"/>
              </w:rPr>
              <w:t>投标供应商具</w:t>
            </w:r>
            <w:r>
              <w:rPr>
                <w:rFonts w:hint="eastAsia" w:ascii="Times New Roman" w:hAnsi="Times New Roman" w:eastAsia="宋体" w:cs="Times New Roman"/>
              </w:rPr>
              <w:t>有产品有害物质限量认证证书或家具中有害物质限量认证证书，认证范围每涵盖以下一项得</w:t>
            </w:r>
            <w:r>
              <w:rPr>
                <w:rFonts w:hint="eastAsia" w:cs="Times New Roman"/>
                <w:lang w:val="en-US" w:eastAsia="zh-CN"/>
              </w:rPr>
              <w:t>0.3</w:t>
            </w:r>
            <w:r>
              <w:rPr>
                <w:rFonts w:hint="eastAsia" w:ascii="Times New Roman" w:hAnsi="Times New Roman" w:eastAsia="宋体" w:cs="Times New Roman"/>
              </w:rPr>
              <w:t>分，累计最高得</w:t>
            </w:r>
            <w:r>
              <w:rPr>
                <w:rFonts w:hint="eastAsia" w:cs="Times New Roman"/>
                <w:lang w:val="en-US" w:eastAsia="zh-CN"/>
              </w:rPr>
              <w:t>1.5</w:t>
            </w:r>
            <w:r>
              <w:rPr>
                <w:rFonts w:hint="eastAsia" w:ascii="Times New Roman" w:hAnsi="Times New Roman" w:eastAsia="宋体" w:cs="Times New Roman"/>
              </w:rPr>
              <w:t>分（认证范围：家具的①木家具、②钢木家具、③软体家具、④金属家具、⑤钢塑家具）；</w:t>
            </w:r>
          </w:p>
          <w:p w14:paraId="09B28DEF">
            <w:pPr>
              <w:rPr>
                <w:rFonts w:hint="eastAsia" w:ascii="Times New Roman" w:hAnsi="Times New Roman" w:eastAsia="宋体" w:cs="Times New Roman"/>
              </w:rPr>
            </w:pPr>
            <w:r>
              <w:rPr>
                <w:rFonts w:hint="eastAsia" w:ascii="Times New Roman" w:hAnsi="Times New Roman" w:eastAsia="宋体" w:cs="Times New Roman"/>
                <w:lang w:val="en-US" w:eastAsia="zh-CN"/>
              </w:rPr>
              <w:t>4.</w:t>
            </w:r>
            <w:r>
              <w:rPr>
                <w:rFonts w:hint="eastAsia" w:ascii="Times New Roman" w:hAnsi="Times New Roman" w:eastAsia="宋体" w:cs="Times New Roman"/>
              </w:rPr>
              <w:t>投标供应商具有</w:t>
            </w:r>
            <w:r>
              <w:rPr>
                <w:rFonts w:hint="eastAsia" w:ascii="Times New Roman" w:hAnsi="Times New Roman" w:eastAsia="宋体" w:cs="Times New Roman"/>
                <w:lang w:val="en-US" w:eastAsia="zh-CN"/>
              </w:rPr>
              <w:t>产品阻燃等级认证证书</w:t>
            </w:r>
            <w:r>
              <w:rPr>
                <w:rFonts w:hint="eastAsia" w:ascii="Times New Roman" w:hAnsi="Times New Roman" w:eastAsia="宋体" w:cs="Times New Roman"/>
              </w:rPr>
              <w:t>，认证范围每涵盖以下一项得</w:t>
            </w:r>
            <w:r>
              <w:rPr>
                <w:rFonts w:hint="eastAsia" w:cs="Times New Roman"/>
                <w:lang w:val="en-US" w:eastAsia="zh-CN"/>
              </w:rPr>
              <w:t>0.3</w:t>
            </w:r>
            <w:r>
              <w:rPr>
                <w:rFonts w:hint="eastAsia" w:ascii="Times New Roman" w:hAnsi="Times New Roman" w:eastAsia="宋体" w:cs="Times New Roman"/>
              </w:rPr>
              <w:t>分，累计最高得</w:t>
            </w:r>
            <w:r>
              <w:rPr>
                <w:rFonts w:hint="eastAsia" w:cs="Times New Roman"/>
                <w:lang w:val="en-US" w:eastAsia="zh-CN"/>
              </w:rPr>
              <w:t>1.5</w:t>
            </w:r>
            <w:r>
              <w:rPr>
                <w:rFonts w:hint="eastAsia" w:ascii="Times New Roman" w:hAnsi="Times New Roman" w:eastAsia="宋体" w:cs="Times New Roman"/>
              </w:rPr>
              <w:t>分（认证范围：家具的①木家具、②钢木家具、③软体家具、④金属家具、⑤钢塑家具）；</w:t>
            </w:r>
          </w:p>
          <w:p w14:paraId="70BBD9AA">
            <w:r>
              <w:rPr>
                <w:rFonts w:hint="eastAsia"/>
              </w:rPr>
              <w:t>以上</w:t>
            </w:r>
            <w:r>
              <w:rPr>
                <w:rFonts w:hint="eastAsia"/>
                <w:u w:val="single"/>
              </w:rPr>
              <w:t xml:space="preserve">  </w:t>
            </w:r>
            <w:r>
              <w:rPr>
                <w:rFonts w:hint="eastAsia" w:ascii="宋体" w:hAnsi="宋体" w:cs="宋体"/>
                <w:b/>
                <w:bCs/>
                <w:color w:val="0000FF"/>
                <w:kern w:val="0"/>
                <w:szCs w:val="21"/>
                <w:u w:val="single"/>
                <w:lang w:val="en-US" w:eastAsia="zh-CN" w:bidi="ar"/>
              </w:rPr>
              <w:t>4</w:t>
            </w:r>
            <w:r>
              <w:rPr>
                <w:rFonts w:hint="eastAsia"/>
                <w:u w:val="single"/>
              </w:rPr>
              <w:t>项</w:t>
            </w:r>
            <w:r>
              <w:rPr>
                <w:rFonts w:hint="eastAsia"/>
              </w:rPr>
              <w:t>累加计分，最高得</w:t>
            </w:r>
            <w:r>
              <w:rPr>
                <w:rFonts w:hint="eastAsia"/>
                <w:lang w:val="en-US" w:eastAsia="zh-CN"/>
              </w:rPr>
              <w:t>6</w:t>
            </w:r>
            <w:r>
              <w:rPr>
                <w:rFonts w:hint="eastAsia"/>
              </w:rPr>
              <w:t>分。</w:t>
            </w:r>
          </w:p>
          <w:p w14:paraId="201225AC">
            <w:pPr>
              <w:rPr>
                <w:b/>
              </w:rPr>
            </w:pPr>
            <w:r>
              <w:rPr>
                <w:rFonts w:hint="eastAsia"/>
                <w:b/>
              </w:rPr>
              <w:t>（二）评分依据：</w:t>
            </w:r>
          </w:p>
          <w:p w14:paraId="69AB3409">
            <w:r>
              <w:rPr>
                <w:rFonts w:hint="eastAsia"/>
              </w:rPr>
              <w:t>须同时提供有效的认证证书扫描件，及认证证书在全国认证认可信息公共服务平台（认e云）查询有效的截图（http://cx.cnca.cn）。</w:t>
            </w:r>
          </w:p>
          <w:p w14:paraId="1BF715CF">
            <w:pPr>
              <w:rPr>
                <w:rFonts w:ascii="宋体" w:hAnsi="宋体" w:cs="宋体"/>
                <w:szCs w:val="21"/>
              </w:rPr>
            </w:pPr>
            <w:r>
              <w:rPr>
                <w:rFonts w:hint="eastAsia"/>
              </w:rPr>
              <w:t>备注：以上资料均要求提供扫描件，评分中出现无证明资料或证书过期或专家无法凭所提供资料判断是否得分的情况，一律作不得分处理。</w:t>
            </w:r>
          </w:p>
        </w:tc>
      </w:tr>
      <w:tr w14:paraId="5442FF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restart"/>
            <w:tcBorders>
              <w:top w:val="single" w:color="000000" w:sz="8" w:space="0"/>
              <w:left w:val="single" w:color="000000" w:sz="8" w:space="0"/>
              <w:right w:val="single" w:color="000000" w:sz="8" w:space="0"/>
            </w:tcBorders>
            <w:vAlign w:val="top"/>
          </w:tcPr>
          <w:p w14:paraId="2748FF51">
            <w:pPr>
              <w:widowControl/>
              <w:jc w:val="both"/>
              <w:rPr>
                <w:rFonts w:ascii="宋体" w:hAnsi="宋体" w:cs="宋体"/>
                <w:b/>
                <w:bCs/>
                <w:color w:val="0000FF"/>
                <w:sz w:val="24"/>
              </w:rPr>
            </w:pPr>
            <w:r>
              <w:rPr>
                <w:rFonts w:hint="eastAsia"/>
                <w:b/>
                <w:bCs/>
                <w:color w:val="0000FF"/>
                <w:lang w:val="en-US" w:eastAsia="zh-CN"/>
              </w:rPr>
              <w:t>4</w:t>
            </w:r>
          </w:p>
        </w:tc>
        <w:tc>
          <w:tcPr>
            <w:tcW w:w="680" w:type="dxa"/>
            <w:tcBorders>
              <w:top w:val="single" w:color="000000" w:sz="8" w:space="0"/>
              <w:left w:val="single" w:color="000000" w:sz="8" w:space="0"/>
              <w:bottom w:val="single" w:color="000000" w:sz="8" w:space="0"/>
              <w:right w:val="single" w:color="000000" w:sz="8" w:space="0"/>
            </w:tcBorders>
          </w:tcPr>
          <w:p w14:paraId="3E19ED94">
            <w:pPr>
              <w:wordWrap w:val="0"/>
              <w:jc w:val="center"/>
              <w:rPr>
                <w:rFonts w:hint="eastAsia" w:ascii="宋体" w:hAnsi="宋体" w:cs="宋体"/>
                <w:szCs w:val="21"/>
              </w:rPr>
            </w:pPr>
          </w:p>
        </w:tc>
        <w:tc>
          <w:tcPr>
            <w:tcW w:w="2504" w:type="dxa"/>
            <w:tcBorders>
              <w:top w:val="single" w:color="000000" w:sz="8" w:space="0"/>
              <w:left w:val="single" w:color="000000" w:sz="8" w:space="0"/>
              <w:bottom w:val="single" w:color="000000" w:sz="8" w:space="0"/>
              <w:right w:val="single" w:color="000000" w:sz="8" w:space="0"/>
            </w:tcBorders>
            <w:vAlign w:val="top"/>
          </w:tcPr>
          <w:p w14:paraId="2E1908A2">
            <w:pPr>
              <w:wordWrap w:val="0"/>
              <w:jc w:val="center"/>
              <w:rPr>
                <w:rFonts w:ascii="宋体" w:hAnsi="宋体" w:cs="宋体"/>
                <w:szCs w:val="21"/>
              </w:rPr>
            </w:pPr>
            <w:bookmarkStart w:id="3" w:name="OLE_LINK4"/>
            <w:r>
              <w:rPr>
                <w:rFonts w:hint="eastAsia"/>
                <w:b/>
                <w:bCs/>
                <w:color w:val="0000FF"/>
                <w:lang w:val="en-US" w:eastAsia="zh-CN"/>
              </w:rPr>
              <w:t>诚信</w:t>
            </w:r>
            <w:bookmarkEnd w:id="3"/>
            <w:r>
              <w:rPr>
                <w:rFonts w:hint="eastAsia"/>
                <w:b/>
                <w:bCs/>
                <w:color w:val="0000FF"/>
                <w:lang w:val="en-US" w:eastAsia="zh-CN"/>
              </w:rPr>
              <w:t>情况</w:t>
            </w:r>
          </w:p>
        </w:tc>
        <w:tc>
          <w:tcPr>
            <w:tcW w:w="1013" w:type="dxa"/>
            <w:tcBorders>
              <w:top w:val="single" w:color="000000" w:sz="8" w:space="0"/>
              <w:left w:val="single" w:color="000000" w:sz="8" w:space="0"/>
              <w:bottom w:val="single" w:color="000000" w:sz="8" w:space="0"/>
              <w:right w:val="single" w:color="000000" w:sz="8" w:space="0"/>
            </w:tcBorders>
            <w:vAlign w:val="top"/>
          </w:tcPr>
          <w:p w14:paraId="6217F430">
            <w:pPr>
              <w:wordWrap w:val="0"/>
              <w:rPr>
                <w:rFonts w:ascii="宋体" w:hAnsi="宋体" w:cs="宋体"/>
                <w:szCs w:val="21"/>
              </w:rPr>
            </w:pPr>
          </w:p>
        </w:tc>
        <w:tc>
          <w:tcPr>
            <w:tcW w:w="4197" w:type="dxa"/>
            <w:tcBorders>
              <w:top w:val="single" w:color="000000" w:sz="8" w:space="0"/>
              <w:left w:val="single" w:color="000000" w:sz="8" w:space="0"/>
              <w:bottom w:val="single" w:color="000000" w:sz="8" w:space="0"/>
              <w:right w:val="single" w:color="000000" w:sz="8" w:space="0"/>
            </w:tcBorders>
            <w:vAlign w:val="top"/>
          </w:tcPr>
          <w:p w14:paraId="7E5B5C9C">
            <w:pPr>
              <w:wordWrap w:val="0"/>
              <w:jc w:val="center"/>
              <w:rPr>
                <w:rFonts w:hint="eastAsia"/>
              </w:rPr>
            </w:pPr>
            <w:r>
              <w:rPr>
                <w:rFonts w:hint="eastAsia"/>
                <w:b/>
                <w:bCs/>
                <w:color w:val="0000FF"/>
                <w:lang w:val="en-US" w:eastAsia="zh-CN"/>
              </w:rPr>
              <w:t>诚信情况</w:t>
            </w:r>
          </w:p>
        </w:tc>
      </w:tr>
      <w:tr w14:paraId="45E16E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left w:val="single" w:color="000000" w:sz="8" w:space="0"/>
              <w:right w:val="single" w:color="000000" w:sz="8" w:space="0"/>
            </w:tcBorders>
            <w:vAlign w:val="center"/>
          </w:tcPr>
          <w:p w14:paraId="33EFEE7E">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61442036">
            <w:pPr>
              <w:wordWrap w:val="0"/>
              <w:jc w:val="center"/>
              <w:rPr>
                <w:rFonts w:hint="eastAsia" w:ascii="宋体" w:hAnsi="宋体" w:eastAsia="宋体" w:cs="宋体"/>
                <w:kern w:val="2"/>
                <w:sz w:val="21"/>
                <w:szCs w:val="21"/>
                <w:lang w:val="en-US" w:eastAsia="zh-CN" w:bidi="ar-SA"/>
              </w:rPr>
            </w:pPr>
            <w:r>
              <w:rPr>
                <w:rFonts w:hint="eastAsia"/>
                <w:szCs w:val="21"/>
              </w:rPr>
              <w:t>序号</w:t>
            </w:r>
          </w:p>
        </w:tc>
        <w:tc>
          <w:tcPr>
            <w:tcW w:w="2504"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76F1E56C">
            <w:pPr>
              <w:wordWrap w:val="0"/>
              <w:jc w:val="center"/>
              <w:rPr>
                <w:rFonts w:hint="eastAsia" w:ascii="宋体" w:hAnsi="宋体" w:eastAsia="宋体" w:cs="宋体"/>
                <w:kern w:val="2"/>
                <w:sz w:val="21"/>
                <w:szCs w:val="21"/>
                <w:lang w:val="en-US" w:eastAsia="zh-CN" w:bidi="ar-SA"/>
              </w:rPr>
            </w:pPr>
            <w:r>
              <w:rPr>
                <w:rFonts w:hint="eastAsia"/>
                <w:szCs w:val="21"/>
              </w:rPr>
              <w:t>评分因素</w:t>
            </w:r>
          </w:p>
        </w:tc>
        <w:tc>
          <w:tcPr>
            <w:tcW w:w="1013"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70FDB3D5">
            <w:pPr>
              <w:wordWrap w:val="0"/>
              <w:jc w:val="center"/>
              <w:rPr>
                <w:rFonts w:hint="eastAsia" w:ascii="宋体" w:hAnsi="宋体" w:eastAsia="宋体" w:cs="宋体"/>
                <w:kern w:val="2"/>
                <w:sz w:val="21"/>
                <w:szCs w:val="21"/>
                <w:lang w:val="en-US" w:eastAsia="zh-CN" w:bidi="ar-SA"/>
              </w:rPr>
            </w:pPr>
            <w:r>
              <w:rPr>
                <w:rFonts w:hint="eastAsia"/>
                <w:szCs w:val="21"/>
              </w:rPr>
              <w:t>权重</w:t>
            </w:r>
          </w:p>
        </w:tc>
        <w:tc>
          <w:tcPr>
            <w:tcW w:w="4197"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7FF5354A">
            <w:pPr>
              <w:jc w:val="center"/>
              <w:rPr>
                <w:rFonts w:hint="eastAsia" w:ascii="宋体" w:hAnsi="宋体" w:eastAsia="宋体" w:cs="Times New Roman"/>
                <w:color w:val="FF0000"/>
                <w:kern w:val="2"/>
                <w:sz w:val="21"/>
                <w:szCs w:val="24"/>
                <w:lang w:val="en-US" w:eastAsia="zh-CN" w:bidi="ar-SA"/>
              </w:rPr>
            </w:pPr>
            <w:r>
              <w:rPr>
                <w:rFonts w:hint="eastAsia"/>
                <w:szCs w:val="21"/>
              </w:rPr>
              <w:t>评分准则</w:t>
            </w:r>
          </w:p>
        </w:tc>
      </w:tr>
      <w:tr w14:paraId="5C5425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left w:val="single" w:color="000000" w:sz="8" w:space="0"/>
              <w:right w:val="single" w:color="000000" w:sz="8" w:space="0"/>
            </w:tcBorders>
            <w:vAlign w:val="center"/>
          </w:tcPr>
          <w:p w14:paraId="5D7D8C47">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2BED0602">
            <w:pPr>
              <w:wordWrap w:val="0"/>
              <w:jc w:val="center"/>
              <w:rPr>
                <w:rFonts w:hint="eastAsia" w:eastAsia="宋体"/>
                <w:szCs w:val="21"/>
                <w:lang w:eastAsia="zh-CN"/>
              </w:rPr>
            </w:pPr>
            <w:r>
              <w:rPr>
                <w:rFonts w:hint="eastAsia"/>
                <w:szCs w:val="21"/>
                <w:lang w:val="en-US" w:eastAsia="zh-CN"/>
              </w:rPr>
              <w:t>1</w:t>
            </w:r>
          </w:p>
        </w:tc>
        <w:tc>
          <w:tcPr>
            <w:tcW w:w="2504" w:type="dxa"/>
            <w:tcBorders>
              <w:top w:val="single" w:color="000000" w:sz="8" w:space="0"/>
              <w:left w:val="single" w:color="000000" w:sz="8" w:space="0"/>
              <w:bottom w:val="single" w:color="000000" w:sz="8" w:space="0"/>
              <w:right w:val="single" w:color="000000" w:sz="8" w:space="0"/>
            </w:tcBorders>
            <w:vAlign w:val="top"/>
          </w:tcPr>
          <w:p w14:paraId="6CF3331A">
            <w:pPr>
              <w:wordWrap w:val="0"/>
              <w:jc w:val="both"/>
              <w:rPr>
                <w:rFonts w:cs="宋体" w:asciiTheme="minorHAnsi" w:hAnsiTheme="minorHAnsi"/>
                <w:szCs w:val="22"/>
              </w:rPr>
            </w:pPr>
            <w:r>
              <w:rPr>
                <w:rFonts w:hint="eastAsia" w:ascii="宋体" w:hAnsi="宋体"/>
                <w:szCs w:val="21"/>
              </w:rPr>
              <w:t>诚信情况</w:t>
            </w:r>
          </w:p>
        </w:tc>
        <w:tc>
          <w:tcPr>
            <w:tcW w:w="1013" w:type="dxa"/>
            <w:tcBorders>
              <w:top w:val="single" w:color="000000" w:sz="8" w:space="0"/>
              <w:left w:val="single" w:color="000000" w:sz="8" w:space="0"/>
              <w:bottom w:val="single" w:color="000000" w:sz="8" w:space="0"/>
              <w:right w:val="single" w:color="000000" w:sz="8" w:space="0"/>
            </w:tcBorders>
            <w:vAlign w:val="center"/>
          </w:tcPr>
          <w:p w14:paraId="111342E3">
            <w:pPr>
              <w:keepNext w:val="0"/>
              <w:keepLines w:val="0"/>
              <w:widowControl/>
              <w:suppressLineNumbers w:val="0"/>
              <w:wordWrap w:val="0"/>
              <w:spacing w:before="0" w:beforeAutospacing="0" w:after="0" w:afterAutospacing="0"/>
              <w:ind w:left="0" w:leftChars="0" w:right="0" w:rightChars="0"/>
              <w:jc w:val="center"/>
              <w:textAlignment w:val="top"/>
              <w:rPr>
                <w:rFonts w:cs="宋体" w:asciiTheme="minorEastAsia" w:hAnsiTheme="minorEastAsia" w:eastAsiaTheme="minorEastAsia"/>
                <w:szCs w:val="21"/>
              </w:rPr>
            </w:pPr>
            <w:r>
              <w:rPr>
                <w:rFonts w:hint="eastAsia"/>
              </w:rPr>
              <w:t>5</w:t>
            </w:r>
          </w:p>
        </w:tc>
        <w:tc>
          <w:tcPr>
            <w:tcW w:w="4197" w:type="dxa"/>
            <w:tcBorders>
              <w:top w:val="single" w:color="000000" w:sz="8" w:space="0"/>
              <w:left w:val="single" w:color="000000" w:sz="8" w:space="0"/>
              <w:bottom w:val="single" w:color="000000" w:sz="8" w:space="0"/>
              <w:right w:val="single" w:color="000000" w:sz="8" w:space="0"/>
            </w:tcBorders>
            <w:vAlign w:val="top"/>
          </w:tcPr>
          <w:p w14:paraId="73417707">
            <w:pPr>
              <w:pStyle w:val="17"/>
              <w:keepNext w:val="0"/>
              <w:keepLines w:val="0"/>
              <w:suppressLineNumbers w:val="0"/>
              <w:wordWrap w:val="0"/>
              <w:spacing w:before="0" w:beforeAutospacing="0" w:after="0" w:afterAutospacing="0" w:line="240" w:lineRule="auto"/>
              <w:ind w:left="0" w:right="0" w:firstLine="420" w:firstLineChars="200"/>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eastAsiaTheme="minorEastAsia" w:cstheme="minorEastAsia"/>
                <w:b w:val="0"/>
                <w:bCs w:val="0"/>
                <w:sz w:val="21"/>
                <w:szCs w:val="21"/>
              </w:rPr>
              <w:t>投标人存在《深圳市财政局政府采购供应商信用信息管理办法》（深财规〔2023〕3号）列明的一般行政处罚信息、一般违法失信记录信息的，本项不得分，不存在上述情形的本项得</w:t>
            </w:r>
            <w:r>
              <w:rPr>
                <w:rFonts w:hint="eastAsia" w:asciiTheme="minorEastAsia" w:hAnsiTheme="minorEastAsia" w:cstheme="minorEastAsia"/>
                <w:b w:val="0"/>
                <w:bCs w:val="0"/>
                <w:sz w:val="21"/>
                <w:szCs w:val="21"/>
                <w:lang w:val="en-US" w:eastAsia="zh-CN"/>
              </w:rPr>
              <w:t>满</w:t>
            </w:r>
            <w:r>
              <w:rPr>
                <w:rFonts w:hint="eastAsia" w:asciiTheme="minorEastAsia" w:hAnsiTheme="minorEastAsia" w:eastAsiaTheme="minorEastAsia" w:cstheme="minorEastAsia"/>
                <w:b w:val="0"/>
                <w:bCs w:val="0"/>
                <w:sz w:val="21"/>
                <w:szCs w:val="21"/>
              </w:rPr>
              <w:t>分。投标人无需提供任何证明材料，评标过程中由工作人员向评审委员会提供有关供应商诚信查询结果。</w:t>
            </w:r>
            <w:r>
              <w:rPr>
                <w:rFonts w:hint="eastAsia" w:asciiTheme="minorEastAsia" w:hAnsiTheme="minorEastAsia" w:eastAsiaTheme="minorEastAsia" w:cstheme="minorEastAsia"/>
                <w:b/>
                <w:bCs/>
                <w:color w:val="FF0000"/>
                <w:sz w:val="21"/>
                <w:szCs w:val="21"/>
              </w:rPr>
              <w:t>“深圳政府采购智慧平台信用库”作为供应商信用信息的法定查询渠道之一</w:t>
            </w:r>
            <w:r>
              <w:rPr>
                <w:rFonts w:hint="eastAsia" w:asciiTheme="minorEastAsia" w:hAnsiTheme="minorEastAsia" w:eastAsiaTheme="minorEastAsia" w:cstheme="minorEastAsia"/>
                <w:b/>
                <w:bCs/>
                <w:color w:val="FF0000"/>
                <w:sz w:val="21"/>
                <w:szCs w:val="21"/>
                <w:lang w:eastAsia="zh-CN"/>
              </w:rPr>
              <w:t>。</w:t>
            </w:r>
          </w:p>
          <w:p w14:paraId="741241A1">
            <w:pPr>
              <w:pStyle w:val="17"/>
              <w:keepNext w:val="0"/>
              <w:keepLines w:val="0"/>
              <w:suppressLineNumbers w:val="0"/>
              <w:wordWrap w:val="0"/>
              <w:spacing w:before="0" w:beforeAutospacing="0" w:after="0" w:afterAutospacing="0" w:line="240" w:lineRule="auto"/>
              <w:ind w:left="0" w:leftChars="0" w:right="0" w:rightChars="0" w:firstLine="420" w:firstLineChars="200"/>
              <w:rPr>
                <w:rFonts w:ascii="宋体" w:hAnsi="宋体"/>
                <w:color w:val="FF0000"/>
              </w:rPr>
            </w:pPr>
            <w:r>
              <w:rPr>
                <w:rFonts w:hint="eastAsia" w:asciiTheme="minorEastAsia" w:hAnsiTheme="minorEastAsia" w:eastAsiaTheme="minorEastAsia" w:cstheme="minorEastAsia"/>
                <w:b w:val="0"/>
                <w:bCs w:val="0"/>
                <w:sz w:val="21"/>
                <w:szCs w:val="21"/>
              </w:rPr>
              <w:t>查询渠道：通过“信用中国”（www.creditchina.gov.cn，下载信用信息报告）、“中国政府采购网”（www.ccgp.gov.cn）以及“深圳市政府采购监管网”（http://zfcg.sz.gov.cn）</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bCs/>
                <w:color w:val="FF0000"/>
                <w:sz w:val="21"/>
                <w:szCs w:val="21"/>
                <w:lang w:eastAsia="zh-CN"/>
              </w:rPr>
              <w:t>“深圳政府采购智慧平台信用库”</w:t>
            </w:r>
            <w:r>
              <w:rPr>
                <w:rFonts w:hint="eastAsia" w:asciiTheme="minorEastAsia" w:hAnsiTheme="minorEastAsia" w:eastAsiaTheme="minorEastAsia" w:cstheme="minorEastAsia"/>
                <w:b w:val="0"/>
                <w:bCs w:val="0"/>
                <w:sz w:val="21"/>
                <w:szCs w:val="21"/>
              </w:rPr>
              <w:t>查询供应商信用信息，信用信息以开标当日的查询结果为准。</w:t>
            </w:r>
          </w:p>
        </w:tc>
      </w:tr>
    </w:tbl>
    <w:p w14:paraId="49F3C7DF">
      <w:pPr>
        <w:rPr>
          <w:color w:val="000000"/>
        </w:rPr>
      </w:pPr>
    </w:p>
    <w:bookmarkEnd w:id="0"/>
    <w:p w14:paraId="4BDE399E">
      <w:pPr>
        <w:rPr>
          <w:rFonts w:hint="eastAsia" w:ascii="黑体" w:hAnsi="黑体" w:eastAsia="黑体"/>
          <w:sz w:val="28"/>
          <w:szCs w:val="40"/>
        </w:rPr>
      </w:pPr>
      <w:r>
        <w:rPr>
          <w:rFonts w:hint="eastAsia" w:ascii="黑体" w:hAnsi="黑体" w:eastAsia="黑体"/>
          <w:sz w:val="28"/>
          <w:szCs w:val="40"/>
        </w:rPr>
        <w:br w:type="page"/>
      </w:r>
    </w:p>
    <w:p w14:paraId="7B7B3090">
      <w:pPr>
        <w:pStyle w:val="31"/>
        <w:spacing w:before="280" w:after="280" w:line="320" w:lineRule="exact"/>
        <w:jc w:val="center"/>
        <w:outlineLvl w:val="1"/>
        <w:rPr>
          <w:rFonts w:ascii="黑体" w:hAnsi="黑体" w:eastAsia="黑体"/>
          <w:sz w:val="28"/>
          <w:szCs w:val="40"/>
        </w:rPr>
      </w:pPr>
      <w:r>
        <w:rPr>
          <w:rFonts w:hint="eastAsia" w:ascii="黑体" w:hAnsi="黑体" w:eastAsia="黑体"/>
          <w:sz w:val="28"/>
          <w:szCs w:val="40"/>
        </w:rPr>
        <w:t>定标方法</w:t>
      </w:r>
    </w:p>
    <w:p w14:paraId="6399E5B2">
      <w:pPr>
        <w:jc w:val="center"/>
      </w:pPr>
      <w:r>
        <w:rPr>
          <w:rFonts w:hint="eastAsia"/>
          <w:b/>
        </w:rPr>
        <w:t>非评定分离项目</w:t>
      </w:r>
    </w:p>
    <w:tbl>
      <w:tblPr>
        <w:tblStyle w:val="36"/>
        <w:tblW w:w="87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4"/>
        <w:gridCol w:w="5909"/>
      </w:tblGrid>
      <w:tr w14:paraId="399C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vAlign w:val="center"/>
          </w:tcPr>
          <w:p w14:paraId="0BB3B6CF">
            <w:pPr>
              <w:jc w:val="center"/>
              <w:rPr>
                <w:b/>
                <w:bCs/>
              </w:rPr>
            </w:pPr>
            <w:r>
              <w:rPr>
                <w:rFonts w:hint="eastAsia"/>
                <w:b/>
                <w:bCs/>
              </w:rPr>
              <w:t>评标方法</w:t>
            </w:r>
          </w:p>
        </w:tc>
        <w:tc>
          <w:tcPr>
            <w:tcW w:w="5909" w:type="dxa"/>
            <w:vAlign w:val="center"/>
          </w:tcPr>
          <w:p w14:paraId="34054EEB">
            <w:pPr>
              <w:jc w:val="center"/>
              <w:rPr>
                <w:rFonts w:hint="default" w:eastAsia="宋体"/>
                <w:b/>
                <w:bCs/>
                <w:lang w:val="en-US" w:eastAsia="zh-CN"/>
              </w:rPr>
            </w:pPr>
            <w:r>
              <w:rPr>
                <w:rFonts w:hint="eastAsia"/>
                <w:b/>
                <w:bCs/>
              </w:rPr>
              <w:t>综合评分法</w:t>
            </w:r>
          </w:p>
        </w:tc>
      </w:tr>
      <w:tr w14:paraId="59B0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844" w:type="dxa"/>
            <w:vAlign w:val="center"/>
          </w:tcPr>
          <w:p w14:paraId="4B07875A">
            <w:pPr>
              <w:jc w:val="center"/>
            </w:pPr>
            <w:r>
              <w:rPr>
                <w:rFonts w:hint="eastAsia"/>
              </w:rPr>
              <w:t>候选中标供应商家数</w:t>
            </w:r>
          </w:p>
        </w:tc>
        <w:tc>
          <w:tcPr>
            <w:tcW w:w="5909" w:type="dxa"/>
            <w:vAlign w:val="center"/>
          </w:tcPr>
          <w:p w14:paraId="52D8325E">
            <w:pPr>
              <w:jc w:val="center"/>
              <w:rPr>
                <w:rFonts w:hint="eastAsia" w:eastAsia="宋体"/>
                <w:lang w:val="en-US" w:eastAsia="zh-CN"/>
              </w:rPr>
            </w:pPr>
            <w:r>
              <w:rPr>
                <w:rFonts w:hint="eastAsia"/>
                <w:lang w:val="en-US" w:eastAsia="zh-CN"/>
              </w:rPr>
              <w:t>1</w:t>
            </w:r>
          </w:p>
        </w:tc>
      </w:tr>
      <w:tr w14:paraId="6202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vAlign w:val="center"/>
          </w:tcPr>
          <w:p w14:paraId="44B887F8">
            <w:pPr>
              <w:jc w:val="center"/>
            </w:pPr>
            <w:r>
              <w:rPr>
                <w:rFonts w:hint="eastAsia"/>
              </w:rPr>
              <w:t>中标供应商家数</w:t>
            </w:r>
          </w:p>
        </w:tc>
        <w:tc>
          <w:tcPr>
            <w:tcW w:w="5909" w:type="dxa"/>
            <w:vAlign w:val="center"/>
          </w:tcPr>
          <w:p w14:paraId="24556655">
            <w:pPr>
              <w:jc w:val="center"/>
            </w:pPr>
            <w:r>
              <w:rPr>
                <w:rFonts w:hint="eastAsia"/>
              </w:rPr>
              <w:t>1</w:t>
            </w:r>
          </w:p>
        </w:tc>
      </w:tr>
    </w:tbl>
    <w:p w14:paraId="77CFB09E">
      <w:pPr>
        <w:spacing w:line="320" w:lineRule="exact"/>
        <w:ind w:firstLine="411" w:firstLineChars="196"/>
        <w:rPr>
          <w:szCs w:val="21"/>
        </w:rPr>
      </w:pPr>
    </w:p>
    <w:p w14:paraId="63376BF5">
      <w:pPr>
        <w:keepNext w:val="0"/>
        <w:keepLines w:val="0"/>
        <w:pageBreakBefore w:val="0"/>
        <w:widowControl w:val="0"/>
        <w:kinsoku/>
        <w:wordWrap/>
        <w:overflowPunct/>
        <w:topLinePunct w:val="0"/>
        <w:autoSpaceDE/>
        <w:autoSpaceDN/>
        <w:bidi w:val="0"/>
        <w:adjustRightInd/>
        <w:snapToGrid/>
        <w:spacing w:line="240" w:lineRule="auto"/>
        <w:ind w:firstLine="411" w:firstLineChars="196"/>
        <w:textAlignment w:val="auto"/>
        <w:rPr>
          <w:rFonts w:ascii="宋体" w:hAnsi="宋体" w:cs="宋体"/>
          <w:kern w:val="0"/>
          <w:szCs w:val="21"/>
        </w:rPr>
      </w:pPr>
    </w:p>
    <w:p w14:paraId="0A86909B">
      <w:pPr>
        <w:keepNext w:val="0"/>
        <w:keepLines w:val="0"/>
        <w:pageBreakBefore w:val="0"/>
        <w:widowControl w:val="0"/>
        <w:kinsoku/>
        <w:wordWrap/>
        <w:overflowPunct/>
        <w:topLinePunct w:val="0"/>
        <w:autoSpaceDE/>
        <w:autoSpaceDN/>
        <w:bidi w:val="0"/>
        <w:adjustRightInd/>
        <w:snapToGrid/>
        <w:spacing w:line="240" w:lineRule="auto"/>
        <w:ind w:firstLine="411" w:firstLineChars="196"/>
        <w:textAlignment w:val="auto"/>
        <w:rPr>
          <w:rFonts w:ascii="宋体" w:hAnsi="宋体" w:cs="宋体"/>
          <w:kern w:val="0"/>
          <w:szCs w:val="21"/>
        </w:rPr>
      </w:pPr>
      <w:r>
        <w:rPr>
          <w:rFonts w:hint="eastAsia" w:ascii="宋体" w:hAnsi="宋体" w:cs="宋体"/>
          <w:kern w:val="0"/>
          <w:szCs w:val="21"/>
        </w:rPr>
        <w:t>评标结果按评审后得分由高到低顺序排列。得分相同的，按投标报价由低到高顺序排列。得分且投标报价相同的并列。投标文件满足招标文件全部实质性要求，且按照评审因素的量化指标评审得分最高的投标人为唯一中标候选人。中标候选人并列的，采取随机抽取的方式确定，具体操作办法及流程由评标委员会确定。</w:t>
      </w:r>
      <w:r>
        <w:rPr>
          <w:rFonts w:hint="eastAsia" w:ascii="宋体" w:hAnsi="宋体" w:cs="宋体"/>
          <w:color w:val="FF0000"/>
          <w:kern w:val="0"/>
          <w:szCs w:val="21"/>
        </w:rPr>
        <w:t>如唯一候选中标供应商被认定投标或中标无效，采购人应当重新开展采购活动。</w:t>
      </w:r>
    </w:p>
    <w:p w14:paraId="0866C1D5">
      <w:pPr>
        <w:pStyle w:val="34"/>
        <w:ind w:left="0" w:leftChars="0" w:firstLine="0" w:firstLineChars="0"/>
      </w:pPr>
    </w:p>
    <w:p w14:paraId="6C42EE8A">
      <w:pPr>
        <w:spacing w:line="320" w:lineRule="exact"/>
      </w:pPr>
    </w:p>
    <w:p w14:paraId="14102AD0">
      <w:pPr>
        <w:pStyle w:val="31"/>
        <w:spacing w:before="280" w:after="280" w:line="320" w:lineRule="exact"/>
        <w:jc w:val="center"/>
        <w:outlineLvl w:val="1"/>
        <w:rPr>
          <w:rFonts w:hint="eastAsia" w:ascii="黑体" w:hAnsi="黑体" w:eastAsia="黑体"/>
          <w:sz w:val="28"/>
          <w:szCs w:val="40"/>
          <w:lang w:val="en-US" w:eastAsia="zh-CN"/>
        </w:rPr>
      </w:pPr>
      <w:r>
        <w:rPr>
          <w:rFonts w:hint="eastAsia" w:ascii="黑体" w:hAnsi="黑体" w:eastAsia="黑体"/>
          <w:sz w:val="28"/>
          <w:szCs w:val="40"/>
          <w:lang w:val="en-US" w:eastAsia="zh-CN"/>
        </w:rPr>
        <w:t>相关</w:t>
      </w:r>
      <w:r>
        <w:rPr>
          <w:rFonts w:hint="eastAsia" w:ascii="黑体" w:hAnsi="黑体" w:eastAsia="黑体"/>
          <w:sz w:val="28"/>
          <w:szCs w:val="40"/>
        </w:rPr>
        <w:t>费</w:t>
      </w:r>
      <w:r>
        <w:rPr>
          <w:rFonts w:hint="eastAsia" w:ascii="黑体" w:hAnsi="黑体" w:eastAsia="黑体"/>
          <w:sz w:val="28"/>
          <w:szCs w:val="40"/>
          <w:lang w:val="en-US" w:eastAsia="zh-CN"/>
        </w:rPr>
        <w:t>用</w:t>
      </w:r>
    </w:p>
    <w:p w14:paraId="578E1F27">
      <w:pPr>
        <w:ind w:firstLine="422" w:firstLineChars="200"/>
        <w:rPr>
          <w:rFonts w:hint="eastAsia"/>
          <w:b/>
          <w:lang w:val="en-US" w:eastAsia="zh-CN"/>
        </w:rPr>
      </w:pPr>
      <w:bookmarkStart w:id="4" w:name="OLE_LINK29"/>
      <w:r>
        <w:rPr>
          <w:rFonts w:hint="eastAsia"/>
          <w:b/>
          <w:lang w:val="en-US" w:eastAsia="zh-CN"/>
        </w:rPr>
        <w:t>1、采购代理服务费</w:t>
      </w:r>
    </w:p>
    <w:p w14:paraId="55EBC26A">
      <w:pPr>
        <w:ind w:firstLine="422" w:firstLineChars="200"/>
        <w:rPr>
          <w:b/>
        </w:rPr>
      </w:pPr>
      <w:r>
        <w:rPr>
          <w:rFonts w:hint="eastAsia"/>
          <w:b/>
        </w:rPr>
        <w:t>本项目为代理服务项目，将向中标（成交）供应商收取代理服务费。</w:t>
      </w:r>
    </w:p>
    <w:p w14:paraId="74CB8D7F">
      <w:pPr>
        <w:ind w:firstLine="420" w:firstLineChars="200"/>
      </w:pPr>
      <w:r>
        <w:rPr>
          <w:rFonts w:hint="eastAsia"/>
        </w:rPr>
        <w:t>中标</w:t>
      </w:r>
      <w:bookmarkEnd w:id="4"/>
      <w:r>
        <w:rPr>
          <w:rFonts w:hint="eastAsia"/>
        </w:rPr>
        <w:t>（成交）供应商在领取《中标（成交）通知书》之前须向深圳公共资源交易中心（深圳交易集团有限公司罗湖分公司）交纳代理服务费。若因中标（成交）供应商交纳代理服务费所产生的时间影响到合同签订的，由中标（成交）供应商自行承担责任。代理服务费标准参照下列标准收取。</w:t>
      </w:r>
      <w:r>
        <w:rPr>
          <w:rFonts w:hint="eastAsia"/>
          <w:b/>
          <w:color w:val="FF0000"/>
        </w:rPr>
        <w:t>本项目类型为</w:t>
      </w:r>
      <w:r>
        <w:rPr>
          <w:rFonts w:hint="eastAsia"/>
          <w:b/>
          <w:color w:val="FF0000"/>
          <w:lang w:val="en-US" w:eastAsia="zh-CN"/>
        </w:rPr>
        <w:t>货物</w:t>
      </w:r>
      <w:r>
        <w:rPr>
          <w:rFonts w:hint="eastAsia"/>
          <w:b/>
          <w:color w:val="FF0000"/>
        </w:rPr>
        <w:t>采购：</w:t>
      </w:r>
    </w:p>
    <w:p w14:paraId="6F68B161">
      <w:pPr>
        <w:ind w:firstLine="420" w:firstLineChars="200"/>
      </w:pPr>
      <w:r>
        <w:rPr>
          <w:rFonts w:hint="eastAsia"/>
        </w:rPr>
        <w:t>（1）代理服务费以《中标（成交）通知书》确定的中标（成交）金额作为计算基数，按差额定率累进法计算。</w:t>
      </w:r>
    </w:p>
    <w:p w14:paraId="3873506B">
      <w:pPr>
        <w:ind w:firstLine="420" w:firstLineChars="200"/>
      </w:pPr>
      <w:r>
        <w:rPr>
          <w:rFonts w:hint="eastAsia"/>
        </w:rPr>
        <w:t>（2）中标（成交）金额的各部分费率如下表：</w:t>
      </w:r>
    </w:p>
    <w:tbl>
      <w:tblPr>
        <w:tblStyle w:val="3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5"/>
        <w:gridCol w:w="1799"/>
        <w:gridCol w:w="1799"/>
        <w:gridCol w:w="1799"/>
      </w:tblGrid>
      <w:tr w14:paraId="4DAA4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125" w:type="dxa"/>
            <w:vAlign w:val="center"/>
          </w:tcPr>
          <w:p w14:paraId="07C6EDDA">
            <w:pPr>
              <w:widowControl/>
              <w:spacing w:line="360" w:lineRule="auto"/>
              <w:jc w:val="center"/>
            </w:pPr>
            <w:r>
              <w:rPr>
                <w:rFonts w:hint="eastAsia"/>
              </w:rPr>
              <w:t>中标（成交）金额</w:t>
            </w:r>
          </w:p>
        </w:tc>
        <w:tc>
          <w:tcPr>
            <w:tcW w:w="1799" w:type="dxa"/>
            <w:vAlign w:val="center"/>
          </w:tcPr>
          <w:p w14:paraId="41858880">
            <w:pPr>
              <w:widowControl/>
              <w:spacing w:line="360" w:lineRule="auto"/>
              <w:jc w:val="center"/>
            </w:pPr>
            <w:r>
              <w:rPr>
                <w:rFonts w:hint="eastAsia"/>
              </w:rPr>
              <w:t>货物采购</w:t>
            </w:r>
          </w:p>
        </w:tc>
        <w:tc>
          <w:tcPr>
            <w:tcW w:w="1799" w:type="dxa"/>
            <w:vAlign w:val="center"/>
          </w:tcPr>
          <w:p w14:paraId="387F7E18">
            <w:pPr>
              <w:widowControl/>
              <w:spacing w:line="360" w:lineRule="auto"/>
              <w:jc w:val="center"/>
            </w:pPr>
            <w:r>
              <w:rPr>
                <w:rFonts w:hint="eastAsia"/>
              </w:rPr>
              <w:t>服务采购</w:t>
            </w:r>
          </w:p>
        </w:tc>
        <w:tc>
          <w:tcPr>
            <w:tcW w:w="1799" w:type="dxa"/>
            <w:vAlign w:val="center"/>
          </w:tcPr>
          <w:p w14:paraId="5ADDE8E5">
            <w:pPr>
              <w:widowControl/>
              <w:spacing w:line="360" w:lineRule="auto"/>
              <w:jc w:val="center"/>
            </w:pPr>
            <w:r>
              <w:rPr>
                <w:rFonts w:hint="eastAsia"/>
              </w:rPr>
              <w:t>工程采购</w:t>
            </w:r>
          </w:p>
        </w:tc>
      </w:tr>
      <w:tr w14:paraId="4BE0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52E351F4">
            <w:pPr>
              <w:widowControl/>
              <w:spacing w:line="360" w:lineRule="auto"/>
              <w:jc w:val="center"/>
            </w:pPr>
            <w:r>
              <w:rPr>
                <w:rFonts w:hint="eastAsia"/>
              </w:rPr>
              <w:t>100万元以下</w:t>
            </w:r>
          </w:p>
        </w:tc>
        <w:tc>
          <w:tcPr>
            <w:tcW w:w="1799" w:type="dxa"/>
            <w:vAlign w:val="center"/>
          </w:tcPr>
          <w:p w14:paraId="2D6D4936">
            <w:pPr>
              <w:widowControl/>
              <w:spacing w:line="360" w:lineRule="auto"/>
              <w:jc w:val="center"/>
            </w:pPr>
            <w:r>
              <w:rPr>
                <w:rFonts w:hint="eastAsia"/>
              </w:rPr>
              <w:t>1.5%</w:t>
            </w:r>
          </w:p>
        </w:tc>
        <w:tc>
          <w:tcPr>
            <w:tcW w:w="1799" w:type="dxa"/>
            <w:vAlign w:val="center"/>
          </w:tcPr>
          <w:p w14:paraId="7D9B78DB">
            <w:pPr>
              <w:widowControl/>
              <w:spacing w:line="360" w:lineRule="auto"/>
              <w:jc w:val="center"/>
            </w:pPr>
            <w:r>
              <w:rPr>
                <w:rFonts w:hint="eastAsia"/>
              </w:rPr>
              <w:t>1.5%</w:t>
            </w:r>
          </w:p>
        </w:tc>
        <w:tc>
          <w:tcPr>
            <w:tcW w:w="1799" w:type="dxa"/>
            <w:vAlign w:val="center"/>
          </w:tcPr>
          <w:p w14:paraId="3ACB50CC">
            <w:pPr>
              <w:widowControl/>
              <w:spacing w:line="360" w:lineRule="auto"/>
              <w:jc w:val="center"/>
            </w:pPr>
            <w:r>
              <w:rPr>
                <w:rFonts w:hint="eastAsia"/>
              </w:rPr>
              <w:t>1.0%</w:t>
            </w:r>
          </w:p>
        </w:tc>
      </w:tr>
      <w:tr w14:paraId="7906E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5A3CC4BC">
            <w:pPr>
              <w:widowControl/>
              <w:spacing w:line="360" w:lineRule="auto"/>
              <w:jc w:val="center"/>
            </w:pPr>
            <w:r>
              <w:rPr>
                <w:rFonts w:hint="eastAsia"/>
              </w:rPr>
              <w:t>100万元（含）-500万元</w:t>
            </w:r>
          </w:p>
        </w:tc>
        <w:tc>
          <w:tcPr>
            <w:tcW w:w="1799" w:type="dxa"/>
            <w:vAlign w:val="center"/>
          </w:tcPr>
          <w:p w14:paraId="7837487D">
            <w:pPr>
              <w:widowControl/>
              <w:spacing w:line="360" w:lineRule="auto"/>
              <w:jc w:val="center"/>
            </w:pPr>
            <w:r>
              <w:rPr>
                <w:rFonts w:hint="eastAsia"/>
              </w:rPr>
              <w:t>1.1%</w:t>
            </w:r>
          </w:p>
        </w:tc>
        <w:tc>
          <w:tcPr>
            <w:tcW w:w="1799" w:type="dxa"/>
            <w:vAlign w:val="center"/>
          </w:tcPr>
          <w:p w14:paraId="105DEB42">
            <w:pPr>
              <w:widowControl/>
              <w:spacing w:line="360" w:lineRule="auto"/>
              <w:jc w:val="center"/>
            </w:pPr>
            <w:r>
              <w:rPr>
                <w:rFonts w:hint="eastAsia"/>
              </w:rPr>
              <w:t>0.8%</w:t>
            </w:r>
          </w:p>
        </w:tc>
        <w:tc>
          <w:tcPr>
            <w:tcW w:w="1799" w:type="dxa"/>
            <w:vAlign w:val="center"/>
          </w:tcPr>
          <w:p w14:paraId="5E03372A">
            <w:pPr>
              <w:widowControl/>
              <w:spacing w:line="360" w:lineRule="auto"/>
              <w:jc w:val="center"/>
            </w:pPr>
            <w:r>
              <w:rPr>
                <w:rFonts w:hint="eastAsia"/>
              </w:rPr>
              <w:t>0.7%</w:t>
            </w:r>
          </w:p>
        </w:tc>
      </w:tr>
      <w:tr w14:paraId="3131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400C4D90">
            <w:pPr>
              <w:widowControl/>
              <w:spacing w:line="360" w:lineRule="auto"/>
              <w:jc w:val="center"/>
            </w:pPr>
            <w:r>
              <w:rPr>
                <w:rFonts w:hint="eastAsia"/>
              </w:rPr>
              <w:t>500万元（含）-1000万元</w:t>
            </w:r>
          </w:p>
        </w:tc>
        <w:tc>
          <w:tcPr>
            <w:tcW w:w="1799" w:type="dxa"/>
            <w:vAlign w:val="center"/>
          </w:tcPr>
          <w:p w14:paraId="27FAC631">
            <w:pPr>
              <w:widowControl/>
              <w:spacing w:line="360" w:lineRule="auto"/>
              <w:jc w:val="center"/>
            </w:pPr>
            <w:r>
              <w:rPr>
                <w:rFonts w:hint="eastAsia"/>
              </w:rPr>
              <w:t>0.8%</w:t>
            </w:r>
          </w:p>
        </w:tc>
        <w:tc>
          <w:tcPr>
            <w:tcW w:w="1799" w:type="dxa"/>
            <w:vAlign w:val="center"/>
          </w:tcPr>
          <w:p w14:paraId="5DE0784A">
            <w:pPr>
              <w:widowControl/>
              <w:spacing w:line="360" w:lineRule="auto"/>
              <w:jc w:val="center"/>
            </w:pPr>
            <w:r>
              <w:rPr>
                <w:rFonts w:hint="eastAsia"/>
              </w:rPr>
              <w:t>0.45%</w:t>
            </w:r>
          </w:p>
        </w:tc>
        <w:tc>
          <w:tcPr>
            <w:tcW w:w="1799" w:type="dxa"/>
            <w:vAlign w:val="center"/>
          </w:tcPr>
          <w:p w14:paraId="4A495121">
            <w:pPr>
              <w:widowControl/>
              <w:spacing w:line="360" w:lineRule="auto"/>
              <w:jc w:val="center"/>
            </w:pPr>
            <w:r>
              <w:rPr>
                <w:rFonts w:hint="eastAsia"/>
              </w:rPr>
              <w:t>0.55%</w:t>
            </w:r>
          </w:p>
        </w:tc>
      </w:tr>
      <w:tr w14:paraId="7ECA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45343C0C">
            <w:pPr>
              <w:widowControl/>
              <w:spacing w:line="360" w:lineRule="auto"/>
              <w:jc w:val="center"/>
            </w:pPr>
            <w:r>
              <w:rPr>
                <w:rFonts w:hint="eastAsia"/>
              </w:rPr>
              <w:t>1000万元（含）-5000万元</w:t>
            </w:r>
          </w:p>
        </w:tc>
        <w:tc>
          <w:tcPr>
            <w:tcW w:w="1799" w:type="dxa"/>
            <w:vAlign w:val="center"/>
          </w:tcPr>
          <w:p w14:paraId="28D25DC0">
            <w:pPr>
              <w:widowControl/>
              <w:spacing w:line="360" w:lineRule="auto"/>
              <w:jc w:val="center"/>
            </w:pPr>
            <w:r>
              <w:rPr>
                <w:rFonts w:hint="eastAsia"/>
              </w:rPr>
              <w:t>0.5%</w:t>
            </w:r>
          </w:p>
        </w:tc>
        <w:tc>
          <w:tcPr>
            <w:tcW w:w="1799" w:type="dxa"/>
            <w:vAlign w:val="center"/>
          </w:tcPr>
          <w:p w14:paraId="07481F09">
            <w:pPr>
              <w:widowControl/>
              <w:spacing w:line="360" w:lineRule="auto"/>
              <w:jc w:val="center"/>
            </w:pPr>
            <w:r>
              <w:rPr>
                <w:rFonts w:hint="eastAsia"/>
              </w:rPr>
              <w:t>0.25%</w:t>
            </w:r>
          </w:p>
        </w:tc>
        <w:tc>
          <w:tcPr>
            <w:tcW w:w="1799" w:type="dxa"/>
            <w:vAlign w:val="center"/>
          </w:tcPr>
          <w:p w14:paraId="218A29B8">
            <w:pPr>
              <w:widowControl/>
              <w:spacing w:line="360" w:lineRule="auto"/>
              <w:jc w:val="center"/>
            </w:pPr>
            <w:r>
              <w:rPr>
                <w:rFonts w:hint="eastAsia"/>
              </w:rPr>
              <w:t>0.35%</w:t>
            </w:r>
          </w:p>
        </w:tc>
      </w:tr>
      <w:tr w14:paraId="7D75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69E74038">
            <w:pPr>
              <w:widowControl/>
              <w:spacing w:line="360" w:lineRule="auto"/>
              <w:jc w:val="center"/>
            </w:pPr>
            <w:r>
              <w:rPr>
                <w:rFonts w:hint="eastAsia"/>
              </w:rPr>
              <w:t>5000万元（含）-1亿元</w:t>
            </w:r>
          </w:p>
        </w:tc>
        <w:tc>
          <w:tcPr>
            <w:tcW w:w="1799" w:type="dxa"/>
            <w:vAlign w:val="center"/>
          </w:tcPr>
          <w:p w14:paraId="2982D933">
            <w:pPr>
              <w:widowControl/>
              <w:spacing w:line="360" w:lineRule="auto"/>
              <w:jc w:val="center"/>
            </w:pPr>
            <w:r>
              <w:rPr>
                <w:rFonts w:hint="eastAsia"/>
              </w:rPr>
              <w:t>0.25%</w:t>
            </w:r>
          </w:p>
        </w:tc>
        <w:tc>
          <w:tcPr>
            <w:tcW w:w="1799" w:type="dxa"/>
            <w:vAlign w:val="center"/>
          </w:tcPr>
          <w:p w14:paraId="33212076">
            <w:pPr>
              <w:widowControl/>
              <w:spacing w:line="360" w:lineRule="auto"/>
              <w:jc w:val="center"/>
            </w:pPr>
            <w:r>
              <w:rPr>
                <w:rFonts w:hint="eastAsia"/>
              </w:rPr>
              <w:t>0.1%</w:t>
            </w:r>
          </w:p>
        </w:tc>
        <w:tc>
          <w:tcPr>
            <w:tcW w:w="1799" w:type="dxa"/>
            <w:vAlign w:val="center"/>
          </w:tcPr>
          <w:p w14:paraId="65F4F76E">
            <w:pPr>
              <w:widowControl/>
              <w:spacing w:line="360" w:lineRule="auto"/>
              <w:jc w:val="center"/>
            </w:pPr>
            <w:r>
              <w:rPr>
                <w:rFonts w:hint="eastAsia"/>
              </w:rPr>
              <w:t>0.2%</w:t>
            </w:r>
          </w:p>
        </w:tc>
      </w:tr>
      <w:tr w14:paraId="2967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19B424A5">
            <w:pPr>
              <w:widowControl/>
              <w:spacing w:line="360" w:lineRule="auto"/>
              <w:jc w:val="center"/>
            </w:pPr>
            <w:r>
              <w:rPr>
                <w:rFonts w:hint="eastAsia"/>
              </w:rPr>
              <w:t>1亿元（含）-5亿元</w:t>
            </w:r>
          </w:p>
        </w:tc>
        <w:tc>
          <w:tcPr>
            <w:tcW w:w="1799" w:type="dxa"/>
            <w:vAlign w:val="center"/>
          </w:tcPr>
          <w:p w14:paraId="7FF8B61D">
            <w:pPr>
              <w:widowControl/>
              <w:spacing w:line="360" w:lineRule="auto"/>
              <w:jc w:val="center"/>
            </w:pPr>
            <w:r>
              <w:rPr>
                <w:rFonts w:hint="eastAsia"/>
              </w:rPr>
              <w:t>0.05%</w:t>
            </w:r>
          </w:p>
        </w:tc>
        <w:tc>
          <w:tcPr>
            <w:tcW w:w="1799" w:type="dxa"/>
            <w:vAlign w:val="center"/>
          </w:tcPr>
          <w:p w14:paraId="38D2423C">
            <w:pPr>
              <w:widowControl/>
              <w:spacing w:line="360" w:lineRule="auto"/>
              <w:jc w:val="center"/>
            </w:pPr>
            <w:r>
              <w:rPr>
                <w:rFonts w:hint="eastAsia"/>
              </w:rPr>
              <w:t>0.05%</w:t>
            </w:r>
          </w:p>
        </w:tc>
        <w:tc>
          <w:tcPr>
            <w:tcW w:w="1799" w:type="dxa"/>
            <w:vAlign w:val="center"/>
          </w:tcPr>
          <w:p w14:paraId="39D1CFD9">
            <w:pPr>
              <w:widowControl/>
              <w:spacing w:line="360" w:lineRule="auto"/>
              <w:jc w:val="center"/>
            </w:pPr>
            <w:r>
              <w:rPr>
                <w:rFonts w:hint="eastAsia"/>
              </w:rPr>
              <w:t>0.05%</w:t>
            </w:r>
          </w:p>
        </w:tc>
      </w:tr>
      <w:tr w14:paraId="0BF88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4C6D644A">
            <w:pPr>
              <w:widowControl/>
              <w:spacing w:line="360" w:lineRule="auto"/>
              <w:jc w:val="center"/>
            </w:pPr>
            <w:r>
              <w:rPr>
                <w:rFonts w:hint="eastAsia"/>
              </w:rPr>
              <w:t>5亿元（含）-10亿元</w:t>
            </w:r>
          </w:p>
        </w:tc>
        <w:tc>
          <w:tcPr>
            <w:tcW w:w="1799" w:type="dxa"/>
            <w:vAlign w:val="center"/>
          </w:tcPr>
          <w:p w14:paraId="4FB785DB">
            <w:pPr>
              <w:widowControl/>
              <w:spacing w:line="360" w:lineRule="auto"/>
              <w:jc w:val="center"/>
            </w:pPr>
            <w:r>
              <w:rPr>
                <w:rFonts w:hint="eastAsia"/>
              </w:rPr>
              <w:t>0.035%</w:t>
            </w:r>
          </w:p>
        </w:tc>
        <w:tc>
          <w:tcPr>
            <w:tcW w:w="1799" w:type="dxa"/>
            <w:vAlign w:val="center"/>
          </w:tcPr>
          <w:p w14:paraId="5471DF6B">
            <w:pPr>
              <w:widowControl/>
              <w:spacing w:line="360" w:lineRule="auto"/>
              <w:jc w:val="center"/>
            </w:pPr>
            <w:r>
              <w:rPr>
                <w:rFonts w:hint="eastAsia"/>
              </w:rPr>
              <w:t>0.035%</w:t>
            </w:r>
          </w:p>
        </w:tc>
        <w:tc>
          <w:tcPr>
            <w:tcW w:w="1799" w:type="dxa"/>
            <w:vAlign w:val="center"/>
          </w:tcPr>
          <w:p w14:paraId="76C53538">
            <w:pPr>
              <w:widowControl/>
              <w:spacing w:line="360" w:lineRule="auto"/>
              <w:jc w:val="center"/>
            </w:pPr>
            <w:r>
              <w:rPr>
                <w:rFonts w:hint="eastAsia"/>
              </w:rPr>
              <w:t>0.035%</w:t>
            </w:r>
          </w:p>
        </w:tc>
      </w:tr>
      <w:tr w14:paraId="73C7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5" w:type="dxa"/>
            <w:vAlign w:val="center"/>
          </w:tcPr>
          <w:p w14:paraId="058713A6">
            <w:pPr>
              <w:widowControl/>
              <w:spacing w:line="360" w:lineRule="auto"/>
              <w:jc w:val="center"/>
            </w:pPr>
            <w:r>
              <w:rPr>
                <w:rFonts w:hint="eastAsia"/>
              </w:rPr>
              <w:t>10亿元（含）-50亿元</w:t>
            </w:r>
          </w:p>
        </w:tc>
        <w:tc>
          <w:tcPr>
            <w:tcW w:w="1799" w:type="dxa"/>
            <w:vAlign w:val="center"/>
          </w:tcPr>
          <w:p w14:paraId="77F83169">
            <w:pPr>
              <w:widowControl/>
              <w:spacing w:line="360" w:lineRule="auto"/>
              <w:jc w:val="center"/>
            </w:pPr>
            <w:r>
              <w:rPr>
                <w:rFonts w:hint="eastAsia"/>
              </w:rPr>
              <w:t>0.008%</w:t>
            </w:r>
          </w:p>
        </w:tc>
        <w:tc>
          <w:tcPr>
            <w:tcW w:w="1799" w:type="dxa"/>
            <w:vAlign w:val="center"/>
          </w:tcPr>
          <w:p w14:paraId="30A1C360">
            <w:pPr>
              <w:widowControl/>
              <w:spacing w:line="360" w:lineRule="auto"/>
              <w:jc w:val="center"/>
            </w:pPr>
            <w:r>
              <w:rPr>
                <w:rFonts w:hint="eastAsia"/>
              </w:rPr>
              <w:t>0.008%</w:t>
            </w:r>
          </w:p>
        </w:tc>
        <w:tc>
          <w:tcPr>
            <w:tcW w:w="1799" w:type="dxa"/>
            <w:vAlign w:val="center"/>
          </w:tcPr>
          <w:p w14:paraId="3AFAECBA">
            <w:pPr>
              <w:widowControl/>
              <w:spacing w:line="360" w:lineRule="auto"/>
              <w:jc w:val="center"/>
            </w:pPr>
            <w:r>
              <w:rPr>
                <w:rFonts w:hint="eastAsia"/>
              </w:rPr>
              <w:t>0.008%</w:t>
            </w:r>
          </w:p>
        </w:tc>
      </w:tr>
      <w:tr w14:paraId="74D2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2BAC2B14">
            <w:pPr>
              <w:widowControl/>
              <w:spacing w:line="360" w:lineRule="auto"/>
              <w:jc w:val="center"/>
            </w:pPr>
            <w:r>
              <w:rPr>
                <w:rFonts w:hint="eastAsia"/>
              </w:rPr>
              <w:t>50亿元（含）-100亿元</w:t>
            </w:r>
          </w:p>
        </w:tc>
        <w:tc>
          <w:tcPr>
            <w:tcW w:w="1799" w:type="dxa"/>
            <w:vAlign w:val="center"/>
          </w:tcPr>
          <w:p w14:paraId="37FB5D47">
            <w:pPr>
              <w:widowControl/>
              <w:spacing w:line="360" w:lineRule="auto"/>
              <w:jc w:val="center"/>
            </w:pPr>
            <w:r>
              <w:rPr>
                <w:rFonts w:hint="eastAsia"/>
              </w:rPr>
              <w:t>0.006%</w:t>
            </w:r>
          </w:p>
        </w:tc>
        <w:tc>
          <w:tcPr>
            <w:tcW w:w="1799" w:type="dxa"/>
            <w:vAlign w:val="center"/>
          </w:tcPr>
          <w:p w14:paraId="68B3CDFA">
            <w:pPr>
              <w:widowControl/>
              <w:spacing w:line="360" w:lineRule="auto"/>
              <w:jc w:val="center"/>
            </w:pPr>
            <w:r>
              <w:rPr>
                <w:rFonts w:hint="eastAsia"/>
              </w:rPr>
              <w:t>0.006%</w:t>
            </w:r>
          </w:p>
        </w:tc>
        <w:tc>
          <w:tcPr>
            <w:tcW w:w="1799" w:type="dxa"/>
            <w:vAlign w:val="center"/>
          </w:tcPr>
          <w:p w14:paraId="5EA569D0">
            <w:pPr>
              <w:widowControl/>
              <w:spacing w:line="360" w:lineRule="auto"/>
              <w:jc w:val="center"/>
            </w:pPr>
            <w:r>
              <w:rPr>
                <w:rFonts w:hint="eastAsia"/>
              </w:rPr>
              <w:t>0.006%</w:t>
            </w:r>
          </w:p>
        </w:tc>
      </w:tr>
      <w:tr w14:paraId="4F00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4A209624">
            <w:pPr>
              <w:widowControl/>
              <w:spacing w:line="360" w:lineRule="auto"/>
              <w:jc w:val="center"/>
            </w:pPr>
            <w:r>
              <w:rPr>
                <w:rFonts w:hint="eastAsia"/>
              </w:rPr>
              <w:t>100亿元（含）以上</w:t>
            </w:r>
          </w:p>
        </w:tc>
        <w:tc>
          <w:tcPr>
            <w:tcW w:w="1799" w:type="dxa"/>
            <w:vAlign w:val="center"/>
          </w:tcPr>
          <w:p w14:paraId="459A0DA1">
            <w:pPr>
              <w:widowControl/>
              <w:spacing w:line="360" w:lineRule="auto"/>
              <w:jc w:val="center"/>
            </w:pPr>
            <w:r>
              <w:rPr>
                <w:rFonts w:hint="eastAsia"/>
              </w:rPr>
              <w:t>0.004%</w:t>
            </w:r>
          </w:p>
        </w:tc>
        <w:tc>
          <w:tcPr>
            <w:tcW w:w="1799" w:type="dxa"/>
            <w:vAlign w:val="center"/>
          </w:tcPr>
          <w:p w14:paraId="282170DE">
            <w:pPr>
              <w:widowControl/>
              <w:spacing w:line="360" w:lineRule="auto"/>
              <w:jc w:val="center"/>
            </w:pPr>
            <w:r>
              <w:rPr>
                <w:rFonts w:hint="eastAsia"/>
              </w:rPr>
              <w:t>0.004%</w:t>
            </w:r>
          </w:p>
        </w:tc>
        <w:tc>
          <w:tcPr>
            <w:tcW w:w="1799" w:type="dxa"/>
            <w:vAlign w:val="center"/>
          </w:tcPr>
          <w:p w14:paraId="36735887">
            <w:pPr>
              <w:widowControl/>
              <w:spacing w:line="360" w:lineRule="auto"/>
              <w:jc w:val="center"/>
            </w:pPr>
            <w:r>
              <w:rPr>
                <w:rFonts w:hint="eastAsia"/>
              </w:rPr>
              <w:t>0.004%</w:t>
            </w:r>
          </w:p>
        </w:tc>
      </w:tr>
    </w:tbl>
    <w:p w14:paraId="06DE7A3C"/>
    <w:p w14:paraId="5A3BC1C1">
      <w:pPr>
        <w:ind w:firstLine="420" w:firstLineChars="200"/>
      </w:pPr>
      <w:r>
        <w:rPr>
          <w:rFonts w:hint="eastAsia"/>
        </w:rPr>
        <w:t>备注：1.每宗交易代理服务费不低于 5000 元；</w:t>
      </w:r>
    </w:p>
    <w:p w14:paraId="7BFDECCF">
      <w:pPr>
        <w:ind w:firstLine="420" w:firstLineChars="200"/>
      </w:pPr>
      <w:r>
        <w:rPr>
          <w:rFonts w:hint="eastAsia"/>
        </w:rPr>
        <w:t>2.对于报总价的采购类项目，中标（成交）价为中标（成交）金额；对于报单价、折扣或费率的采购类项目，中标（成交）价为预算上限金额或经委托方与代理方确定的支付上限金额；</w:t>
      </w:r>
    </w:p>
    <w:p w14:paraId="5A449AC2">
      <w:pPr>
        <w:ind w:firstLine="420" w:firstLineChars="200"/>
      </w:pPr>
    </w:p>
    <w:p w14:paraId="610F8381">
      <w:pPr>
        <w:ind w:firstLine="420" w:firstLineChars="200"/>
      </w:pPr>
      <w:r>
        <w:rPr>
          <w:rFonts w:hint="eastAsia"/>
        </w:rPr>
        <w:t>如某货物采购项目，中标（成交）金额为600万元，总共交纳的代理服务费的具体计算过程如下：</w:t>
      </w:r>
    </w:p>
    <w:p w14:paraId="15473481">
      <w:pPr>
        <w:ind w:firstLine="420" w:firstLineChars="200"/>
      </w:pPr>
      <w:r>
        <w:rPr>
          <w:rFonts w:hint="eastAsia"/>
        </w:rPr>
        <w:t>标准代理服务费＝（100万以下部分的代理服务费）+（100万～500万部分的代理服务费）+（500万～600万部分的代理服务费）＝100万元×1.5%+（500-100）万元×1.1%+（600-500）万元×0.8%=1.5万元+4.4万元+0.8万元＝6.7万元</w:t>
      </w:r>
    </w:p>
    <w:p w14:paraId="13E4C39E">
      <w:pPr>
        <w:ind w:firstLine="420" w:firstLineChars="200"/>
      </w:pPr>
      <w:r>
        <w:rPr>
          <w:rFonts w:hint="eastAsia"/>
        </w:rPr>
        <w:t>（3）中标（成交）供应商中标（成交）后，必须按规定采用银行对公转账方式向深圳交易集团有限公司直接交纳代理服务费，交纳信息及要求按照缴款（付款）通知书执行。</w:t>
      </w:r>
    </w:p>
    <w:p w14:paraId="47F4F4BD">
      <w:pPr>
        <w:ind w:firstLine="422" w:firstLineChars="200"/>
        <w:rPr>
          <w:b/>
          <w:color w:val="FF0000"/>
        </w:rPr>
      </w:pPr>
      <w:r>
        <w:rPr>
          <w:rFonts w:hint="eastAsia"/>
          <w:b/>
          <w:color w:val="FF0000"/>
        </w:rPr>
        <w:t>基本户信息：</w:t>
      </w:r>
    </w:p>
    <w:p w14:paraId="129033E0">
      <w:pPr>
        <w:ind w:firstLine="420" w:firstLineChars="200"/>
        <w:rPr>
          <w:color w:val="FF0000"/>
        </w:rPr>
      </w:pPr>
      <w:r>
        <w:rPr>
          <w:rFonts w:hint="eastAsia"/>
          <w:color w:val="FF0000"/>
        </w:rPr>
        <w:t>账户名：深圳交易集团有限公司</w:t>
      </w:r>
    </w:p>
    <w:p w14:paraId="034769E4">
      <w:pPr>
        <w:ind w:firstLine="420" w:firstLineChars="200"/>
        <w:rPr>
          <w:color w:val="FF0000"/>
        </w:rPr>
      </w:pPr>
      <w:r>
        <w:rPr>
          <w:rFonts w:hint="eastAsia"/>
          <w:color w:val="FF0000"/>
        </w:rPr>
        <w:t>账号：</w:t>
      </w:r>
      <w:r>
        <w:rPr>
          <w:color w:val="FF0000"/>
        </w:rPr>
        <w:t>632766021</w:t>
      </w:r>
    </w:p>
    <w:p w14:paraId="1D19B7E6">
      <w:pPr>
        <w:ind w:firstLine="420" w:firstLineChars="200"/>
        <w:rPr>
          <w:color w:val="FF0000"/>
        </w:rPr>
      </w:pPr>
      <w:r>
        <w:rPr>
          <w:rFonts w:hint="eastAsia"/>
          <w:color w:val="FF0000"/>
        </w:rPr>
        <w:t>开户行：民生银行深圳五洲支行</w:t>
      </w:r>
    </w:p>
    <w:p w14:paraId="1E81AB84">
      <w:pPr>
        <w:ind w:firstLine="422" w:firstLineChars="200"/>
        <w:rPr>
          <w:b/>
          <w:color w:val="FF0000"/>
        </w:rPr>
      </w:pPr>
      <w:r>
        <w:rPr>
          <w:rFonts w:hint="eastAsia"/>
          <w:b/>
          <w:color w:val="FF0000"/>
        </w:rPr>
        <w:t>转账备注：</w:t>
      </w:r>
    </w:p>
    <w:p w14:paraId="36164EAC">
      <w:pPr>
        <w:ind w:firstLine="420" w:firstLineChars="200"/>
        <w:rPr>
          <w:rFonts w:hint="eastAsia"/>
          <w:color w:val="FF0000"/>
        </w:rPr>
      </w:pPr>
      <w:r>
        <w:rPr>
          <w:rFonts w:hint="eastAsia"/>
          <w:color w:val="FF0000"/>
        </w:rPr>
        <w:t>项目编号+项目名称+中标（成交）金额+中标（成交）供应商名称</w:t>
      </w:r>
    </w:p>
    <w:p w14:paraId="55825C10">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b/>
          <w:lang w:val="en-US" w:eastAsia="zh-CN"/>
        </w:rPr>
      </w:pPr>
      <w:r>
        <w:rPr>
          <w:rFonts w:hint="eastAsia"/>
          <w:b/>
          <w:lang w:val="en-US" w:eastAsia="zh-CN"/>
        </w:rPr>
        <w:t>2、专家评审费</w:t>
      </w:r>
    </w:p>
    <w:p w14:paraId="680A1495">
      <w:pPr>
        <w:pStyle w:val="34"/>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eastAsia="宋体" w:cs="Times New Roman"/>
          <w:b w:val="0"/>
          <w:bCs w:val="0"/>
          <w:kern w:val="2"/>
          <w:sz w:val="21"/>
          <w:szCs w:val="24"/>
          <w:lang w:val="en-US" w:eastAsia="zh-CN" w:bidi="ar-SA"/>
        </w:rPr>
      </w:pPr>
      <w:bookmarkStart w:id="5" w:name="OLE_LINK33"/>
      <w:r>
        <w:rPr>
          <w:rFonts w:hint="eastAsia" w:eastAsia="宋体" w:cs="Times New Roman"/>
          <w:b w:val="0"/>
          <w:bCs w:val="0"/>
          <w:kern w:val="2"/>
          <w:sz w:val="21"/>
          <w:szCs w:val="24"/>
          <w:lang w:val="en-US" w:eastAsia="zh-CN" w:bidi="ar-SA"/>
        </w:rPr>
        <w:t>本项目专家评审费由</w:t>
      </w:r>
      <w:r>
        <w:rPr>
          <w:rFonts w:hint="eastAsia"/>
        </w:rPr>
        <w:t>深圳公共资源交易中心（深圳交易集团有限公司罗湖分公司）</w:t>
      </w:r>
      <w:r>
        <w:rPr>
          <w:rFonts w:hint="eastAsia"/>
          <w:lang w:val="en-US" w:eastAsia="zh-CN"/>
        </w:rPr>
        <w:t>支付</w:t>
      </w:r>
      <w:r>
        <w:rPr>
          <w:rFonts w:hint="eastAsia" w:eastAsia="宋体" w:cs="Times New Roman"/>
          <w:b w:val="0"/>
          <w:bCs w:val="0"/>
          <w:kern w:val="2"/>
          <w:sz w:val="21"/>
          <w:szCs w:val="24"/>
          <w:lang w:val="en-US" w:eastAsia="zh-CN" w:bidi="ar-SA"/>
        </w:rPr>
        <w:t>，相关费用按照&lt;&lt;深圳市政府采购评审专家劳务报酬标准&gt;&gt;(深财购[2025]58号)执行。</w:t>
      </w:r>
      <w:bookmarkEnd w:id="5"/>
    </w:p>
    <w:p w14:paraId="7E6C4398">
      <w:pPr>
        <w:pStyle w:val="34"/>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eastAsia="宋体" w:cs="Times New Roman"/>
          <w:b w:val="0"/>
          <w:bCs w:val="0"/>
          <w:kern w:val="2"/>
          <w:sz w:val="21"/>
          <w:szCs w:val="24"/>
          <w:lang w:val="en-US" w:eastAsia="zh-CN" w:bidi="ar-SA"/>
        </w:rPr>
      </w:pPr>
    </w:p>
    <w:p w14:paraId="450BA35D">
      <w:pPr>
        <w:widowControl/>
        <w:jc w:val="center"/>
        <w:rPr>
          <w:rFonts w:ascii="黑体" w:hAnsi="黑体" w:eastAsia="黑体"/>
          <w:sz w:val="28"/>
          <w:szCs w:val="40"/>
        </w:rPr>
      </w:pPr>
      <w:r>
        <w:rPr>
          <w:rFonts w:hint="eastAsia" w:ascii="黑体" w:hAnsi="黑体" w:eastAsia="黑体"/>
          <w:sz w:val="28"/>
          <w:szCs w:val="40"/>
        </w:rPr>
        <w:t>订单融资情况</w:t>
      </w:r>
    </w:p>
    <w:p w14:paraId="64ED8AC4">
      <w:pPr>
        <w:widowControl/>
        <w:jc w:val="left"/>
        <w:rPr>
          <w:b/>
        </w:rPr>
      </w:pPr>
      <w:r>
        <w:rPr>
          <w:rFonts w:hint="eastAsia" w:ascii="宋体" w:hAnsi="宋体"/>
          <w:szCs w:val="21"/>
        </w:rPr>
        <w:t xml:space="preserve"> </w:t>
      </w:r>
      <w:r>
        <w:rPr>
          <w:rFonts w:hint="eastAsia"/>
          <w:b/>
        </w:rPr>
        <w:t xml:space="preserve">  </w:t>
      </w:r>
    </w:p>
    <w:p w14:paraId="4574FA4C">
      <w:pPr>
        <w:ind w:firstLine="422" w:firstLineChars="200"/>
        <w:rPr>
          <w:b/>
          <w:bCs/>
        </w:rPr>
      </w:pPr>
      <w:r>
        <w:rPr>
          <w:rFonts w:hint="eastAsia"/>
          <w:b/>
          <w:bCs/>
        </w:rPr>
        <w:t>关于政府采购订单融资政策</w:t>
      </w:r>
    </w:p>
    <w:p w14:paraId="51CC2D08">
      <w:pPr>
        <w:ind w:firstLine="420" w:firstLineChars="200"/>
        <w:rPr>
          <w:bCs/>
          <w:szCs w:val="21"/>
        </w:rPr>
      </w:pPr>
      <w:r>
        <w:rPr>
          <w:rFonts w:hint="eastAsia"/>
          <w:bCs/>
          <w:szCs w:val="21"/>
        </w:rPr>
        <w:t>为深入贯彻落实国家深化政府采购制度改革精神，充分发挥政府采购扶持中小企业发展的政策功能，缓解中小微企业融资难、融资贵的问题，根据《深圳市财政局关于加大力度运用政府采购订单融资政策支持企业发展的通知》要求，参与深圳市政府采购活动供应商可凭借所获取的深圳市政府采购中标通知书与采购合同，向参与订单融资业务的金融机构提出融资申请，金融机构以各自信贷政策为基础，为中标（成交）供应商提供融资授信，订单融资具体流程可登录深圳要素交易金融服务平台(https://finance.szexgrp.com/gtm/web/guarantee/#/)，相关政策法规参阅深圳市政府采购监管网（http://zfcg.sz.gov.cn/）信息公开栏目。</w:t>
      </w:r>
    </w:p>
    <w:p w14:paraId="052DB182">
      <w:pPr>
        <w:ind w:firstLine="422" w:firstLineChars="200"/>
        <w:rPr>
          <w:rFonts w:ascii="宋体" w:hAnsi="宋体" w:cs="宋体"/>
          <w:b/>
          <w:bCs/>
        </w:rPr>
      </w:pPr>
      <w:r>
        <w:rPr>
          <w:rFonts w:hint="eastAsia" w:ascii="宋体" w:hAnsi="宋体" w:cs="宋体"/>
          <w:b/>
          <w:bCs/>
        </w:rPr>
        <w:t>供应商账户信息</w:t>
      </w:r>
    </w:p>
    <w:p w14:paraId="1BEC5159">
      <w:pPr>
        <w:ind w:left="420" w:leftChars="200" w:firstLine="210" w:firstLineChars="100"/>
        <w:rPr>
          <w:szCs w:val="21"/>
        </w:rPr>
      </w:pPr>
      <w:r>
        <w:rPr>
          <w:rFonts w:hint="eastAsia"/>
          <w:szCs w:val="21"/>
        </w:rPr>
        <w:t>投标人（单位全称）：</w:t>
      </w:r>
      <w:r>
        <w:rPr>
          <w:rFonts w:hint="eastAsia"/>
          <w:szCs w:val="21"/>
          <w:u w:val="thick"/>
        </w:rPr>
        <w:t xml:space="preserve">                           </w:t>
      </w:r>
      <w:r>
        <w:rPr>
          <w:rFonts w:hint="eastAsia"/>
          <w:szCs w:val="21"/>
        </w:rPr>
        <w:t xml:space="preserve">；  </w:t>
      </w:r>
    </w:p>
    <w:p w14:paraId="105FDEBE">
      <w:pPr>
        <w:ind w:left="420" w:leftChars="200" w:firstLine="210" w:firstLineChars="100"/>
        <w:rPr>
          <w:szCs w:val="21"/>
        </w:rPr>
      </w:pPr>
      <w:r>
        <w:rPr>
          <w:rFonts w:hint="eastAsia"/>
          <w:szCs w:val="21"/>
        </w:rPr>
        <w:t>投标人单位地址：</w:t>
      </w:r>
      <w:r>
        <w:rPr>
          <w:rFonts w:hint="eastAsia"/>
          <w:szCs w:val="21"/>
          <w:u w:val="thick"/>
        </w:rPr>
        <w:t xml:space="preserve">                    </w:t>
      </w:r>
      <w:r>
        <w:rPr>
          <w:rFonts w:hint="eastAsia"/>
          <w:szCs w:val="21"/>
        </w:rPr>
        <w:t>；</w:t>
      </w:r>
    </w:p>
    <w:p w14:paraId="5DD5D9A1">
      <w:pPr>
        <w:ind w:left="420" w:leftChars="200" w:firstLine="210" w:firstLineChars="100"/>
        <w:rPr>
          <w:szCs w:val="21"/>
        </w:rPr>
      </w:pPr>
      <w:r>
        <w:rPr>
          <w:rFonts w:hint="eastAsia"/>
          <w:szCs w:val="21"/>
        </w:rPr>
        <w:t>法定代表人（负责人）或其授权委托代理人：</w:t>
      </w:r>
      <w:r>
        <w:rPr>
          <w:rFonts w:hint="eastAsia"/>
          <w:szCs w:val="21"/>
          <w:u w:val="thick"/>
        </w:rPr>
        <w:t xml:space="preserve">                      </w:t>
      </w:r>
      <w:r>
        <w:rPr>
          <w:rFonts w:hint="eastAsia"/>
          <w:szCs w:val="21"/>
        </w:rPr>
        <w:t>；</w:t>
      </w:r>
    </w:p>
    <w:p w14:paraId="591DD4B4">
      <w:pPr>
        <w:ind w:left="420" w:leftChars="200" w:firstLine="210" w:firstLineChars="100"/>
        <w:rPr>
          <w:szCs w:val="21"/>
          <w:u w:val="thick"/>
        </w:rPr>
      </w:pPr>
      <w:r>
        <w:rPr>
          <w:rFonts w:hint="eastAsia"/>
          <w:szCs w:val="21"/>
        </w:rPr>
        <w:t>联系电话：</w:t>
      </w:r>
      <w:r>
        <w:rPr>
          <w:rFonts w:hint="eastAsia"/>
          <w:szCs w:val="21"/>
          <w:u w:val="thick"/>
        </w:rPr>
        <w:t xml:space="preserve">                     </w:t>
      </w:r>
      <w:r>
        <w:rPr>
          <w:rFonts w:hint="eastAsia"/>
          <w:szCs w:val="21"/>
        </w:rPr>
        <w:t>；</w:t>
      </w:r>
    </w:p>
    <w:p w14:paraId="36D7B3CC">
      <w:pPr>
        <w:ind w:left="420" w:leftChars="200" w:firstLine="210" w:firstLineChars="100"/>
        <w:rPr>
          <w:szCs w:val="21"/>
        </w:rPr>
      </w:pPr>
      <w:r>
        <w:rPr>
          <w:rFonts w:hint="eastAsia"/>
          <w:szCs w:val="21"/>
        </w:rPr>
        <w:t>开户银行名称：</w:t>
      </w:r>
      <w:r>
        <w:rPr>
          <w:rFonts w:hint="eastAsia"/>
          <w:szCs w:val="21"/>
          <w:u w:val="thick"/>
        </w:rPr>
        <w:t xml:space="preserve">                                                 </w:t>
      </w:r>
      <w:r>
        <w:rPr>
          <w:rFonts w:hint="eastAsia"/>
          <w:szCs w:val="21"/>
        </w:rPr>
        <w:t>；</w:t>
      </w:r>
    </w:p>
    <w:p w14:paraId="25CFB263">
      <w:pPr>
        <w:ind w:left="420" w:leftChars="200" w:firstLine="210" w:firstLineChars="100"/>
        <w:rPr>
          <w:szCs w:val="21"/>
          <w:u w:val="thick"/>
        </w:rPr>
      </w:pPr>
      <w:r>
        <w:rPr>
          <w:rFonts w:hint="eastAsia"/>
          <w:szCs w:val="21"/>
        </w:rPr>
        <w:t>开户银行账号：</w:t>
      </w:r>
      <w:r>
        <w:rPr>
          <w:rFonts w:hint="eastAsia"/>
          <w:szCs w:val="21"/>
          <w:u w:val="thick"/>
        </w:rPr>
        <w:t xml:space="preserve">                                                  </w:t>
      </w:r>
      <w:r>
        <w:rPr>
          <w:rFonts w:hint="eastAsia"/>
          <w:szCs w:val="21"/>
        </w:rPr>
        <w:t>；</w:t>
      </w:r>
    </w:p>
    <w:p w14:paraId="09832A3E">
      <w:pPr>
        <w:ind w:left="420" w:leftChars="200" w:firstLine="210" w:firstLineChars="100"/>
        <w:rPr>
          <w:szCs w:val="21"/>
        </w:rPr>
      </w:pPr>
      <w:r>
        <w:rPr>
          <w:rFonts w:hint="eastAsia"/>
          <w:szCs w:val="21"/>
        </w:rPr>
        <w:t>开户银行地址：</w:t>
      </w:r>
      <w:r>
        <w:rPr>
          <w:rFonts w:hint="eastAsia"/>
          <w:szCs w:val="21"/>
          <w:u w:val="thick"/>
        </w:rPr>
        <w:t xml:space="preserve">                                                  </w:t>
      </w:r>
      <w:r>
        <w:rPr>
          <w:rFonts w:hint="eastAsia"/>
          <w:szCs w:val="21"/>
        </w:rPr>
        <w:t>。</w:t>
      </w:r>
    </w:p>
    <w:p w14:paraId="51A476BF">
      <w:pPr>
        <w:rPr>
          <w:szCs w:val="21"/>
        </w:rPr>
      </w:pPr>
      <w:r>
        <w:rPr>
          <w:rFonts w:hint="eastAsia" w:ascii="宋体" w:hAnsi="宋体"/>
          <w:b/>
          <w:bCs/>
          <w:color w:val="FF0000"/>
          <w:spacing w:val="-4"/>
          <w:kern w:val="0"/>
          <w:szCs w:val="21"/>
        </w:rPr>
        <w:t>注：本项填写内容作为订单融资开展的参考信息，不作为供应商资格性审查及符合性审查条件。</w:t>
      </w:r>
    </w:p>
    <w:p w14:paraId="2A5B06E1">
      <w:pPr>
        <w:spacing w:after="120"/>
        <w:ind w:left="420" w:leftChars="200" w:firstLine="420" w:firstLineChars="200"/>
      </w:pPr>
    </w:p>
    <w:p w14:paraId="61F3EF79">
      <w:r>
        <w:rPr>
          <w:rFonts w:hint="eastAsia"/>
        </w:rPr>
        <w:br w:type="page"/>
      </w:r>
    </w:p>
    <w:p w14:paraId="33920C75">
      <w:pPr>
        <w:keepNext/>
        <w:keepLines/>
        <w:spacing w:before="340" w:after="330" w:line="360" w:lineRule="auto"/>
        <w:jc w:val="center"/>
        <w:outlineLvl w:val="0"/>
        <w:rPr>
          <w:rFonts w:ascii="宋体" w:hAnsi="宋体" w:eastAsia="黑体" w:cs="宋体"/>
          <w:b/>
          <w:bCs/>
          <w:kern w:val="44"/>
          <w:sz w:val="28"/>
          <w:szCs w:val="44"/>
        </w:rPr>
      </w:pPr>
      <w:r>
        <w:rPr>
          <w:rFonts w:hint="eastAsia" w:ascii="宋体" w:hAnsi="宋体" w:eastAsia="黑体" w:cs="宋体"/>
          <w:b/>
          <w:bCs/>
          <w:kern w:val="44"/>
          <w:sz w:val="28"/>
          <w:szCs w:val="44"/>
        </w:rPr>
        <w:t>第一册  招标项目需求</w:t>
      </w:r>
    </w:p>
    <w:p w14:paraId="162311B4">
      <w:pPr>
        <w:keepNext/>
        <w:keepLines/>
        <w:adjustRightInd w:val="0"/>
        <w:spacing w:before="260" w:after="260"/>
        <w:jc w:val="center"/>
        <w:outlineLvl w:val="1"/>
        <w:rPr>
          <w:rFonts w:ascii="宋体" w:hAnsi="宋体" w:cs="宋体"/>
          <w:b/>
          <w:bCs/>
          <w:kern w:val="0"/>
          <w:sz w:val="24"/>
          <w:szCs w:val="20"/>
        </w:rPr>
      </w:pPr>
      <w:r>
        <w:rPr>
          <w:rFonts w:hint="eastAsia" w:ascii="宋体" w:hAnsi="宋体" w:cs="宋体"/>
          <w:b/>
          <w:bCs/>
          <w:kern w:val="0"/>
          <w:sz w:val="24"/>
          <w:szCs w:val="20"/>
        </w:rPr>
        <w:t>第一章  招标公告</w:t>
      </w:r>
    </w:p>
    <w:p w14:paraId="779B8343">
      <w:pPr>
        <w:ind w:firstLine="482" w:firstLineChars="200"/>
        <w:rPr>
          <w:rFonts w:ascii="宋体" w:hAnsi="宋体" w:cs="宋体"/>
          <w:b/>
          <w:color w:val="FF0000"/>
          <w:kern w:val="0"/>
          <w:sz w:val="24"/>
          <w:szCs w:val="21"/>
        </w:rPr>
      </w:pPr>
      <w:r>
        <w:rPr>
          <w:rFonts w:hint="eastAsia" w:ascii="宋体" w:hAnsi="宋体" w:cs="宋体"/>
          <w:b/>
          <w:color w:val="FF0000"/>
          <w:kern w:val="0"/>
          <w:sz w:val="24"/>
          <w:szCs w:val="21"/>
        </w:rPr>
        <w:t>投标供应商资格要求：（投标人应按资格要求提供相关证明文件，</w:t>
      </w:r>
      <w:r>
        <w:rPr>
          <w:rFonts w:hint="eastAsia" w:ascii="宋体" w:hAnsi="宋体" w:cs="宋体"/>
          <w:b/>
          <w:color w:val="FF0000"/>
          <w:kern w:val="0"/>
          <w:sz w:val="24"/>
          <w:szCs w:val="21"/>
          <w:highlight w:val="yellow"/>
        </w:rPr>
        <w:t>如供应商资格审查不通过，不得参与本次自行采购活动</w:t>
      </w:r>
      <w:r>
        <w:rPr>
          <w:rFonts w:hint="eastAsia" w:ascii="宋体" w:hAnsi="宋体" w:cs="宋体"/>
          <w:b/>
          <w:color w:val="FF0000"/>
          <w:kern w:val="0"/>
          <w:sz w:val="24"/>
          <w:szCs w:val="21"/>
        </w:rPr>
        <w:t>）</w:t>
      </w:r>
    </w:p>
    <w:p w14:paraId="29261587">
      <w:pPr>
        <w:spacing w:line="360" w:lineRule="auto"/>
        <w:ind w:firstLine="420" w:firstLineChars="200"/>
        <w:rPr>
          <w:rFonts w:cs="宋体" w:asciiTheme="minorEastAsia" w:hAnsiTheme="minorEastAsia" w:eastAsiaTheme="minorEastAsia"/>
          <w:kern w:val="0"/>
        </w:rPr>
      </w:pPr>
    </w:p>
    <w:p w14:paraId="74E3B350">
      <w:pPr>
        <w:keepNext w:val="0"/>
        <w:keepLines w:val="0"/>
        <w:pageBreakBefore w:val="0"/>
        <w:kinsoku/>
        <w:overflowPunct/>
        <w:topLinePunct w:val="0"/>
        <w:autoSpaceDE/>
        <w:autoSpaceDN/>
        <w:bidi w:val="0"/>
        <w:adjustRightInd/>
        <w:snapToGrid/>
        <w:spacing w:line="240" w:lineRule="auto"/>
        <w:ind w:firstLine="420" w:firstLineChars="200"/>
        <w:textAlignment w:val="auto"/>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r>
        <w:rPr>
          <w:rFonts w:hint="eastAsia" w:cs="宋体" w:asciiTheme="minorEastAsia" w:hAnsiTheme="minorEastAsia" w:eastAsiaTheme="minorEastAsia"/>
          <w:kern w:val="0"/>
          <w:lang w:val="en-US" w:eastAsia="zh-CN"/>
        </w:rPr>
        <w:t>.</w:t>
      </w:r>
      <w:r>
        <w:rPr>
          <w:rFonts w:hint="eastAsia" w:cs="宋体" w:asciiTheme="minorEastAsia" w:hAnsiTheme="minorEastAsia" w:eastAsiaTheme="minorEastAsia"/>
          <w:kern w:val="0"/>
        </w:rPr>
        <w:t>具有独立承担民事责任的能力（提供营业执照或事业单位法人证书等证明资料扫描件，原件备查，分支机构参与投标的，须同时提供总部授权文件且授权书载明其民事责任由总公司承担）；</w:t>
      </w:r>
    </w:p>
    <w:p w14:paraId="450E3415">
      <w:pPr>
        <w:keepNext w:val="0"/>
        <w:keepLines w:val="0"/>
        <w:pageBreakBefore w:val="0"/>
        <w:kinsoku/>
        <w:overflowPunct/>
        <w:topLinePunct w:val="0"/>
        <w:autoSpaceDE/>
        <w:autoSpaceDN/>
        <w:bidi w:val="0"/>
        <w:adjustRightInd/>
        <w:snapToGrid/>
        <w:spacing w:line="240" w:lineRule="auto"/>
        <w:ind w:firstLine="420" w:firstLineChars="200"/>
        <w:textAlignment w:val="auto"/>
        <w:rPr>
          <w:rFonts w:hint="eastAsia" w:cs="宋体" w:asciiTheme="minorEastAsia" w:hAnsiTheme="minorEastAsia" w:eastAsiaTheme="minorEastAsia"/>
          <w:color w:val="FF0000"/>
          <w:kern w:val="0"/>
          <w:lang w:eastAsia="zh-CN"/>
        </w:rPr>
      </w:pPr>
      <w:r>
        <w:rPr>
          <w:rFonts w:hint="eastAsia" w:cs="宋体" w:asciiTheme="minorEastAsia" w:hAnsiTheme="minorEastAsia" w:eastAsiaTheme="minorEastAsia"/>
          <w:color w:val="FF0000"/>
          <w:kern w:val="0"/>
        </w:rPr>
        <w:t>2.本项目</w:t>
      </w:r>
      <w:r>
        <w:rPr>
          <w:rFonts w:hint="eastAsia" w:ascii="宋体" w:hAnsi="宋体" w:cs="宋体"/>
          <w:color w:val="FF0000"/>
          <w:kern w:val="0"/>
          <w:szCs w:val="21"/>
        </w:rPr>
        <w:sym w:font="Wingdings" w:char="00FE"/>
      </w:r>
      <w:r>
        <w:rPr>
          <w:rFonts w:hint="eastAsia" w:cs="宋体" w:asciiTheme="minorEastAsia" w:hAnsiTheme="minorEastAsia" w:eastAsiaTheme="minorEastAsia"/>
          <w:color w:val="FF0000"/>
          <w:kern w:val="0"/>
        </w:rPr>
        <w:t>不接受/</w:t>
      </w:r>
      <w:r>
        <w:rPr>
          <w:rFonts w:hint="eastAsia" w:ascii="宋体" w:hAnsi="宋体" w:cs="宋体"/>
          <w:color w:val="FF0000"/>
          <w:kern w:val="0"/>
          <w:szCs w:val="21"/>
        </w:rPr>
        <w:sym w:font="Wingdings" w:char="00A8"/>
      </w:r>
      <w:r>
        <w:rPr>
          <w:rFonts w:hint="eastAsia" w:cs="宋体" w:asciiTheme="minorEastAsia" w:hAnsiTheme="minorEastAsia" w:eastAsiaTheme="minorEastAsia"/>
          <w:color w:val="FF0000"/>
          <w:kern w:val="0"/>
        </w:rPr>
        <w:t>接受联合体投标，</w:t>
      </w:r>
      <w:r>
        <w:rPr>
          <w:rFonts w:hint="eastAsia" w:ascii="宋体" w:hAnsi="宋体" w:cs="宋体"/>
          <w:color w:val="FF0000"/>
          <w:kern w:val="0"/>
          <w:szCs w:val="21"/>
        </w:rPr>
        <w:sym w:font="Wingdings" w:char="00FE"/>
      </w:r>
      <w:r>
        <w:rPr>
          <w:rFonts w:hint="eastAsia" w:cs="宋体" w:asciiTheme="minorEastAsia" w:hAnsiTheme="minorEastAsia" w:eastAsiaTheme="minorEastAsia"/>
          <w:color w:val="FF0000"/>
          <w:kern w:val="0"/>
        </w:rPr>
        <w:t>不允许/</w:t>
      </w:r>
      <w:r>
        <w:rPr>
          <w:rFonts w:hint="eastAsia" w:ascii="宋体" w:hAnsi="宋体" w:cs="宋体"/>
          <w:color w:val="FF0000"/>
          <w:kern w:val="0"/>
          <w:szCs w:val="21"/>
        </w:rPr>
        <w:sym w:font="Wingdings" w:char="00A8"/>
      </w:r>
      <w:r>
        <w:rPr>
          <w:rFonts w:hint="eastAsia" w:cs="宋体" w:asciiTheme="minorEastAsia" w:hAnsiTheme="minorEastAsia" w:eastAsiaTheme="minorEastAsia"/>
          <w:color w:val="FF0000"/>
          <w:kern w:val="0"/>
        </w:rPr>
        <w:t>允许非主体非关键性工作分包，禁止转包，是否允许投标人选用进口产品参与投标以招标文件“第</w:t>
      </w:r>
      <w:r>
        <w:rPr>
          <w:rFonts w:hint="eastAsia" w:cs="宋体" w:asciiTheme="minorEastAsia" w:hAnsiTheme="minorEastAsia" w:eastAsiaTheme="minorEastAsia"/>
          <w:color w:val="FF0000"/>
          <w:kern w:val="0"/>
          <w:lang w:val="en-US" w:eastAsia="zh-CN"/>
        </w:rPr>
        <w:t>二</w:t>
      </w:r>
      <w:r>
        <w:rPr>
          <w:rFonts w:hint="eastAsia" w:cs="宋体" w:asciiTheme="minorEastAsia" w:hAnsiTheme="minorEastAsia" w:eastAsiaTheme="minorEastAsia"/>
          <w:color w:val="FF0000"/>
          <w:kern w:val="0"/>
        </w:rPr>
        <w:t xml:space="preserve">章 </w:t>
      </w:r>
      <w:r>
        <w:rPr>
          <w:rFonts w:hint="eastAsia" w:cs="宋体" w:asciiTheme="minorEastAsia" w:hAnsiTheme="minorEastAsia" w:eastAsiaTheme="minorEastAsia"/>
          <w:color w:val="FF0000"/>
          <w:kern w:val="0"/>
          <w:lang w:val="en-US" w:eastAsia="zh-CN"/>
        </w:rPr>
        <w:t>项目</w:t>
      </w:r>
      <w:r>
        <w:rPr>
          <w:rFonts w:hint="eastAsia" w:cs="宋体" w:asciiTheme="minorEastAsia" w:hAnsiTheme="minorEastAsia" w:eastAsiaTheme="minorEastAsia"/>
          <w:color w:val="FF0000"/>
          <w:kern w:val="0"/>
        </w:rPr>
        <w:t>需求书”为准（由供应商在《政府采购投标及履约承诺函》中作出声明）</w:t>
      </w:r>
      <w:r>
        <w:rPr>
          <w:rFonts w:hint="eastAsia" w:cs="宋体" w:asciiTheme="minorEastAsia" w:hAnsiTheme="minorEastAsia" w:eastAsiaTheme="minorEastAsia"/>
          <w:color w:val="FF0000"/>
          <w:kern w:val="0"/>
          <w:lang w:eastAsia="zh-CN"/>
        </w:rPr>
        <w:t>；</w:t>
      </w:r>
    </w:p>
    <w:p w14:paraId="368BE5E2">
      <w:pPr>
        <w:keepNext w:val="0"/>
        <w:keepLines w:val="0"/>
        <w:pageBreakBefore w:val="0"/>
        <w:kinsoku/>
        <w:overflowPunct/>
        <w:topLinePunct w:val="0"/>
        <w:autoSpaceDE/>
        <w:autoSpaceDN/>
        <w:bidi w:val="0"/>
        <w:adjustRightInd/>
        <w:snapToGrid/>
        <w:spacing w:line="240" w:lineRule="auto"/>
        <w:ind w:firstLine="420" w:firstLineChars="200"/>
        <w:textAlignment w:val="auto"/>
        <w:rPr>
          <w:rFonts w:hint="eastAsia" w:cs="宋体" w:asciiTheme="minorEastAsia" w:hAnsiTheme="minorEastAsia" w:eastAsiaTheme="minorEastAsia"/>
          <w:kern w:val="0"/>
        </w:rPr>
      </w:pPr>
      <w:r>
        <w:rPr>
          <w:rFonts w:hint="eastAsia" w:cs="宋体" w:asciiTheme="minorEastAsia" w:hAnsiTheme="minorEastAsia" w:eastAsiaTheme="minorEastAsia"/>
          <w:kern w:val="0"/>
        </w:rPr>
        <w:t>3、参与本项目政府采购活动时不存在被有关部门禁止参与政府采购活动且在有效期内的情况（由供应商在《政府采购投标及履约承诺函》中作出声明）；</w:t>
      </w:r>
    </w:p>
    <w:p w14:paraId="6EDD8A5C">
      <w:pPr>
        <w:keepNext w:val="0"/>
        <w:keepLines w:val="0"/>
        <w:pageBreakBefore w:val="0"/>
        <w:kinsoku/>
        <w:overflowPunct/>
        <w:topLinePunct w:val="0"/>
        <w:autoSpaceDE/>
        <w:autoSpaceDN/>
        <w:bidi w:val="0"/>
        <w:adjustRightInd/>
        <w:snapToGrid/>
        <w:spacing w:line="240" w:lineRule="auto"/>
        <w:ind w:firstLine="420" w:firstLineChars="200"/>
        <w:textAlignment w:val="auto"/>
        <w:rPr>
          <w:rFonts w:hint="eastAsia" w:cs="宋体" w:asciiTheme="minorEastAsia" w:hAnsiTheme="minorEastAsia" w:eastAsiaTheme="minorEastAsia"/>
          <w:kern w:val="0"/>
        </w:rPr>
      </w:pPr>
      <w:r>
        <w:rPr>
          <w:rFonts w:hint="eastAsia" w:cs="宋体" w:asciiTheme="minorEastAsia" w:hAnsiTheme="minorEastAsia" w:eastAsiaTheme="minorEastAsia"/>
          <w:kern w:val="0"/>
        </w:rPr>
        <w:t>4.具备《中华人民共和国政府采购法》第二十二条第一款的条件（由供应商在《政府采购投标及履约承诺函》中作出声明）；</w:t>
      </w:r>
    </w:p>
    <w:p w14:paraId="74CC2378">
      <w:pPr>
        <w:keepNext w:val="0"/>
        <w:keepLines w:val="0"/>
        <w:pageBreakBefore w:val="0"/>
        <w:kinsoku/>
        <w:overflowPunct/>
        <w:topLinePunct w:val="0"/>
        <w:autoSpaceDE/>
        <w:autoSpaceDN/>
        <w:bidi w:val="0"/>
        <w:adjustRightInd/>
        <w:snapToGrid/>
        <w:spacing w:line="240" w:lineRule="auto"/>
        <w:ind w:firstLine="420" w:firstLineChars="200"/>
        <w:textAlignment w:val="auto"/>
        <w:rPr>
          <w:rFonts w:hint="eastAsia" w:cs="宋体" w:asciiTheme="minorEastAsia" w:hAnsiTheme="minorEastAsia" w:eastAsiaTheme="minorEastAsia"/>
          <w:kern w:val="0"/>
        </w:rPr>
      </w:pPr>
      <w:r>
        <w:rPr>
          <w:rFonts w:hint="eastAsia" w:cs="宋体" w:asciiTheme="minorEastAsia" w:hAnsiTheme="minorEastAsia" w:eastAsiaTheme="minorEastAsia"/>
          <w:kern w:val="0"/>
        </w:rPr>
        <w:t>5.未被列入失信被执行人、重大税收违法案件当事人名单、政府采购严重违法失信行为记录名单（由供应商在《政府采购投标及履约承诺函》中作出声明）；</w:t>
      </w:r>
    </w:p>
    <w:p w14:paraId="453CE507">
      <w:pPr>
        <w:keepNext w:val="0"/>
        <w:keepLines w:val="0"/>
        <w:pageBreakBefore w:val="0"/>
        <w:kinsoku/>
        <w:overflowPunct/>
        <w:topLinePunct w:val="0"/>
        <w:autoSpaceDE/>
        <w:autoSpaceDN/>
        <w:bidi w:val="0"/>
        <w:adjustRightInd/>
        <w:snapToGrid/>
        <w:spacing w:line="240" w:lineRule="auto"/>
        <w:ind w:firstLine="420" w:firstLineChars="200"/>
        <w:textAlignment w:val="auto"/>
        <w:rPr>
          <w:rFonts w:hint="eastAsia" w:cs="宋体" w:asciiTheme="minorEastAsia" w:hAnsiTheme="minorEastAsia" w:eastAsiaTheme="minorEastAsia"/>
          <w:kern w:val="0"/>
        </w:rPr>
      </w:pPr>
      <w:r>
        <w:rPr>
          <w:rFonts w:hint="eastAsia" w:cs="宋体" w:asciiTheme="minorEastAsia" w:hAnsiTheme="minorEastAsia" w:eastAsiaTheme="minorEastAsia"/>
          <w:kern w:val="0"/>
        </w:rPr>
        <w:t>6.不存在《深圳市财政局政府采购供应商信用信息管理办法》（深财规〔2023〕3号）列明的严重违法失信行为（由供应商在《政府采购投标及履约承诺函》中作出声明）；</w:t>
      </w:r>
    </w:p>
    <w:p w14:paraId="71A157DB">
      <w:pPr>
        <w:keepNext w:val="0"/>
        <w:keepLines w:val="0"/>
        <w:pageBreakBefore w:val="0"/>
        <w:kinsoku/>
        <w:overflowPunct/>
        <w:topLinePunct w:val="0"/>
        <w:autoSpaceDE/>
        <w:autoSpaceDN/>
        <w:bidi w:val="0"/>
        <w:adjustRightInd/>
        <w:snapToGrid/>
        <w:spacing w:line="240" w:lineRule="auto"/>
        <w:ind w:firstLine="420" w:firstLineChars="200"/>
        <w:textAlignment w:val="auto"/>
        <w:rPr>
          <w:rFonts w:hint="eastAsia" w:cs="宋体" w:asciiTheme="minorEastAsia" w:hAnsiTheme="minorEastAsia" w:eastAsiaTheme="minorEastAsia"/>
          <w:kern w:val="0"/>
        </w:rPr>
      </w:pPr>
      <w:r>
        <w:rPr>
          <w:rFonts w:hint="eastAsia" w:cs="宋体" w:asciiTheme="minorEastAsia" w:hAnsiTheme="minorEastAsia" w:eastAsiaTheme="minorEastAsia"/>
          <w:kern w:val="0"/>
        </w:rPr>
        <w:t>7.为采购项目提供整体设计、规范编制或者项目管理、监理、检测等服务的供应商，不得再参加该采购项目的其他采购活动（由供应商在《政府采购投标及履约承诺函》中作出声明）；</w:t>
      </w:r>
    </w:p>
    <w:p w14:paraId="1260B06D">
      <w:pPr>
        <w:keepNext w:val="0"/>
        <w:keepLines w:val="0"/>
        <w:pageBreakBefore w:val="0"/>
        <w:kinsoku/>
        <w:overflowPunct/>
        <w:topLinePunct w:val="0"/>
        <w:autoSpaceDE/>
        <w:autoSpaceDN/>
        <w:bidi w:val="0"/>
        <w:adjustRightInd/>
        <w:snapToGrid/>
        <w:spacing w:line="240" w:lineRule="auto"/>
        <w:ind w:firstLine="420" w:firstLineChars="200"/>
        <w:textAlignment w:val="auto"/>
        <w:rPr>
          <w:rFonts w:hint="eastAsia" w:cs="宋体" w:asciiTheme="minorEastAsia" w:hAnsiTheme="minorEastAsia" w:eastAsiaTheme="minorEastAsia"/>
          <w:kern w:val="0"/>
        </w:rPr>
      </w:pPr>
      <w:r>
        <w:rPr>
          <w:rFonts w:hint="eastAsia" w:cs="宋体" w:asciiTheme="minorEastAsia" w:hAnsiTheme="minorEastAsia" w:eastAsiaTheme="minorEastAsia"/>
          <w:kern w:val="0"/>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3A3A9CDF">
      <w:pPr>
        <w:keepNext w:val="0"/>
        <w:keepLines w:val="0"/>
        <w:pageBreakBefore w:val="0"/>
        <w:kinsoku/>
        <w:overflowPunct/>
        <w:topLinePunct w:val="0"/>
        <w:autoSpaceDE/>
        <w:autoSpaceDN/>
        <w:bidi w:val="0"/>
        <w:adjustRightInd/>
        <w:snapToGrid/>
        <w:spacing w:line="240" w:lineRule="auto"/>
        <w:ind w:firstLine="420" w:firstLineChars="200"/>
        <w:textAlignment w:val="auto"/>
        <w:rPr>
          <w:rFonts w:hint="eastAsia" w:ascii="宋体" w:hAnsi="宋体" w:cs="宋体"/>
          <w:kern w:val="0"/>
          <w:szCs w:val="21"/>
          <w:lang w:eastAsia="zh-CN"/>
        </w:rPr>
      </w:pPr>
      <w:r>
        <w:rPr>
          <w:rFonts w:hint="eastAsia" w:ascii="宋体" w:hAnsi="宋体" w:cs="宋体"/>
          <w:kern w:val="0"/>
          <w:szCs w:val="21"/>
          <w:lang w:val="en-US" w:eastAsia="zh-CN"/>
        </w:rPr>
        <w:t>9.</w:t>
      </w:r>
      <w:r>
        <w:rPr>
          <w:rFonts w:hint="eastAsia" w:ascii="宋体" w:hAnsi="宋体" w:cs="宋体"/>
          <w:kern w:val="0"/>
          <w:szCs w:val="21"/>
        </w:rPr>
        <w:t>本项目</w:t>
      </w:r>
      <w:r>
        <w:rPr>
          <w:rFonts w:hint="eastAsia" w:ascii="宋体" w:hAnsi="宋体" w:cs="宋体"/>
          <w:kern w:val="0"/>
          <w:szCs w:val="21"/>
          <w:lang w:val="en-US" w:eastAsia="zh-CN"/>
        </w:rPr>
        <w:t>全部</w:t>
      </w:r>
      <w:r>
        <w:rPr>
          <w:rFonts w:hint="eastAsia" w:ascii="宋体" w:hAnsi="宋体" w:cs="宋体"/>
          <w:kern w:val="0"/>
          <w:szCs w:val="21"/>
        </w:rPr>
        <w:t>专门面向中小企业采购：</w:t>
      </w:r>
      <w:r>
        <w:rPr>
          <w:rFonts w:hint="eastAsia" w:ascii="宋体" w:hAnsi="宋体" w:cs="宋体"/>
          <w:kern w:val="0"/>
          <w:szCs w:val="21"/>
        </w:rPr>
        <w:sym w:font="Wingdings" w:char="00A8"/>
      </w:r>
      <w:r>
        <w:rPr>
          <w:rFonts w:hint="eastAsia" w:ascii="宋体" w:hAnsi="宋体" w:cs="宋体"/>
          <w:kern w:val="0"/>
          <w:szCs w:val="21"/>
        </w:rPr>
        <w:t>是，</w:t>
      </w:r>
      <w:r>
        <w:rPr>
          <w:rFonts w:hint="eastAsia" w:ascii="宋体" w:hAnsi="宋体" w:cs="宋体"/>
          <w:kern w:val="0"/>
          <w:szCs w:val="21"/>
          <w:lang w:val="en-US" w:eastAsia="zh-CN"/>
        </w:rPr>
        <w:t>本项目的承接服务商为</w:t>
      </w:r>
      <w:r>
        <w:rPr>
          <w:rFonts w:hint="eastAsia" w:ascii="宋体" w:hAnsi="宋体" w:cs="宋体"/>
          <w:kern w:val="0"/>
          <w:szCs w:val="21"/>
        </w:rPr>
        <w:t>符合政策要求的中小微企业、残疾人福利性</w:t>
      </w:r>
      <w:r>
        <w:rPr>
          <w:rFonts w:hint="eastAsia" w:ascii="宋体" w:hAnsi="宋体" w:cs="宋体"/>
          <w:kern w:val="0"/>
          <w:szCs w:val="21"/>
          <w:lang w:val="en-US" w:eastAsia="zh-CN"/>
        </w:rPr>
        <w:t>单位或</w:t>
      </w:r>
      <w:r>
        <w:rPr>
          <w:rFonts w:hint="eastAsia" w:ascii="宋体" w:hAnsi="宋体" w:cs="宋体"/>
          <w:kern w:val="0"/>
          <w:szCs w:val="21"/>
        </w:rPr>
        <w:t>监狱企业（由供应商在《中小企业声明函、残疾人福利性单位声明函及监狱企业声明函》中作出声明</w:t>
      </w:r>
      <w:r>
        <w:rPr>
          <w:rFonts w:hint="eastAsia" w:ascii="宋体" w:hAnsi="宋体" w:cs="宋体"/>
          <w:kern w:val="0"/>
          <w:szCs w:val="21"/>
          <w:lang w:eastAsia="zh-CN"/>
        </w:rPr>
        <w:t>；</w:t>
      </w:r>
      <w:r>
        <w:rPr>
          <w:rFonts w:hint="eastAsia" w:ascii="宋体" w:hAnsi="宋体" w:cs="宋体"/>
          <w:kern w:val="0"/>
          <w:szCs w:val="21"/>
          <w:lang w:val="en-US" w:eastAsia="zh-CN"/>
        </w:rPr>
        <w:t>未提供声明函或声明函不符合“填写指引”的，按资格审查不通过处理</w:t>
      </w:r>
      <w:r>
        <w:rPr>
          <w:rFonts w:hint="eastAsia" w:ascii="宋体" w:hAnsi="宋体" w:cs="宋体"/>
          <w:kern w:val="0"/>
          <w:szCs w:val="21"/>
        </w:rPr>
        <w:t>）；</w:t>
      </w:r>
      <w:r>
        <w:rPr>
          <w:rFonts w:hint="eastAsia" w:ascii="宋体" w:hAnsi="宋体" w:cs="宋体"/>
          <w:kern w:val="0"/>
          <w:szCs w:val="21"/>
        </w:rPr>
        <w:sym w:font="Wingdings" w:char="00FE"/>
      </w:r>
      <w:r>
        <w:rPr>
          <w:rFonts w:hint="eastAsia" w:ascii="宋体" w:hAnsi="宋体" w:cs="宋体"/>
          <w:kern w:val="0"/>
          <w:szCs w:val="21"/>
        </w:rPr>
        <w:t>否</w:t>
      </w:r>
      <w:r>
        <w:rPr>
          <w:rFonts w:hint="eastAsia" w:ascii="宋体" w:hAnsi="宋体" w:cs="宋体"/>
          <w:kern w:val="0"/>
          <w:szCs w:val="21"/>
          <w:lang w:eastAsia="zh-CN"/>
        </w:rPr>
        <w:t>。</w:t>
      </w:r>
    </w:p>
    <w:p w14:paraId="4DAB5247">
      <w:pPr>
        <w:pStyle w:val="2"/>
        <w:rPr>
          <w:rFonts w:hint="eastAsia"/>
        </w:rPr>
      </w:pPr>
    </w:p>
    <w:p w14:paraId="0F0B1992">
      <w:pPr>
        <w:keepNext w:val="0"/>
        <w:keepLines w:val="0"/>
        <w:pageBreakBefore w:val="0"/>
        <w:widowControl/>
        <w:kinsoku/>
        <w:overflowPunct/>
        <w:topLinePunct w:val="0"/>
        <w:autoSpaceDE/>
        <w:autoSpaceDN/>
        <w:bidi w:val="0"/>
        <w:adjustRightInd/>
        <w:snapToGrid/>
        <w:spacing w:line="240" w:lineRule="auto"/>
        <w:ind w:firstLine="420" w:firstLineChars="200"/>
        <w:jc w:val="left"/>
        <w:textAlignment w:val="auto"/>
        <w:rPr>
          <w:rFonts w:hint="eastAsia" w:ascii="宋体" w:hAnsi="宋体"/>
        </w:rPr>
      </w:pPr>
      <w:r>
        <w:rPr>
          <w:rFonts w:hint="eastAsia" w:ascii="宋体" w:hAnsi="宋体" w:cs="宋体"/>
          <w:kern w:val="0"/>
          <w:szCs w:val="21"/>
        </w:rPr>
        <w:t>注：</w:t>
      </w:r>
      <w:r>
        <w:rPr>
          <w:rFonts w:hint="eastAsia" w:ascii="宋体" w:hAnsi="宋体"/>
        </w:rPr>
        <w:t>（1）“信用中国”（www.creditchina.gov.cn，查询“信用服务”栏的“重大税收违法失信主体”“失信被执行人”或者下载信用信息报告），“中国政府采购网”（www.ccgp.gov.cn）中的“政府采购严重违法失信行为记录名单”，“深圳市政府采购监管网”（http://zfcg.sz.gov.cn）以及财政部门认可的“供应商诚信档案库”为供应商信用信息的查询渠道，相关信息以开标当日的查询结果为准；</w:t>
      </w:r>
      <w:bookmarkStart w:id="6" w:name="OLE_LINK27"/>
    </w:p>
    <w:p w14:paraId="7724149C">
      <w:pPr>
        <w:keepNext w:val="0"/>
        <w:keepLines w:val="0"/>
        <w:pageBreakBefore w:val="0"/>
        <w:widowControl/>
        <w:kinsoku/>
        <w:overflowPunct/>
        <w:topLinePunct w:val="0"/>
        <w:autoSpaceDE/>
        <w:autoSpaceDN/>
        <w:bidi w:val="0"/>
        <w:adjustRightInd/>
        <w:snapToGrid/>
        <w:spacing w:line="240" w:lineRule="auto"/>
        <w:ind w:firstLine="420" w:firstLineChars="200"/>
        <w:jc w:val="left"/>
        <w:textAlignment w:val="auto"/>
        <w:rPr>
          <w:rFonts w:ascii="宋体" w:hAnsi="宋体" w:cs="宋体"/>
          <w:kern w:val="0"/>
          <w:szCs w:val="21"/>
        </w:rPr>
      </w:pPr>
      <w:r>
        <w:rPr>
          <w:rFonts w:hint="eastAsia" w:ascii="宋体" w:hAnsi="宋体"/>
          <w:lang w:eastAsia="zh-CN"/>
        </w:rPr>
        <w:t>（</w:t>
      </w:r>
      <w:r>
        <w:rPr>
          <w:rFonts w:hint="eastAsia" w:ascii="宋体" w:hAnsi="宋体"/>
          <w:lang w:val="en-US" w:eastAsia="zh-CN"/>
        </w:rPr>
        <w:t>2</w:t>
      </w:r>
      <w:r>
        <w:rPr>
          <w:rFonts w:hint="eastAsia" w:ascii="宋体" w:hAnsi="宋体"/>
          <w:lang w:eastAsia="zh-CN"/>
        </w:rPr>
        <w:t>）</w:t>
      </w:r>
      <w:r>
        <w:rPr>
          <w:rFonts w:hint="eastAsia"/>
        </w:rPr>
        <w:t>供应商参与投标（响应）必须先行办理注册手续。如果是未注册为深圳政府采购的供应商，请访问深圳公共资源交易中心（统一用户中心 https://trade.szggzy.com/ggzy/center/#/login）,先办理注册手续（注册咨询：0755-36568999）,再进行投标报名。</w:t>
      </w:r>
      <w:bookmarkEnd w:id="6"/>
    </w:p>
    <w:p w14:paraId="78614E0D">
      <w:pPr>
        <w:rPr>
          <w:rFonts w:ascii="宋体" w:hAnsi="宋体" w:cs="宋体"/>
          <w:b/>
          <w:color w:val="FF0000"/>
          <w:kern w:val="0"/>
          <w:szCs w:val="21"/>
          <w:highlight w:val="yellow"/>
        </w:rPr>
      </w:pPr>
    </w:p>
    <w:p w14:paraId="497F3763">
      <w:pPr>
        <w:jc w:val="left"/>
        <w:rPr>
          <w:sz w:val="24"/>
        </w:rPr>
      </w:pPr>
      <w:r>
        <w:rPr>
          <w:rFonts w:hint="eastAsia"/>
          <w:b/>
          <w:sz w:val="22"/>
          <w:szCs w:val="18"/>
        </w:rPr>
        <w:t>完整公告内容详见：</w:t>
      </w:r>
      <w:bookmarkStart w:id="7" w:name="OLE_LINK3"/>
      <w:r>
        <w:rPr>
          <w:rFonts w:hint="eastAsia"/>
          <w:b/>
          <w:color w:val="FF0000"/>
          <w:sz w:val="22"/>
          <w:szCs w:val="18"/>
        </w:rPr>
        <w:t>深圳交易集团罗湖分公司官网https://lh.szexgrp.com/jyfw/zfcg-view.html?id=zfcg</w:t>
      </w:r>
      <w:bookmarkEnd w:id="7"/>
      <w:r>
        <w:rPr>
          <w:sz w:val="24"/>
        </w:rPr>
        <w:br w:type="page"/>
      </w:r>
    </w:p>
    <w:p w14:paraId="467F05CA">
      <w:pPr>
        <w:pStyle w:val="6"/>
      </w:pPr>
      <w:bookmarkStart w:id="8" w:name="_Toc194467277"/>
      <w:r>
        <w:rPr>
          <w:rFonts w:hint="eastAsia"/>
        </w:rPr>
        <w:t xml:space="preserve">第二章  </w:t>
      </w:r>
      <w:bookmarkStart w:id="9" w:name="OLE_LINK14"/>
      <w:r>
        <w:rPr>
          <w:rFonts w:hint="eastAsia"/>
        </w:rPr>
        <w:t>项目需求书</w:t>
      </w:r>
      <w:bookmarkEnd w:id="8"/>
      <w:bookmarkEnd w:id="9"/>
    </w:p>
    <w:p w14:paraId="4E645880">
      <w:pPr>
        <w:pStyle w:val="4"/>
        <w:jc w:val="center"/>
        <w:rPr>
          <w:rFonts w:ascii="黑体" w:eastAsia="黑体"/>
          <w:b w:val="0"/>
          <w:kern w:val="0"/>
          <w:sz w:val="24"/>
        </w:rPr>
      </w:pPr>
      <w:bookmarkStart w:id="10" w:name="_Toc128884461"/>
      <w:bookmarkStart w:id="11" w:name="_Toc194467278"/>
      <w:r>
        <w:rPr>
          <w:rFonts w:hint="eastAsia" w:ascii="黑体" w:eastAsia="黑体"/>
          <w:b w:val="0"/>
          <w:kern w:val="0"/>
          <w:sz w:val="24"/>
        </w:rPr>
        <w:t>一、</w:t>
      </w:r>
      <w:bookmarkEnd w:id="10"/>
      <w:r>
        <w:rPr>
          <w:rFonts w:hint="eastAsia" w:ascii="黑体" w:eastAsia="黑体"/>
          <w:b w:val="0"/>
          <w:kern w:val="0"/>
          <w:sz w:val="24"/>
        </w:rPr>
        <w:t>货物技术要求</w:t>
      </w:r>
      <w:bookmarkEnd w:id="11"/>
    </w:p>
    <w:p w14:paraId="77233AAE">
      <w:pPr>
        <w:pStyle w:val="5"/>
        <w:jc w:val="center"/>
        <w:rPr>
          <w:b w:val="0"/>
          <w:color w:val="000000"/>
          <w:sz w:val="24"/>
        </w:rPr>
      </w:pPr>
      <w:bookmarkStart w:id="12" w:name="OLE_LINK9"/>
      <w:bookmarkStart w:id="13" w:name="_Toc128884464"/>
      <w:r>
        <w:rPr>
          <w:rFonts w:hint="eastAsia"/>
          <w:b w:val="0"/>
          <w:color w:val="000000"/>
          <w:sz w:val="24"/>
        </w:rPr>
        <w:t>（一）货物清单需求</w:t>
      </w:r>
    </w:p>
    <w:bookmarkEnd w:id="12"/>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2563"/>
        <w:gridCol w:w="2367"/>
        <w:gridCol w:w="517"/>
        <w:gridCol w:w="617"/>
        <w:gridCol w:w="1566"/>
      </w:tblGrid>
      <w:tr w14:paraId="468C9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752" w:type="dxa"/>
            <w:vAlign w:val="center"/>
          </w:tcPr>
          <w:p w14:paraId="617DF665">
            <w:pPr>
              <w:jc w:val="center"/>
              <w:rPr>
                <w:bCs/>
                <w:szCs w:val="21"/>
              </w:rPr>
            </w:pPr>
            <w:r>
              <w:rPr>
                <w:rFonts w:hint="eastAsia"/>
                <w:bCs/>
                <w:szCs w:val="21"/>
              </w:rPr>
              <w:t>序号</w:t>
            </w:r>
          </w:p>
        </w:tc>
        <w:tc>
          <w:tcPr>
            <w:tcW w:w="2563" w:type="dxa"/>
            <w:vAlign w:val="center"/>
          </w:tcPr>
          <w:p w14:paraId="5AD2247C">
            <w:pPr>
              <w:jc w:val="center"/>
              <w:rPr>
                <w:bCs/>
                <w:szCs w:val="21"/>
                <w:highlight w:val="green"/>
              </w:rPr>
            </w:pPr>
            <w:r>
              <w:rPr>
                <w:rFonts w:hint="eastAsia"/>
                <w:bCs/>
                <w:szCs w:val="21"/>
              </w:rPr>
              <w:t>采购单位</w:t>
            </w:r>
          </w:p>
        </w:tc>
        <w:tc>
          <w:tcPr>
            <w:tcW w:w="2367" w:type="dxa"/>
            <w:vAlign w:val="center"/>
          </w:tcPr>
          <w:p w14:paraId="4E2788F8">
            <w:pPr>
              <w:jc w:val="center"/>
              <w:rPr>
                <w:bCs/>
                <w:szCs w:val="21"/>
              </w:rPr>
            </w:pPr>
            <w:r>
              <w:rPr>
                <w:rFonts w:hint="eastAsia"/>
                <w:bCs/>
                <w:szCs w:val="21"/>
              </w:rPr>
              <w:t>项目名称</w:t>
            </w:r>
          </w:p>
        </w:tc>
        <w:tc>
          <w:tcPr>
            <w:tcW w:w="517" w:type="dxa"/>
            <w:vAlign w:val="center"/>
          </w:tcPr>
          <w:p w14:paraId="5F2ECCA7">
            <w:pPr>
              <w:jc w:val="center"/>
              <w:rPr>
                <w:bCs/>
                <w:szCs w:val="21"/>
              </w:rPr>
            </w:pPr>
            <w:r>
              <w:rPr>
                <w:rFonts w:hint="eastAsia"/>
                <w:bCs/>
                <w:szCs w:val="21"/>
              </w:rPr>
              <w:t>数量</w:t>
            </w:r>
          </w:p>
        </w:tc>
        <w:tc>
          <w:tcPr>
            <w:tcW w:w="617" w:type="dxa"/>
            <w:vAlign w:val="center"/>
          </w:tcPr>
          <w:p w14:paraId="0AC1EEAC">
            <w:pPr>
              <w:jc w:val="center"/>
              <w:rPr>
                <w:bCs/>
                <w:szCs w:val="21"/>
              </w:rPr>
            </w:pPr>
            <w:r>
              <w:rPr>
                <w:rFonts w:hint="eastAsia"/>
                <w:bCs/>
                <w:szCs w:val="21"/>
              </w:rPr>
              <w:t>单位</w:t>
            </w:r>
          </w:p>
        </w:tc>
        <w:tc>
          <w:tcPr>
            <w:tcW w:w="1566" w:type="dxa"/>
            <w:vAlign w:val="center"/>
          </w:tcPr>
          <w:p w14:paraId="76C0CA12">
            <w:pPr>
              <w:jc w:val="center"/>
              <w:rPr>
                <w:b/>
                <w:bCs/>
                <w:color w:val="FF0000"/>
                <w:szCs w:val="21"/>
                <w:highlight w:val="yellow"/>
              </w:rPr>
            </w:pPr>
            <w:r>
              <w:rPr>
                <w:rFonts w:hint="eastAsia"/>
                <w:b/>
                <w:bCs/>
                <w:color w:val="FF0000"/>
                <w:szCs w:val="21"/>
              </w:rPr>
              <w:t>项目预算金额（元）</w:t>
            </w:r>
          </w:p>
        </w:tc>
      </w:tr>
      <w:tr w14:paraId="4ABC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752" w:type="dxa"/>
            <w:vAlign w:val="center"/>
          </w:tcPr>
          <w:p w14:paraId="6596C86F">
            <w:pPr>
              <w:jc w:val="center"/>
              <w:rPr>
                <w:bCs/>
                <w:szCs w:val="21"/>
              </w:rPr>
            </w:pPr>
            <w:r>
              <w:rPr>
                <w:rFonts w:hint="eastAsia"/>
                <w:bCs/>
                <w:szCs w:val="21"/>
              </w:rPr>
              <w:t>1</w:t>
            </w:r>
          </w:p>
        </w:tc>
        <w:tc>
          <w:tcPr>
            <w:tcW w:w="2563" w:type="dxa"/>
            <w:vAlign w:val="center"/>
          </w:tcPr>
          <w:p w14:paraId="7B4E73D8">
            <w:pPr>
              <w:jc w:val="center"/>
              <w:rPr>
                <w:rFonts w:hint="default" w:ascii="宋体" w:hAnsi="宋体" w:eastAsia="宋体" w:cs="宋体"/>
                <w:kern w:val="0"/>
                <w:szCs w:val="21"/>
                <w:highlight w:val="green"/>
                <w:lang w:val="en-US" w:eastAsia="zh-CN"/>
              </w:rPr>
            </w:pPr>
            <w:r>
              <w:rPr>
                <w:rFonts w:hint="eastAsia" w:ascii="宋体" w:hAnsi="宋体" w:eastAsia="宋体" w:cs="宋体"/>
                <w:kern w:val="0"/>
                <w:szCs w:val="21"/>
                <w:lang w:val="en-US" w:eastAsia="zh-CN"/>
              </w:rPr>
              <w:t>深圳市淘金山小学</w:t>
            </w:r>
          </w:p>
        </w:tc>
        <w:tc>
          <w:tcPr>
            <w:tcW w:w="2367" w:type="dxa"/>
            <w:vAlign w:val="center"/>
          </w:tcPr>
          <w:p w14:paraId="27D6C104">
            <w:pPr>
              <w:jc w:val="center"/>
              <w:rPr>
                <w:rFonts w:ascii="宋体" w:hAnsi="宋体" w:cs="宋体"/>
                <w:kern w:val="0"/>
                <w:szCs w:val="21"/>
              </w:rPr>
            </w:pPr>
            <w:r>
              <w:rPr>
                <w:rFonts w:hint="eastAsia" w:ascii="宋体" w:hAnsi="宋体" w:cs="宋体"/>
                <w:kern w:val="0"/>
                <w:szCs w:val="21"/>
              </w:rPr>
              <w:t>深圳市淘金山小学增购家具采购项目</w:t>
            </w:r>
          </w:p>
        </w:tc>
        <w:tc>
          <w:tcPr>
            <w:tcW w:w="517" w:type="dxa"/>
            <w:vAlign w:val="center"/>
          </w:tcPr>
          <w:p w14:paraId="31433FD6">
            <w:pPr>
              <w:jc w:val="center"/>
              <w:rPr>
                <w:bCs/>
                <w:szCs w:val="21"/>
              </w:rPr>
            </w:pPr>
            <w:r>
              <w:rPr>
                <w:rFonts w:hint="eastAsia"/>
                <w:bCs/>
                <w:szCs w:val="21"/>
              </w:rPr>
              <w:t>1</w:t>
            </w:r>
          </w:p>
        </w:tc>
        <w:tc>
          <w:tcPr>
            <w:tcW w:w="617" w:type="dxa"/>
            <w:vAlign w:val="center"/>
          </w:tcPr>
          <w:p w14:paraId="24BC88BA">
            <w:pPr>
              <w:jc w:val="center"/>
              <w:rPr>
                <w:bCs/>
                <w:szCs w:val="21"/>
              </w:rPr>
            </w:pPr>
            <w:r>
              <w:rPr>
                <w:rFonts w:hint="eastAsia"/>
                <w:bCs/>
                <w:szCs w:val="21"/>
              </w:rPr>
              <w:t>批</w:t>
            </w:r>
          </w:p>
        </w:tc>
        <w:tc>
          <w:tcPr>
            <w:tcW w:w="1566" w:type="dxa"/>
            <w:vAlign w:val="center"/>
          </w:tcPr>
          <w:p w14:paraId="4387D127">
            <w:pPr>
              <w:jc w:val="center"/>
              <w:rPr>
                <w:rFonts w:hint="default" w:eastAsia="宋体"/>
                <w:b/>
                <w:bCs/>
                <w:color w:val="FF0000"/>
                <w:szCs w:val="21"/>
                <w:highlight w:val="yellow"/>
                <w:lang w:val="en-US" w:eastAsia="zh-CN"/>
              </w:rPr>
            </w:pPr>
            <w:r>
              <w:rPr>
                <w:rFonts w:hint="eastAsia"/>
                <w:b/>
                <w:bCs/>
                <w:color w:val="FF0000"/>
                <w:szCs w:val="21"/>
                <w:highlight w:val="yellow"/>
              </w:rPr>
              <w:t>496790</w:t>
            </w:r>
            <w:r>
              <w:rPr>
                <w:rFonts w:hint="eastAsia"/>
                <w:b/>
                <w:bCs/>
                <w:color w:val="FF0000"/>
                <w:szCs w:val="21"/>
                <w:highlight w:val="yellow"/>
                <w:lang w:val="en-US" w:eastAsia="zh-CN"/>
              </w:rPr>
              <w:t>.00</w:t>
            </w:r>
          </w:p>
        </w:tc>
      </w:tr>
    </w:tbl>
    <w:p w14:paraId="46C46FB3">
      <w:pPr>
        <w:ind w:firstLine="422" w:firstLineChars="200"/>
        <w:rPr>
          <w:rFonts w:ascii="宋体" w:hAnsi="宋体"/>
          <w:b/>
          <w:szCs w:val="21"/>
        </w:rPr>
      </w:pPr>
      <w:r>
        <w:rPr>
          <w:rFonts w:hint="eastAsia" w:ascii="宋体" w:hAnsi="宋体"/>
          <w:b/>
          <w:szCs w:val="21"/>
        </w:rPr>
        <w:t xml:space="preserve">备注：1.备注栏注明“拒绝进口”的产品不接受投标人选用进口产品参与投标；注明“接受进口”的产品允许投标人选用进口产品参与投标，但不排斥国内产品。 </w:t>
      </w:r>
    </w:p>
    <w:p w14:paraId="63372B6C">
      <w:pPr>
        <w:numPr>
          <w:ilvl w:val="0"/>
          <w:numId w:val="1"/>
        </w:numPr>
        <w:ind w:firstLine="422" w:firstLineChars="200"/>
        <w:rPr>
          <w:rFonts w:ascii="宋体" w:hAnsi="宋体"/>
          <w:b/>
          <w:szCs w:val="21"/>
        </w:rPr>
      </w:pPr>
      <w:r>
        <w:rPr>
          <w:rFonts w:hint="eastAsia" w:ascii="宋体" w:hAnsi="宋体"/>
          <w:b/>
          <w:szCs w:val="21"/>
        </w:rPr>
        <w:t>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p>
    <w:p w14:paraId="1389B594">
      <w:pPr>
        <w:ind w:firstLine="413" w:firstLineChars="196"/>
        <w:rPr>
          <w:rFonts w:ascii="宋体" w:hAnsi="宋体"/>
          <w:b/>
          <w:color w:val="FF0000"/>
          <w:szCs w:val="21"/>
        </w:rPr>
      </w:pPr>
    </w:p>
    <w:p w14:paraId="3D792D25">
      <w:pPr>
        <w:jc w:val="center"/>
        <w:rPr>
          <w:b/>
          <w:bCs/>
          <w:sz w:val="24"/>
        </w:rPr>
      </w:pPr>
      <w:r>
        <w:rPr>
          <w:rFonts w:hint="eastAsia"/>
          <w:b/>
          <w:bCs/>
          <w:sz w:val="24"/>
        </w:rPr>
        <w:t>实质性条款</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7513"/>
      </w:tblGrid>
      <w:tr w14:paraId="424D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F5E51C3">
            <w:pPr>
              <w:jc w:val="center"/>
              <w:rPr>
                <w:rFonts w:ascii="宋体" w:hAnsi="宋体"/>
                <w:szCs w:val="21"/>
              </w:rPr>
            </w:pPr>
            <w:r>
              <w:rPr>
                <w:rFonts w:ascii="宋体" w:hAnsi="宋体"/>
                <w:szCs w:val="21"/>
              </w:rPr>
              <w:t>序号</w:t>
            </w:r>
          </w:p>
        </w:tc>
        <w:tc>
          <w:tcPr>
            <w:tcW w:w="7513" w:type="dxa"/>
            <w:vAlign w:val="center"/>
          </w:tcPr>
          <w:p w14:paraId="1CDF6430">
            <w:pPr>
              <w:jc w:val="center"/>
              <w:rPr>
                <w:szCs w:val="21"/>
              </w:rPr>
            </w:pPr>
            <w:r>
              <w:rPr>
                <w:szCs w:val="21"/>
              </w:rPr>
              <w:t>具体内容</w:t>
            </w:r>
          </w:p>
        </w:tc>
      </w:tr>
      <w:tr w14:paraId="7F14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9" w:type="dxa"/>
            <w:vAlign w:val="center"/>
          </w:tcPr>
          <w:p w14:paraId="52B8E834">
            <w:pPr>
              <w:jc w:val="center"/>
              <w:rPr>
                <w:rFonts w:ascii="宋体" w:hAnsi="宋体"/>
                <w:szCs w:val="21"/>
              </w:rPr>
            </w:pPr>
            <w:r>
              <w:rPr>
                <w:rFonts w:hint="eastAsia" w:ascii="宋体" w:hAnsi="宋体"/>
                <w:szCs w:val="21"/>
              </w:rPr>
              <w:t>1</w:t>
            </w:r>
          </w:p>
        </w:tc>
        <w:tc>
          <w:tcPr>
            <w:tcW w:w="7513" w:type="dxa"/>
            <w:vAlign w:val="center"/>
          </w:tcPr>
          <w:p w14:paraId="28085C53">
            <w:pPr>
              <w:rPr>
                <w:rFonts w:hAnsi="宋体"/>
                <w:color w:val="FF0000"/>
                <w:kern w:val="0"/>
                <w:szCs w:val="21"/>
              </w:rPr>
            </w:pPr>
            <w:r>
              <w:rPr>
                <w:rFonts w:hint="eastAsia"/>
                <w:color w:val="FF0000"/>
              </w:rPr>
              <w:t>★投标文件载明的交货期不超过招标文件规定的期限</w:t>
            </w:r>
          </w:p>
        </w:tc>
      </w:tr>
      <w:tr w14:paraId="20A9A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35FE02E">
            <w:pPr>
              <w:jc w:val="center"/>
              <w:rPr>
                <w:rFonts w:ascii="宋体" w:hAnsi="宋体"/>
                <w:szCs w:val="21"/>
              </w:rPr>
            </w:pPr>
            <w:r>
              <w:rPr>
                <w:rFonts w:hint="eastAsia" w:ascii="宋体" w:hAnsi="宋体"/>
                <w:szCs w:val="21"/>
              </w:rPr>
              <w:t>2</w:t>
            </w:r>
          </w:p>
        </w:tc>
        <w:tc>
          <w:tcPr>
            <w:tcW w:w="7513" w:type="dxa"/>
            <w:vAlign w:val="center"/>
          </w:tcPr>
          <w:p w14:paraId="3B843298">
            <w:pPr>
              <w:rPr>
                <w:color w:val="FF0000"/>
                <w:szCs w:val="21"/>
              </w:rPr>
            </w:pPr>
            <w:r>
              <w:rPr>
                <w:rFonts w:hint="eastAsia"/>
                <w:color w:val="FF0000"/>
              </w:rPr>
              <w:t>★投标文件载明的免费保修期不低于招标文件规定的期限</w:t>
            </w:r>
          </w:p>
        </w:tc>
      </w:tr>
      <w:tr w14:paraId="341F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DE47FBA">
            <w:pPr>
              <w:jc w:val="center"/>
              <w:rPr>
                <w:rFonts w:ascii="宋体" w:hAnsi="宋体"/>
                <w:szCs w:val="21"/>
              </w:rPr>
            </w:pPr>
            <w:bookmarkStart w:id="14" w:name="OLE_LINK13" w:colFirst="1" w:colLast="1"/>
            <w:r>
              <w:rPr>
                <w:rFonts w:hint="eastAsia" w:ascii="宋体" w:hAnsi="宋体"/>
                <w:szCs w:val="21"/>
              </w:rPr>
              <w:t>3</w:t>
            </w:r>
          </w:p>
        </w:tc>
        <w:tc>
          <w:tcPr>
            <w:tcW w:w="7513" w:type="dxa"/>
            <w:vAlign w:val="center"/>
          </w:tcPr>
          <w:p w14:paraId="1A558BD4">
            <w:pPr>
              <w:rPr>
                <w:color w:val="FF0000"/>
              </w:rPr>
            </w:pPr>
            <w:r>
              <w:rPr>
                <w:rFonts w:hint="eastAsia"/>
                <w:color w:val="FF0000"/>
              </w:rPr>
              <w:t>具体以招标文件第二章 项目需求书中带“★”的需求项为准。</w:t>
            </w:r>
          </w:p>
        </w:tc>
      </w:tr>
      <w:bookmarkEnd w:id="14"/>
    </w:tbl>
    <w:p w14:paraId="0A73ED7E">
      <w:pPr>
        <w:rPr>
          <w:b/>
        </w:rPr>
      </w:pPr>
      <w:r>
        <w:rPr>
          <w:rFonts w:hint="eastAsia"/>
          <w:b/>
        </w:rPr>
        <w:t>注：上表所列内容为不可负偏离条款，负偏离将视为未实质性满足招标文件要求作投标无效处理。</w:t>
      </w:r>
    </w:p>
    <w:p w14:paraId="2F22D89F">
      <w:pPr>
        <w:rPr>
          <w:rFonts w:ascii="宋体" w:hAnsi="宋体"/>
          <w:b/>
          <w:color w:val="FF0000"/>
          <w:szCs w:val="21"/>
        </w:rPr>
      </w:pPr>
    </w:p>
    <w:p w14:paraId="0EA13A1C">
      <w:pPr>
        <w:rPr>
          <w:rFonts w:ascii="宋体" w:hAnsi="宋体"/>
          <w:b/>
          <w:color w:val="FF0000"/>
          <w:szCs w:val="21"/>
        </w:rPr>
      </w:pPr>
    </w:p>
    <w:p w14:paraId="751CBB18">
      <w:pPr>
        <w:rPr>
          <w:rFonts w:ascii="宋体" w:hAnsi="宋体"/>
          <w:b/>
          <w:color w:val="FF0000"/>
          <w:szCs w:val="21"/>
        </w:rPr>
      </w:pPr>
    </w:p>
    <w:p w14:paraId="5A2D37E7">
      <w:pPr>
        <w:jc w:val="center"/>
        <w:rPr>
          <w:b/>
          <w:bCs/>
          <w:sz w:val="24"/>
        </w:rPr>
      </w:pPr>
      <w:bookmarkStart w:id="15" w:name="OLE_LINK1"/>
      <w:r>
        <w:rPr>
          <w:rFonts w:hint="eastAsia"/>
          <w:b/>
          <w:bCs/>
          <w:sz w:val="24"/>
        </w:rPr>
        <w:t>货物清单明细表</w:t>
      </w:r>
    </w:p>
    <w:bookmarkEnd w:id="15"/>
    <w:tbl>
      <w:tblPr>
        <w:tblStyle w:val="35"/>
        <w:tblW w:w="7943" w:type="dxa"/>
        <w:tblInd w:w="108" w:type="dxa"/>
        <w:tblLayout w:type="fixed"/>
        <w:tblCellMar>
          <w:top w:w="0" w:type="dxa"/>
          <w:left w:w="108" w:type="dxa"/>
          <w:bottom w:w="0" w:type="dxa"/>
          <w:right w:w="108" w:type="dxa"/>
        </w:tblCellMar>
      </w:tblPr>
      <w:tblGrid>
        <w:gridCol w:w="709"/>
        <w:gridCol w:w="2409"/>
        <w:gridCol w:w="850"/>
        <w:gridCol w:w="1500"/>
        <w:gridCol w:w="1137"/>
        <w:gridCol w:w="1338"/>
      </w:tblGrid>
      <w:tr w14:paraId="1DABE3C8">
        <w:tblPrEx>
          <w:tblCellMar>
            <w:top w:w="0" w:type="dxa"/>
            <w:left w:w="108" w:type="dxa"/>
            <w:bottom w:w="0" w:type="dxa"/>
            <w:right w:w="108" w:type="dxa"/>
          </w:tblCellMar>
        </w:tblPrEx>
        <w:trPr>
          <w:trHeight w:val="759" w:hRule="atLeast"/>
        </w:trPr>
        <w:tc>
          <w:tcPr>
            <w:tcW w:w="709" w:type="dxa"/>
            <w:tcBorders>
              <w:top w:val="single" w:color="auto" w:sz="4" w:space="0"/>
              <w:left w:val="single" w:color="auto" w:sz="4" w:space="0"/>
              <w:bottom w:val="single" w:color="auto" w:sz="4" w:space="0"/>
              <w:right w:val="single" w:color="auto" w:sz="4" w:space="0"/>
            </w:tcBorders>
            <w:vAlign w:val="center"/>
          </w:tcPr>
          <w:p w14:paraId="704F7D45">
            <w:pPr>
              <w:jc w:val="center"/>
              <w:rPr>
                <w:rFonts w:ascii="宋体" w:hAnsi="宋体" w:cs="宋体"/>
                <w:kern w:val="0"/>
                <w:szCs w:val="21"/>
              </w:rPr>
            </w:pPr>
            <w:r>
              <w:rPr>
                <w:rFonts w:hint="eastAsia" w:ascii="宋体" w:hAnsi="宋体" w:cs="宋体"/>
                <w:kern w:val="0"/>
                <w:szCs w:val="21"/>
              </w:rPr>
              <w:t>序号</w:t>
            </w:r>
          </w:p>
        </w:tc>
        <w:tc>
          <w:tcPr>
            <w:tcW w:w="2409" w:type="dxa"/>
            <w:tcBorders>
              <w:top w:val="single" w:color="auto" w:sz="4" w:space="0"/>
              <w:left w:val="nil"/>
              <w:bottom w:val="single" w:color="auto" w:sz="4" w:space="0"/>
              <w:right w:val="single" w:color="auto" w:sz="4" w:space="0"/>
            </w:tcBorders>
            <w:vAlign w:val="center"/>
          </w:tcPr>
          <w:p w14:paraId="7CAD5C97">
            <w:pPr>
              <w:ind w:firstLine="210" w:firstLineChars="100"/>
              <w:jc w:val="center"/>
              <w:rPr>
                <w:rFonts w:ascii="宋体" w:hAnsi="宋体" w:cs="宋体"/>
                <w:kern w:val="0"/>
                <w:szCs w:val="21"/>
              </w:rPr>
            </w:pPr>
            <w:r>
              <w:rPr>
                <w:rFonts w:hint="eastAsia" w:ascii="宋体" w:hAnsi="宋体" w:cs="宋体"/>
                <w:kern w:val="0"/>
                <w:szCs w:val="21"/>
              </w:rPr>
              <w:t>货物名称</w:t>
            </w:r>
            <w:r>
              <w:rPr>
                <w:rFonts w:hint="eastAsia"/>
                <w:bCs/>
                <w:szCs w:val="21"/>
              </w:rPr>
              <w:t>（标的名称）</w:t>
            </w:r>
          </w:p>
        </w:tc>
        <w:tc>
          <w:tcPr>
            <w:tcW w:w="850" w:type="dxa"/>
            <w:tcBorders>
              <w:top w:val="single" w:color="auto" w:sz="4" w:space="0"/>
              <w:left w:val="nil"/>
              <w:bottom w:val="single" w:color="auto" w:sz="4" w:space="0"/>
              <w:right w:val="single" w:color="auto" w:sz="4" w:space="0"/>
            </w:tcBorders>
            <w:vAlign w:val="center"/>
          </w:tcPr>
          <w:p w14:paraId="01EBB52A">
            <w:pPr>
              <w:jc w:val="center"/>
              <w:rPr>
                <w:rFonts w:hint="eastAsia" w:ascii="宋体" w:hAnsi="宋体" w:cs="宋体"/>
                <w:kern w:val="0"/>
                <w:szCs w:val="21"/>
              </w:rPr>
            </w:pPr>
            <w:r>
              <w:rPr>
                <w:rFonts w:hint="eastAsia" w:ascii="宋体" w:hAnsi="宋体" w:cs="宋体"/>
                <w:kern w:val="0"/>
                <w:szCs w:val="21"/>
              </w:rPr>
              <w:t>数量</w:t>
            </w:r>
          </w:p>
        </w:tc>
        <w:tc>
          <w:tcPr>
            <w:tcW w:w="1500" w:type="dxa"/>
            <w:tcBorders>
              <w:top w:val="single" w:color="auto" w:sz="4" w:space="0"/>
              <w:left w:val="nil"/>
              <w:bottom w:val="single" w:color="auto" w:sz="4" w:space="0"/>
              <w:right w:val="single" w:color="auto" w:sz="4" w:space="0"/>
            </w:tcBorders>
            <w:vAlign w:val="center"/>
          </w:tcPr>
          <w:p w14:paraId="526DDB14">
            <w:pPr>
              <w:jc w:val="center"/>
              <w:rPr>
                <w:rFonts w:ascii="宋体" w:hAnsi="宋体" w:cs="宋体"/>
                <w:kern w:val="0"/>
                <w:szCs w:val="21"/>
              </w:rPr>
            </w:pPr>
            <w:r>
              <w:rPr>
                <w:rFonts w:hint="eastAsia" w:ascii="宋体" w:hAnsi="宋体" w:cs="宋体"/>
                <w:kern w:val="0"/>
                <w:szCs w:val="21"/>
              </w:rPr>
              <w:t>单位</w:t>
            </w:r>
          </w:p>
        </w:tc>
        <w:tc>
          <w:tcPr>
            <w:tcW w:w="1137" w:type="dxa"/>
            <w:tcBorders>
              <w:top w:val="single" w:color="auto" w:sz="4" w:space="0"/>
              <w:left w:val="nil"/>
              <w:bottom w:val="single" w:color="auto" w:sz="4" w:space="0"/>
              <w:right w:val="single" w:color="auto" w:sz="4" w:space="0"/>
            </w:tcBorders>
            <w:vAlign w:val="center"/>
          </w:tcPr>
          <w:p w14:paraId="081A5543">
            <w:pPr>
              <w:jc w:val="center"/>
              <w:rPr>
                <w:rFonts w:hint="default" w:ascii="宋体" w:hAnsi="宋体" w:eastAsia="宋体" w:cs="宋体"/>
                <w:kern w:val="0"/>
                <w:szCs w:val="21"/>
                <w:lang w:val="en-US" w:eastAsia="zh-CN"/>
              </w:rPr>
            </w:pPr>
            <w:r>
              <w:rPr>
                <w:rFonts w:hint="eastAsia" w:ascii="宋体" w:hAnsi="宋体" w:cs="宋体"/>
                <w:color w:val="FF0000"/>
                <w:kern w:val="0"/>
                <w:szCs w:val="21"/>
                <w:lang w:val="en-US" w:eastAsia="zh-CN"/>
              </w:rPr>
              <w:t>是否接受进口</w:t>
            </w:r>
          </w:p>
        </w:tc>
        <w:tc>
          <w:tcPr>
            <w:tcW w:w="1338" w:type="dxa"/>
            <w:tcBorders>
              <w:top w:val="single" w:color="auto" w:sz="4" w:space="0"/>
              <w:left w:val="nil"/>
              <w:bottom w:val="single" w:color="auto" w:sz="4" w:space="0"/>
              <w:right w:val="single" w:color="auto" w:sz="4" w:space="0"/>
            </w:tcBorders>
            <w:vAlign w:val="center"/>
          </w:tcPr>
          <w:p w14:paraId="5D67F66E">
            <w:pPr>
              <w:jc w:val="center"/>
              <w:rPr>
                <w:rFonts w:hint="eastAsia" w:ascii="宋体" w:hAnsi="宋体" w:cs="宋体"/>
                <w:color w:val="FF0000"/>
                <w:kern w:val="0"/>
                <w:szCs w:val="21"/>
                <w:lang w:val="en-US" w:eastAsia="zh-CN"/>
              </w:rPr>
            </w:pPr>
            <w:r>
              <w:rPr>
                <w:rFonts w:hint="eastAsia" w:ascii="宋体" w:hAnsi="宋体" w:cs="宋体"/>
                <w:color w:val="FF0000"/>
                <w:kern w:val="0"/>
                <w:szCs w:val="21"/>
                <w:lang w:val="en-US" w:eastAsia="zh-CN"/>
              </w:rPr>
              <w:t>是否专门面向中小企业</w:t>
            </w:r>
          </w:p>
        </w:tc>
      </w:tr>
      <w:tr w14:paraId="32F4A6A3">
        <w:tblPrEx>
          <w:tblCellMar>
            <w:top w:w="0" w:type="dxa"/>
            <w:left w:w="108" w:type="dxa"/>
            <w:bottom w:w="0" w:type="dxa"/>
            <w:right w:w="108" w:type="dxa"/>
          </w:tblCellMar>
        </w:tblPrEx>
        <w:trPr>
          <w:trHeight w:val="190" w:hRule="atLeast"/>
        </w:trPr>
        <w:tc>
          <w:tcPr>
            <w:tcW w:w="709" w:type="dxa"/>
            <w:tcBorders>
              <w:top w:val="single" w:color="auto" w:sz="4" w:space="0"/>
              <w:left w:val="single" w:color="auto" w:sz="4" w:space="0"/>
              <w:bottom w:val="single" w:color="auto" w:sz="4" w:space="0"/>
              <w:right w:val="single" w:color="auto" w:sz="4" w:space="0"/>
            </w:tcBorders>
            <w:vAlign w:val="center"/>
          </w:tcPr>
          <w:p w14:paraId="16130936">
            <w:pPr>
              <w:jc w:val="center"/>
              <w:rPr>
                <w:rFonts w:ascii="宋体" w:hAnsi="宋体" w:cs="宋体"/>
                <w:kern w:val="0"/>
                <w:szCs w:val="21"/>
              </w:rPr>
            </w:pPr>
            <w:r>
              <w:rPr>
                <w:rFonts w:hint="eastAsia" w:ascii="宋体" w:hAnsi="宋体" w:cs="宋体"/>
                <w:kern w:val="0"/>
                <w:szCs w:val="21"/>
                <w:lang w:val="en-US" w:eastAsia="zh-CN"/>
              </w:rPr>
              <w:t>1</w:t>
            </w:r>
          </w:p>
        </w:tc>
        <w:tc>
          <w:tcPr>
            <w:tcW w:w="2409" w:type="dxa"/>
            <w:tcBorders>
              <w:top w:val="single" w:color="auto" w:sz="4" w:space="0"/>
              <w:left w:val="single" w:color="auto" w:sz="4" w:space="0"/>
              <w:bottom w:val="single" w:color="auto" w:sz="4" w:space="0"/>
              <w:right w:val="single" w:color="auto" w:sz="4" w:space="0"/>
            </w:tcBorders>
            <w:vAlign w:val="center"/>
          </w:tcPr>
          <w:p w14:paraId="419DF6BC">
            <w:pPr>
              <w:jc w:val="center"/>
              <w:rPr>
                <w:rFonts w:ascii="宋体" w:hAnsi="宋体" w:cs="宋体"/>
                <w:kern w:val="0"/>
                <w:szCs w:val="21"/>
              </w:rPr>
            </w:pPr>
            <w:r>
              <w:rPr>
                <w:rFonts w:hint="eastAsia" w:ascii="宋体" w:hAnsi="宋体" w:cs="宋体"/>
                <w:kern w:val="0"/>
                <w:szCs w:val="21"/>
                <w:lang w:val="en-US" w:eastAsia="zh-CN"/>
              </w:rPr>
              <w:t>长条休闲凳</w:t>
            </w:r>
          </w:p>
        </w:tc>
        <w:tc>
          <w:tcPr>
            <w:tcW w:w="850" w:type="dxa"/>
            <w:tcBorders>
              <w:top w:val="single" w:color="auto" w:sz="4" w:space="0"/>
              <w:left w:val="single" w:color="auto" w:sz="4" w:space="0"/>
              <w:bottom w:val="single" w:color="auto" w:sz="4" w:space="0"/>
              <w:right w:val="single" w:color="auto" w:sz="4" w:space="0"/>
            </w:tcBorders>
            <w:vAlign w:val="center"/>
          </w:tcPr>
          <w:p w14:paraId="0D239E4E">
            <w:pPr>
              <w:jc w:val="center"/>
              <w:rPr>
                <w:rFonts w:ascii="宋体" w:hAnsi="宋体" w:cs="宋体"/>
                <w:kern w:val="0"/>
                <w:szCs w:val="21"/>
              </w:rPr>
            </w:pPr>
            <w:r>
              <w:rPr>
                <w:rFonts w:hint="eastAsia" w:ascii="宋体" w:hAnsi="宋体" w:cs="宋体"/>
                <w:kern w:val="0"/>
                <w:szCs w:val="21"/>
                <w:lang w:val="en-US" w:eastAsia="zh-CN"/>
              </w:rPr>
              <w:t>12</w:t>
            </w:r>
          </w:p>
        </w:tc>
        <w:tc>
          <w:tcPr>
            <w:tcW w:w="1500" w:type="dxa"/>
            <w:tcBorders>
              <w:top w:val="single" w:color="auto" w:sz="4" w:space="0"/>
              <w:left w:val="single" w:color="auto" w:sz="4" w:space="0"/>
              <w:bottom w:val="single" w:color="auto" w:sz="4" w:space="0"/>
              <w:right w:val="single" w:color="auto" w:sz="4" w:space="0"/>
            </w:tcBorders>
            <w:vAlign w:val="center"/>
          </w:tcPr>
          <w:p w14:paraId="7BE5A372">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single" w:color="auto" w:sz="4" w:space="0"/>
              <w:bottom w:val="single" w:color="auto" w:sz="4" w:space="0"/>
              <w:right w:val="single" w:color="auto" w:sz="4" w:space="0"/>
            </w:tcBorders>
            <w:vAlign w:val="center"/>
          </w:tcPr>
          <w:p w14:paraId="4E7996B6">
            <w:pPr>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否</w:t>
            </w:r>
          </w:p>
        </w:tc>
        <w:tc>
          <w:tcPr>
            <w:tcW w:w="1338" w:type="dxa"/>
            <w:tcBorders>
              <w:top w:val="single" w:color="auto" w:sz="4" w:space="0"/>
              <w:left w:val="single" w:color="auto" w:sz="4" w:space="0"/>
              <w:bottom w:val="single" w:color="auto" w:sz="4" w:space="0"/>
              <w:right w:val="single" w:color="auto" w:sz="4" w:space="0"/>
            </w:tcBorders>
            <w:vAlign w:val="center"/>
          </w:tcPr>
          <w:p w14:paraId="5137FE61">
            <w:pPr>
              <w:jc w:val="center"/>
              <w:rPr>
                <w:rFonts w:ascii="宋体" w:hAnsi="宋体" w:cs="宋体"/>
                <w:kern w:val="0"/>
                <w:szCs w:val="21"/>
              </w:rPr>
            </w:pPr>
            <w:r>
              <w:rPr>
                <w:rFonts w:hint="eastAsia" w:ascii="宋体" w:hAnsi="宋体" w:cs="宋体"/>
                <w:kern w:val="0"/>
                <w:szCs w:val="21"/>
                <w:lang w:val="en-US" w:eastAsia="zh-CN"/>
              </w:rPr>
              <w:t>否</w:t>
            </w:r>
          </w:p>
        </w:tc>
      </w:tr>
      <w:tr w14:paraId="11D5710C">
        <w:tblPrEx>
          <w:tblCellMar>
            <w:top w:w="0" w:type="dxa"/>
            <w:left w:w="108" w:type="dxa"/>
            <w:bottom w:w="0" w:type="dxa"/>
            <w:right w:w="108" w:type="dxa"/>
          </w:tblCellMar>
        </w:tblPrEx>
        <w:trPr>
          <w:trHeight w:val="190" w:hRule="atLeast"/>
        </w:trPr>
        <w:tc>
          <w:tcPr>
            <w:tcW w:w="709" w:type="dxa"/>
            <w:tcBorders>
              <w:top w:val="single" w:color="auto" w:sz="4" w:space="0"/>
              <w:left w:val="single" w:color="auto" w:sz="4" w:space="0"/>
              <w:bottom w:val="single" w:color="auto" w:sz="4" w:space="0"/>
              <w:right w:val="single" w:color="auto" w:sz="4" w:space="0"/>
            </w:tcBorders>
            <w:vAlign w:val="center"/>
          </w:tcPr>
          <w:p w14:paraId="6A0FAFB9">
            <w:pPr>
              <w:jc w:val="center"/>
              <w:rPr>
                <w:rFonts w:ascii="宋体" w:hAnsi="宋体" w:cs="宋体"/>
                <w:kern w:val="0"/>
                <w:szCs w:val="21"/>
              </w:rPr>
            </w:pPr>
            <w:r>
              <w:rPr>
                <w:rFonts w:hint="eastAsia" w:ascii="宋体" w:hAnsi="宋体" w:cs="宋体"/>
                <w:kern w:val="0"/>
                <w:szCs w:val="21"/>
                <w:lang w:val="en-US" w:eastAsia="zh-CN"/>
              </w:rPr>
              <w:t>2</w:t>
            </w:r>
          </w:p>
        </w:tc>
        <w:tc>
          <w:tcPr>
            <w:tcW w:w="2409" w:type="dxa"/>
            <w:tcBorders>
              <w:top w:val="single" w:color="auto" w:sz="4" w:space="0"/>
              <w:left w:val="single" w:color="auto" w:sz="4" w:space="0"/>
              <w:bottom w:val="single" w:color="auto" w:sz="4" w:space="0"/>
              <w:right w:val="single" w:color="auto" w:sz="4" w:space="0"/>
            </w:tcBorders>
            <w:vAlign w:val="center"/>
          </w:tcPr>
          <w:p w14:paraId="5737660E">
            <w:pPr>
              <w:jc w:val="center"/>
              <w:rPr>
                <w:rFonts w:ascii="宋体" w:hAnsi="宋体" w:cs="宋体"/>
                <w:kern w:val="0"/>
                <w:szCs w:val="21"/>
              </w:rPr>
            </w:pPr>
            <w:r>
              <w:rPr>
                <w:rFonts w:hint="eastAsia" w:ascii="宋体" w:hAnsi="宋体" w:cs="宋体"/>
                <w:kern w:val="0"/>
                <w:szCs w:val="21"/>
                <w:lang w:val="en-US" w:eastAsia="zh-CN"/>
              </w:rPr>
              <w:t>货架</w:t>
            </w:r>
          </w:p>
        </w:tc>
        <w:tc>
          <w:tcPr>
            <w:tcW w:w="850" w:type="dxa"/>
            <w:tcBorders>
              <w:top w:val="single" w:color="auto" w:sz="4" w:space="0"/>
              <w:left w:val="single" w:color="auto" w:sz="4" w:space="0"/>
              <w:bottom w:val="single" w:color="auto" w:sz="4" w:space="0"/>
              <w:right w:val="single" w:color="auto" w:sz="4" w:space="0"/>
            </w:tcBorders>
            <w:vAlign w:val="center"/>
          </w:tcPr>
          <w:p w14:paraId="39837101">
            <w:pPr>
              <w:jc w:val="center"/>
              <w:rPr>
                <w:rFonts w:ascii="宋体" w:hAnsi="宋体" w:cs="宋体"/>
                <w:kern w:val="0"/>
                <w:szCs w:val="21"/>
              </w:rPr>
            </w:pPr>
            <w:r>
              <w:rPr>
                <w:rFonts w:hint="eastAsia" w:ascii="宋体" w:hAnsi="宋体" w:cs="宋体"/>
                <w:kern w:val="0"/>
                <w:szCs w:val="21"/>
                <w:lang w:val="en-US" w:eastAsia="zh-CN"/>
              </w:rPr>
              <w:t>16</w:t>
            </w:r>
          </w:p>
        </w:tc>
        <w:tc>
          <w:tcPr>
            <w:tcW w:w="1500" w:type="dxa"/>
            <w:tcBorders>
              <w:top w:val="single" w:color="auto" w:sz="4" w:space="0"/>
              <w:left w:val="single" w:color="auto" w:sz="4" w:space="0"/>
              <w:bottom w:val="single" w:color="auto" w:sz="4" w:space="0"/>
              <w:right w:val="single" w:color="auto" w:sz="4" w:space="0"/>
            </w:tcBorders>
            <w:vAlign w:val="center"/>
          </w:tcPr>
          <w:p w14:paraId="580979BE">
            <w:pPr>
              <w:jc w:val="center"/>
              <w:rPr>
                <w:rFonts w:ascii="宋体" w:hAnsi="宋体" w:cs="宋体"/>
                <w:kern w:val="0"/>
                <w:szCs w:val="21"/>
              </w:rPr>
            </w:pPr>
            <w:r>
              <w:rPr>
                <w:rFonts w:hint="eastAsia" w:ascii="宋体" w:hAnsi="宋体" w:cs="宋体"/>
                <w:kern w:val="0"/>
                <w:szCs w:val="21"/>
                <w:lang w:val="en-US" w:eastAsia="zh-CN"/>
              </w:rPr>
              <w:t>组</w:t>
            </w:r>
          </w:p>
        </w:tc>
        <w:tc>
          <w:tcPr>
            <w:tcW w:w="1137" w:type="dxa"/>
            <w:tcBorders>
              <w:top w:val="single" w:color="auto" w:sz="4" w:space="0"/>
              <w:left w:val="single" w:color="auto" w:sz="4" w:space="0"/>
              <w:bottom w:val="single" w:color="auto" w:sz="4" w:space="0"/>
              <w:right w:val="single" w:color="auto" w:sz="4" w:space="0"/>
            </w:tcBorders>
            <w:vAlign w:val="center"/>
          </w:tcPr>
          <w:p w14:paraId="46552354">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single" w:color="auto" w:sz="4" w:space="0"/>
              <w:bottom w:val="single" w:color="auto" w:sz="4" w:space="0"/>
              <w:right w:val="single" w:color="auto" w:sz="4" w:space="0"/>
            </w:tcBorders>
            <w:vAlign w:val="center"/>
          </w:tcPr>
          <w:p w14:paraId="39003E05">
            <w:pPr>
              <w:jc w:val="center"/>
              <w:rPr>
                <w:rFonts w:ascii="宋体" w:hAnsi="宋体" w:cs="宋体"/>
                <w:kern w:val="0"/>
                <w:szCs w:val="21"/>
              </w:rPr>
            </w:pPr>
            <w:r>
              <w:rPr>
                <w:rFonts w:hint="eastAsia" w:ascii="宋体" w:hAnsi="宋体" w:cs="宋体"/>
                <w:kern w:val="0"/>
                <w:szCs w:val="21"/>
                <w:lang w:val="en-US" w:eastAsia="zh-CN"/>
              </w:rPr>
              <w:t>否</w:t>
            </w:r>
          </w:p>
        </w:tc>
      </w:tr>
      <w:tr w14:paraId="546CF60C">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3FD6C401">
            <w:pPr>
              <w:jc w:val="center"/>
              <w:rPr>
                <w:rFonts w:ascii="宋体" w:hAnsi="宋体" w:cs="宋体"/>
                <w:kern w:val="0"/>
                <w:szCs w:val="21"/>
              </w:rPr>
            </w:pPr>
            <w:r>
              <w:rPr>
                <w:rFonts w:hint="eastAsia" w:ascii="宋体" w:hAnsi="宋体" w:cs="宋体"/>
                <w:kern w:val="0"/>
                <w:szCs w:val="21"/>
                <w:lang w:val="en-US" w:eastAsia="zh-CN"/>
              </w:rPr>
              <w:t>3</w:t>
            </w:r>
          </w:p>
        </w:tc>
        <w:tc>
          <w:tcPr>
            <w:tcW w:w="2409" w:type="dxa"/>
            <w:tcBorders>
              <w:top w:val="single" w:color="auto" w:sz="4" w:space="0"/>
              <w:left w:val="nil"/>
              <w:bottom w:val="single" w:color="auto" w:sz="4" w:space="0"/>
              <w:right w:val="single" w:color="auto" w:sz="4" w:space="0"/>
            </w:tcBorders>
            <w:vAlign w:val="center"/>
          </w:tcPr>
          <w:p w14:paraId="26D2B2CD">
            <w:pPr>
              <w:jc w:val="center"/>
              <w:rPr>
                <w:rFonts w:ascii="宋体" w:hAnsi="宋体" w:cs="宋体"/>
                <w:kern w:val="0"/>
                <w:szCs w:val="21"/>
              </w:rPr>
            </w:pPr>
            <w:r>
              <w:rPr>
                <w:rFonts w:hint="eastAsia" w:ascii="宋体" w:hAnsi="宋体" w:cs="宋体"/>
                <w:kern w:val="0"/>
                <w:szCs w:val="21"/>
                <w:lang w:val="en-US" w:eastAsia="zh-CN"/>
              </w:rPr>
              <w:t>洽谈桌</w:t>
            </w:r>
          </w:p>
        </w:tc>
        <w:tc>
          <w:tcPr>
            <w:tcW w:w="850" w:type="dxa"/>
            <w:tcBorders>
              <w:top w:val="single" w:color="auto" w:sz="4" w:space="0"/>
              <w:left w:val="single" w:color="auto" w:sz="4" w:space="0"/>
              <w:bottom w:val="single" w:color="auto" w:sz="4" w:space="0"/>
              <w:right w:val="single" w:color="auto" w:sz="4" w:space="0"/>
            </w:tcBorders>
            <w:vAlign w:val="center"/>
          </w:tcPr>
          <w:p w14:paraId="2649965B">
            <w:pPr>
              <w:jc w:val="center"/>
              <w:rPr>
                <w:rFonts w:ascii="宋体" w:hAnsi="宋体" w:cs="宋体"/>
                <w:kern w:val="0"/>
                <w:szCs w:val="21"/>
              </w:rPr>
            </w:pPr>
            <w:r>
              <w:rPr>
                <w:rFonts w:hint="eastAsia" w:ascii="宋体" w:hAnsi="宋体" w:cs="宋体"/>
                <w:kern w:val="0"/>
                <w:szCs w:val="21"/>
                <w:lang w:val="en-US" w:eastAsia="zh-CN"/>
              </w:rPr>
              <w:t>4</w:t>
            </w:r>
          </w:p>
        </w:tc>
        <w:tc>
          <w:tcPr>
            <w:tcW w:w="1500" w:type="dxa"/>
            <w:tcBorders>
              <w:top w:val="single" w:color="auto" w:sz="4" w:space="0"/>
              <w:left w:val="single" w:color="auto" w:sz="4" w:space="0"/>
              <w:bottom w:val="single" w:color="auto" w:sz="4" w:space="0"/>
              <w:right w:val="single" w:color="auto" w:sz="4" w:space="0"/>
            </w:tcBorders>
            <w:vAlign w:val="center"/>
          </w:tcPr>
          <w:p w14:paraId="726C4568">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58A8A347">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484B6FF5">
            <w:pPr>
              <w:jc w:val="center"/>
              <w:rPr>
                <w:rFonts w:ascii="宋体" w:hAnsi="宋体" w:cs="宋体"/>
                <w:kern w:val="0"/>
                <w:szCs w:val="21"/>
              </w:rPr>
            </w:pPr>
            <w:r>
              <w:rPr>
                <w:rFonts w:hint="eastAsia" w:ascii="宋体" w:hAnsi="宋体" w:cs="宋体"/>
                <w:kern w:val="0"/>
                <w:szCs w:val="21"/>
                <w:lang w:val="en-US" w:eastAsia="zh-CN"/>
              </w:rPr>
              <w:t>否</w:t>
            </w:r>
          </w:p>
        </w:tc>
      </w:tr>
      <w:tr w14:paraId="63D59751">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4914A5F0">
            <w:pPr>
              <w:jc w:val="center"/>
              <w:rPr>
                <w:rFonts w:hint="eastAsia" w:ascii="宋体" w:hAnsi="宋体" w:cs="宋体"/>
                <w:kern w:val="0"/>
                <w:szCs w:val="21"/>
              </w:rPr>
            </w:pPr>
            <w:r>
              <w:rPr>
                <w:rFonts w:hint="eastAsia" w:ascii="宋体" w:hAnsi="宋体" w:cs="宋体"/>
                <w:kern w:val="0"/>
                <w:szCs w:val="21"/>
                <w:lang w:val="en-US" w:eastAsia="zh-CN"/>
              </w:rPr>
              <w:t>4</w:t>
            </w:r>
          </w:p>
        </w:tc>
        <w:tc>
          <w:tcPr>
            <w:tcW w:w="2409" w:type="dxa"/>
            <w:tcBorders>
              <w:top w:val="single" w:color="auto" w:sz="4" w:space="0"/>
              <w:left w:val="nil"/>
              <w:bottom w:val="single" w:color="auto" w:sz="4" w:space="0"/>
              <w:right w:val="single" w:color="auto" w:sz="4" w:space="0"/>
            </w:tcBorders>
            <w:vAlign w:val="center"/>
          </w:tcPr>
          <w:p w14:paraId="0B78271F">
            <w:pPr>
              <w:jc w:val="center"/>
              <w:rPr>
                <w:rFonts w:ascii="宋体" w:hAnsi="宋体" w:cs="宋体"/>
                <w:kern w:val="0"/>
                <w:szCs w:val="21"/>
              </w:rPr>
            </w:pPr>
            <w:r>
              <w:rPr>
                <w:rFonts w:hint="eastAsia" w:ascii="宋体" w:hAnsi="宋体" w:cs="宋体"/>
                <w:kern w:val="0"/>
                <w:szCs w:val="21"/>
                <w:lang w:val="en-US" w:eastAsia="zh-CN"/>
              </w:rPr>
              <w:t>洽谈椅</w:t>
            </w:r>
          </w:p>
        </w:tc>
        <w:tc>
          <w:tcPr>
            <w:tcW w:w="850" w:type="dxa"/>
            <w:tcBorders>
              <w:top w:val="single" w:color="auto" w:sz="4" w:space="0"/>
              <w:left w:val="single" w:color="auto" w:sz="4" w:space="0"/>
              <w:bottom w:val="single" w:color="auto" w:sz="4" w:space="0"/>
              <w:right w:val="single" w:color="auto" w:sz="4" w:space="0"/>
            </w:tcBorders>
            <w:vAlign w:val="center"/>
          </w:tcPr>
          <w:p w14:paraId="14AEF307">
            <w:pPr>
              <w:jc w:val="center"/>
              <w:rPr>
                <w:rFonts w:ascii="宋体" w:hAnsi="宋体" w:cs="宋体"/>
                <w:kern w:val="0"/>
                <w:szCs w:val="21"/>
              </w:rPr>
            </w:pPr>
            <w:r>
              <w:rPr>
                <w:rFonts w:hint="eastAsia" w:ascii="宋体" w:hAnsi="宋体" w:cs="宋体"/>
                <w:kern w:val="0"/>
                <w:szCs w:val="21"/>
                <w:lang w:val="en-US" w:eastAsia="zh-CN"/>
              </w:rPr>
              <w:t>16</w:t>
            </w:r>
          </w:p>
        </w:tc>
        <w:tc>
          <w:tcPr>
            <w:tcW w:w="1500" w:type="dxa"/>
            <w:tcBorders>
              <w:top w:val="single" w:color="auto" w:sz="4" w:space="0"/>
              <w:left w:val="single" w:color="auto" w:sz="4" w:space="0"/>
              <w:bottom w:val="single" w:color="auto" w:sz="4" w:space="0"/>
              <w:right w:val="single" w:color="auto" w:sz="4" w:space="0"/>
            </w:tcBorders>
            <w:vAlign w:val="center"/>
          </w:tcPr>
          <w:p w14:paraId="53829947">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3BA22E73">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1D78F366">
            <w:pPr>
              <w:jc w:val="center"/>
              <w:rPr>
                <w:rFonts w:ascii="宋体" w:hAnsi="宋体" w:cs="宋体"/>
                <w:kern w:val="0"/>
                <w:szCs w:val="21"/>
              </w:rPr>
            </w:pPr>
            <w:r>
              <w:rPr>
                <w:rFonts w:hint="eastAsia" w:ascii="宋体" w:hAnsi="宋体" w:cs="宋体"/>
                <w:kern w:val="0"/>
                <w:szCs w:val="21"/>
                <w:lang w:val="en-US" w:eastAsia="zh-CN"/>
              </w:rPr>
              <w:t>否</w:t>
            </w:r>
          </w:p>
        </w:tc>
      </w:tr>
      <w:tr w14:paraId="79C36839">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38192DC8">
            <w:pPr>
              <w:jc w:val="center"/>
              <w:rPr>
                <w:rFonts w:hint="eastAsia" w:ascii="宋体" w:hAnsi="宋体" w:cs="宋体"/>
                <w:kern w:val="0"/>
                <w:szCs w:val="21"/>
              </w:rPr>
            </w:pPr>
            <w:r>
              <w:rPr>
                <w:rFonts w:hint="eastAsia" w:ascii="宋体" w:hAnsi="宋体" w:cs="宋体"/>
                <w:kern w:val="0"/>
                <w:szCs w:val="21"/>
                <w:lang w:val="en-US" w:eastAsia="zh-CN"/>
              </w:rPr>
              <w:t>5</w:t>
            </w:r>
          </w:p>
        </w:tc>
        <w:tc>
          <w:tcPr>
            <w:tcW w:w="2409" w:type="dxa"/>
            <w:tcBorders>
              <w:top w:val="single" w:color="auto" w:sz="4" w:space="0"/>
              <w:left w:val="nil"/>
              <w:bottom w:val="single" w:color="auto" w:sz="4" w:space="0"/>
              <w:right w:val="single" w:color="auto" w:sz="4" w:space="0"/>
            </w:tcBorders>
            <w:vAlign w:val="center"/>
          </w:tcPr>
          <w:p w14:paraId="1571E205">
            <w:pPr>
              <w:jc w:val="center"/>
              <w:rPr>
                <w:rFonts w:ascii="宋体" w:hAnsi="宋体" w:cs="宋体"/>
                <w:kern w:val="0"/>
                <w:szCs w:val="21"/>
              </w:rPr>
            </w:pPr>
            <w:r>
              <w:rPr>
                <w:rFonts w:hint="eastAsia" w:ascii="宋体" w:hAnsi="宋体" w:cs="宋体"/>
                <w:kern w:val="0"/>
                <w:szCs w:val="21"/>
                <w:lang w:val="en-US" w:eastAsia="zh-CN"/>
              </w:rPr>
              <w:t>定制高柜1</w:t>
            </w:r>
          </w:p>
        </w:tc>
        <w:tc>
          <w:tcPr>
            <w:tcW w:w="850" w:type="dxa"/>
            <w:tcBorders>
              <w:top w:val="single" w:color="auto" w:sz="4" w:space="0"/>
              <w:left w:val="single" w:color="auto" w:sz="4" w:space="0"/>
              <w:bottom w:val="single" w:color="auto" w:sz="4" w:space="0"/>
              <w:right w:val="single" w:color="auto" w:sz="4" w:space="0"/>
            </w:tcBorders>
            <w:vAlign w:val="center"/>
          </w:tcPr>
          <w:p w14:paraId="317F9C68">
            <w:pPr>
              <w:jc w:val="center"/>
              <w:rPr>
                <w:rFonts w:ascii="宋体" w:hAnsi="宋体" w:cs="宋体"/>
                <w:kern w:val="0"/>
                <w:szCs w:val="21"/>
              </w:rPr>
            </w:pPr>
            <w:r>
              <w:rPr>
                <w:rFonts w:hint="eastAsia" w:ascii="宋体" w:hAnsi="宋体" w:cs="宋体"/>
                <w:kern w:val="0"/>
                <w:szCs w:val="21"/>
                <w:lang w:val="en-US" w:eastAsia="zh-CN"/>
              </w:rPr>
              <w:t>6</w:t>
            </w:r>
          </w:p>
        </w:tc>
        <w:tc>
          <w:tcPr>
            <w:tcW w:w="1500" w:type="dxa"/>
            <w:tcBorders>
              <w:top w:val="single" w:color="auto" w:sz="4" w:space="0"/>
              <w:left w:val="single" w:color="auto" w:sz="4" w:space="0"/>
              <w:bottom w:val="single" w:color="auto" w:sz="4" w:space="0"/>
              <w:right w:val="single" w:color="auto" w:sz="4" w:space="0"/>
            </w:tcBorders>
            <w:vAlign w:val="center"/>
          </w:tcPr>
          <w:p w14:paraId="17A6E55A">
            <w:pPr>
              <w:jc w:val="center"/>
              <w:rPr>
                <w:rFonts w:ascii="宋体" w:hAnsi="宋体" w:cs="宋体"/>
                <w:kern w:val="0"/>
                <w:szCs w:val="21"/>
              </w:rPr>
            </w:pPr>
            <w:r>
              <w:rPr>
                <w:rFonts w:hint="eastAsia" w:ascii="宋体" w:hAnsi="宋体" w:cs="宋体"/>
                <w:kern w:val="0"/>
                <w:szCs w:val="21"/>
                <w:lang w:val="en-US" w:eastAsia="zh-CN"/>
              </w:rPr>
              <w:t>组</w:t>
            </w:r>
          </w:p>
        </w:tc>
        <w:tc>
          <w:tcPr>
            <w:tcW w:w="1137" w:type="dxa"/>
            <w:tcBorders>
              <w:top w:val="single" w:color="auto" w:sz="4" w:space="0"/>
              <w:left w:val="nil"/>
              <w:bottom w:val="single" w:color="auto" w:sz="4" w:space="0"/>
              <w:right w:val="single" w:color="auto" w:sz="4" w:space="0"/>
            </w:tcBorders>
            <w:vAlign w:val="center"/>
          </w:tcPr>
          <w:p w14:paraId="5F2CC292">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6E368A50">
            <w:pPr>
              <w:jc w:val="center"/>
              <w:rPr>
                <w:rFonts w:ascii="宋体" w:hAnsi="宋体" w:cs="宋体"/>
                <w:kern w:val="0"/>
                <w:szCs w:val="21"/>
              </w:rPr>
            </w:pPr>
            <w:r>
              <w:rPr>
                <w:rFonts w:hint="eastAsia" w:ascii="宋体" w:hAnsi="宋体" w:cs="宋体"/>
                <w:kern w:val="0"/>
                <w:szCs w:val="21"/>
                <w:lang w:val="en-US" w:eastAsia="zh-CN"/>
              </w:rPr>
              <w:t>否</w:t>
            </w:r>
          </w:p>
        </w:tc>
      </w:tr>
      <w:tr w14:paraId="0540CFF6">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420E3DE3">
            <w:pPr>
              <w:jc w:val="center"/>
              <w:rPr>
                <w:rFonts w:hint="eastAsia" w:ascii="宋体" w:hAnsi="宋体" w:cs="宋体"/>
                <w:kern w:val="0"/>
                <w:szCs w:val="21"/>
              </w:rPr>
            </w:pPr>
            <w:r>
              <w:rPr>
                <w:rFonts w:hint="eastAsia" w:ascii="宋体" w:hAnsi="宋体" w:cs="宋体"/>
                <w:kern w:val="0"/>
                <w:szCs w:val="21"/>
                <w:lang w:val="en-US" w:eastAsia="zh-CN"/>
              </w:rPr>
              <w:t>6</w:t>
            </w:r>
          </w:p>
        </w:tc>
        <w:tc>
          <w:tcPr>
            <w:tcW w:w="2409" w:type="dxa"/>
            <w:tcBorders>
              <w:top w:val="single" w:color="auto" w:sz="4" w:space="0"/>
              <w:left w:val="nil"/>
              <w:bottom w:val="single" w:color="auto" w:sz="4" w:space="0"/>
              <w:right w:val="single" w:color="auto" w:sz="4" w:space="0"/>
            </w:tcBorders>
            <w:vAlign w:val="center"/>
          </w:tcPr>
          <w:p w14:paraId="2E8292B4">
            <w:pPr>
              <w:jc w:val="center"/>
              <w:rPr>
                <w:rFonts w:ascii="宋体" w:hAnsi="宋体" w:cs="宋体"/>
                <w:kern w:val="0"/>
                <w:szCs w:val="21"/>
              </w:rPr>
            </w:pPr>
            <w:r>
              <w:rPr>
                <w:rFonts w:hint="eastAsia" w:ascii="宋体" w:hAnsi="宋体" w:cs="宋体"/>
                <w:kern w:val="0"/>
                <w:szCs w:val="21"/>
                <w:lang w:val="en-US" w:eastAsia="zh-CN"/>
              </w:rPr>
              <w:t>会议桌</w:t>
            </w:r>
          </w:p>
        </w:tc>
        <w:tc>
          <w:tcPr>
            <w:tcW w:w="850" w:type="dxa"/>
            <w:tcBorders>
              <w:top w:val="single" w:color="auto" w:sz="4" w:space="0"/>
              <w:left w:val="single" w:color="auto" w:sz="4" w:space="0"/>
              <w:bottom w:val="single" w:color="auto" w:sz="4" w:space="0"/>
              <w:right w:val="single" w:color="auto" w:sz="4" w:space="0"/>
            </w:tcBorders>
            <w:vAlign w:val="center"/>
          </w:tcPr>
          <w:p w14:paraId="37F2BAB6">
            <w:pPr>
              <w:jc w:val="center"/>
              <w:rPr>
                <w:rFonts w:ascii="宋体" w:hAnsi="宋体" w:cs="宋体"/>
                <w:kern w:val="0"/>
                <w:szCs w:val="21"/>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0CA12B95">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7454D5DD">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16C55733">
            <w:pPr>
              <w:jc w:val="center"/>
              <w:rPr>
                <w:rFonts w:ascii="宋体" w:hAnsi="宋体" w:cs="宋体"/>
                <w:kern w:val="0"/>
                <w:szCs w:val="21"/>
              </w:rPr>
            </w:pPr>
            <w:r>
              <w:rPr>
                <w:rFonts w:hint="eastAsia" w:ascii="宋体" w:hAnsi="宋体" w:cs="宋体"/>
                <w:kern w:val="0"/>
                <w:szCs w:val="21"/>
                <w:lang w:val="en-US" w:eastAsia="zh-CN"/>
              </w:rPr>
              <w:t>否</w:t>
            </w:r>
          </w:p>
        </w:tc>
      </w:tr>
      <w:tr w14:paraId="3DCF3792">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0E405A41">
            <w:pPr>
              <w:jc w:val="center"/>
              <w:rPr>
                <w:rFonts w:hint="eastAsia" w:ascii="宋体" w:hAnsi="宋体" w:cs="宋体"/>
                <w:kern w:val="0"/>
                <w:szCs w:val="21"/>
              </w:rPr>
            </w:pPr>
            <w:r>
              <w:rPr>
                <w:rFonts w:hint="eastAsia" w:ascii="宋体" w:hAnsi="宋体" w:cs="宋体"/>
                <w:kern w:val="0"/>
                <w:szCs w:val="21"/>
                <w:lang w:val="en-US" w:eastAsia="zh-CN"/>
              </w:rPr>
              <w:t>7</w:t>
            </w:r>
          </w:p>
        </w:tc>
        <w:tc>
          <w:tcPr>
            <w:tcW w:w="2409" w:type="dxa"/>
            <w:tcBorders>
              <w:top w:val="single" w:color="auto" w:sz="4" w:space="0"/>
              <w:left w:val="nil"/>
              <w:bottom w:val="single" w:color="auto" w:sz="4" w:space="0"/>
              <w:right w:val="single" w:color="auto" w:sz="4" w:space="0"/>
            </w:tcBorders>
            <w:vAlign w:val="center"/>
          </w:tcPr>
          <w:p w14:paraId="59926603">
            <w:pPr>
              <w:jc w:val="center"/>
              <w:rPr>
                <w:rFonts w:ascii="宋体" w:hAnsi="宋体" w:cs="宋体"/>
                <w:kern w:val="0"/>
                <w:szCs w:val="21"/>
              </w:rPr>
            </w:pPr>
            <w:r>
              <w:rPr>
                <w:rFonts w:hint="eastAsia" w:ascii="宋体" w:hAnsi="宋体" w:cs="宋体"/>
                <w:kern w:val="0"/>
                <w:szCs w:val="21"/>
                <w:lang w:val="en-US" w:eastAsia="zh-CN"/>
              </w:rPr>
              <w:t>定制高柜2</w:t>
            </w:r>
          </w:p>
        </w:tc>
        <w:tc>
          <w:tcPr>
            <w:tcW w:w="850" w:type="dxa"/>
            <w:tcBorders>
              <w:top w:val="single" w:color="auto" w:sz="4" w:space="0"/>
              <w:left w:val="single" w:color="auto" w:sz="4" w:space="0"/>
              <w:bottom w:val="single" w:color="auto" w:sz="4" w:space="0"/>
              <w:right w:val="single" w:color="auto" w:sz="4" w:space="0"/>
            </w:tcBorders>
            <w:vAlign w:val="center"/>
          </w:tcPr>
          <w:p w14:paraId="5996DC33">
            <w:pPr>
              <w:jc w:val="center"/>
              <w:rPr>
                <w:rFonts w:ascii="宋体" w:hAnsi="宋体" w:cs="宋体"/>
                <w:kern w:val="0"/>
                <w:szCs w:val="21"/>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5AA22F8D">
            <w:pPr>
              <w:jc w:val="center"/>
              <w:rPr>
                <w:rFonts w:ascii="宋体" w:hAnsi="宋体" w:cs="宋体"/>
                <w:kern w:val="0"/>
                <w:szCs w:val="21"/>
              </w:rPr>
            </w:pPr>
            <w:r>
              <w:rPr>
                <w:rFonts w:hint="eastAsia" w:ascii="宋体" w:hAnsi="宋体" w:cs="宋体"/>
                <w:kern w:val="0"/>
                <w:szCs w:val="21"/>
                <w:lang w:val="en-US" w:eastAsia="zh-CN"/>
              </w:rPr>
              <w:t>组</w:t>
            </w:r>
          </w:p>
        </w:tc>
        <w:tc>
          <w:tcPr>
            <w:tcW w:w="1137" w:type="dxa"/>
            <w:tcBorders>
              <w:top w:val="single" w:color="auto" w:sz="4" w:space="0"/>
              <w:left w:val="nil"/>
              <w:bottom w:val="single" w:color="auto" w:sz="4" w:space="0"/>
              <w:right w:val="single" w:color="auto" w:sz="4" w:space="0"/>
            </w:tcBorders>
            <w:vAlign w:val="center"/>
          </w:tcPr>
          <w:p w14:paraId="12A80F65">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176C033C">
            <w:pPr>
              <w:jc w:val="center"/>
              <w:rPr>
                <w:rFonts w:ascii="宋体" w:hAnsi="宋体" w:cs="宋体"/>
                <w:kern w:val="0"/>
                <w:szCs w:val="21"/>
              </w:rPr>
            </w:pPr>
            <w:r>
              <w:rPr>
                <w:rFonts w:hint="eastAsia" w:ascii="宋体" w:hAnsi="宋体" w:cs="宋体"/>
                <w:kern w:val="0"/>
                <w:szCs w:val="21"/>
                <w:lang w:val="en-US" w:eastAsia="zh-CN"/>
              </w:rPr>
              <w:t>否</w:t>
            </w:r>
          </w:p>
        </w:tc>
      </w:tr>
      <w:tr w14:paraId="2F966512">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4970F3D7">
            <w:pPr>
              <w:jc w:val="center"/>
              <w:rPr>
                <w:rFonts w:hint="eastAsia" w:ascii="宋体" w:hAnsi="宋体" w:cs="宋体"/>
                <w:kern w:val="0"/>
                <w:szCs w:val="21"/>
              </w:rPr>
            </w:pPr>
            <w:r>
              <w:rPr>
                <w:rFonts w:hint="eastAsia" w:ascii="宋体" w:hAnsi="宋体" w:cs="宋体"/>
                <w:kern w:val="0"/>
                <w:szCs w:val="21"/>
                <w:lang w:val="en-US" w:eastAsia="zh-CN"/>
              </w:rPr>
              <w:t>8</w:t>
            </w:r>
          </w:p>
        </w:tc>
        <w:tc>
          <w:tcPr>
            <w:tcW w:w="2409" w:type="dxa"/>
            <w:tcBorders>
              <w:top w:val="single" w:color="auto" w:sz="4" w:space="0"/>
              <w:left w:val="nil"/>
              <w:bottom w:val="single" w:color="auto" w:sz="4" w:space="0"/>
              <w:right w:val="single" w:color="auto" w:sz="4" w:space="0"/>
            </w:tcBorders>
            <w:vAlign w:val="center"/>
          </w:tcPr>
          <w:p w14:paraId="49155D0C">
            <w:pPr>
              <w:jc w:val="center"/>
              <w:rPr>
                <w:rFonts w:ascii="宋体" w:hAnsi="宋体" w:cs="宋体"/>
                <w:kern w:val="0"/>
                <w:szCs w:val="21"/>
              </w:rPr>
            </w:pPr>
            <w:r>
              <w:rPr>
                <w:rFonts w:hint="eastAsia" w:ascii="宋体" w:hAnsi="宋体" w:cs="宋体"/>
                <w:kern w:val="0"/>
                <w:szCs w:val="21"/>
                <w:lang w:val="en-US" w:eastAsia="zh-CN"/>
              </w:rPr>
              <w:t>定制展示柜</w:t>
            </w:r>
          </w:p>
        </w:tc>
        <w:tc>
          <w:tcPr>
            <w:tcW w:w="850" w:type="dxa"/>
            <w:tcBorders>
              <w:top w:val="single" w:color="auto" w:sz="4" w:space="0"/>
              <w:left w:val="single" w:color="auto" w:sz="4" w:space="0"/>
              <w:bottom w:val="single" w:color="auto" w:sz="4" w:space="0"/>
              <w:right w:val="single" w:color="auto" w:sz="4" w:space="0"/>
            </w:tcBorders>
            <w:vAlign w:val="center"/>
          </w:tcPr>
          <w:p w14:paraId="07CA42AC">
            <w:pPr>
              <w:jc w:val="center"/>
              <w:rPr>
                <w:rFonts w:ascii="宋体" w:hAnsi="宋体" w:cs="宋体"/>
                <w:kern w:val="0"/>
                <w:szCs w:val="21"/>
              </w:rPr>
            </w:pPr>
            <w:r>
              <w:rPr>
                <w:rFonts w:hint="eastAsia" w:ascii="宋体" w:hAnsi="宋体" w:cs="宋体"/>
                <w:kern w:val="0"/>
                <w:szCs w:val="21"/>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036A0DEB">
            <w:pPr>
              <w:jc w:val="center"/>
              <w:rPr>
                <w:rFonts w:ascii="宋体" w:hAnsi="宋体" w:cs="宋体"/>
                <w:kern w:val="0"/>
                <w:szCs w:val="21"/>
              </w:rPr>
            </w:pPr>
            <w:r>
              <w:rPr>
                <w:rFonts w:hint="eastAsia" w:ascii="宋体" w:hAnsi="宋体" w:cs="宋体"/>
                <w:kern w:val="0"/>
                <w:szCs w:val="21"/>
                <w:lang w:val="en-US" w:eastAsia="zh-CN"/>
              </w:rPr>
              <w:t>组</w:t>
            </w:r>
          </w:p>
        </w:tc>
        <w:tc>
          <w:tcPr>
            <w:tcW w:w="1137" w:type="dxa"/>
            <w:tcBorders>
              <w:top w:val="single" w:color="auto" w:sz="4" w:space="0"/>
              <w:left w:val="nil"/>
              <w:bottom w:val="single" w:color="auto" w:sz="4" w:space="0"/>
              <w:right w:val="single" w:color="auto" w:sz="4" w:space="0"/>
            </w:tcBorders>
            <w:vAlign w:val="center"/>
          </w:tcPr>
          <w:p w14:paraId="7D4531CF">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1CEDED27">
            <w:pPr>
              <w:jc w:val="center"/>
              <w:rPr>
                <w:rFonts w:ascii="宋体" w:hAnsi="宋体" w:cs="宋体"/>
                <w:kern w:val="0"/>
                <w:szCs w:val="21"/>
              </w:rPr>
            </w:pPr>
            <w:r>
              <w:rPr>
                <w:rFonts w:hint="eastAsia" w:ascii="宋体" w:hAnsi="宋体" w:cs="宋体"/>
                <w:kern w:val="0"/>
                <w:szCs w:val="21"/>
                <w:lang w:val="en-US" w:eastAsia="zh-CN"/>
              </w:rPr>
              <w:t>否</w:t>
            </w:r>
          </w:p>
        </w:tc>
      </w:tr>
      <w:tr w14:paraId="44B3C2C8">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30F7B035">
            <w:pPr>
              <w:jc w:val="center"/>
              <w:rPr>
                <w:rFonts w:hint="eastAsia" w:ascii="宋体" w:hAnsi="宋体" w:cs="宋体"/>
                <w:kern w:val="0"/>
                <w:szCs w:val="21"/>
              </w:rPr>
            </w:pPr>
            <w:r>
              <w:rPr>
                <w:rFonts w:hint="eastAsia" w:ascii="宋体" w:hAnsi="宋体" w:cs="宋体"/>
                <w:kern w:val="0"/>
                <w:szCs w:val="21"/>
                <w:lang w:val="en-US" w:eastAsia="zh-CN"/>
              </w:rPr>
              <w:t>9</w:t>
            </w:r>
          </w:p>
        </w:tc>
        <w:tc>
          <w:tcPr>
            <w:tcW w:w="2409" w:type="dxa"/>
            <w:tcBorders>
              <w:top w:val="single" w:color="auto" w:sz="4" w:space="0"/>
              <w:left w:val="nil"/>
              <w:bottom w:val="single" w:color="auto" w:sz="4" w:space="0"/>
              <w:right w:val="single" w:color="auto" w:sz="4" w:space="0"/>
            </w:tcBorders>
            <w:vAlign w:val="center"/>
          </w:tcPr>
          <w:p w14:paraId="13FAC4E9">
            <w:pPr>
              <w:jc w:val="center"/>
              <w:rPr>
                <w:rFonts w:ascii="宋体" w:hAnsi="宋体" w:cs="宋体"/>
                <w:kern w:val="0"/>
                <w:szCs w:val="21"/>
              </w:rPr>
            </w:pPr>
            <w:r>
              <w:rPr>
                <w:rFonts w:hint="eastAsia" w:ascii="宋体" w:hAnsi="宋体" w:cs="宋体"/>
                <w:kern w:val="0"/>
                <w:szCs w:val="21"/>
                <w:lang w:val="en-US" w:eastAsia="zh-CN"/>
              </w:rPr>
              <w:t>行政办公桌</w:t>
            </w:r>
          </w:p>
        </w:tc>
        <w:tc>
          <w:tcPr>
            <w:tcW w:w="850" w:type="dxa"/>
            <w:tcBorders>
              <w:top w:val="single" w:color="auto" w:sz="4" w:space="0"/>
              <w:left w:val="single" w:color="auto" w:sz="4" w:space="0"/>
              <w:bottom w:val="single" w:color="auto" w:sz="4" w:space="0"/>
              <w:right w:val="single" w:color="auto" w:sz="4" w:space="0"/>
            </w:tcBorders>
            <w:vAlign w:val="center"/>
          </w:tcPr>
          <w:p w14:paraId="77CDD9CC">
            <w:pPr>
              <w:jc w:val="center"/>
              <w:rPr>
                <w:rFonts w:ascii="宋体" w:hAnsi="宋体" w:cs="宋体"/>
                <w:kern w:val="0"/>
                <w:szCs w:val="21"/>
              </w:rPr>
            </w:pPr>
            <w:r>
              <w:rPr>
                <w:rFonts w:hint="eastAsia" w:ascii="宋体" w:hAnsi="宋体" w:cs="宋体"/>
                <w:kern w:val="0"/>
                <w:szCs w:val="21"/>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027AB439">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6BC0E4C3">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08D3EC8B">
            <w:pPr>
              <w:jc w:val="center"/>
              <w:rPr>
                <w:rFonts w:ascii="宋体" w:hAnsi="宋体" w:cs="宋体"/>
                <w:kern w:val="0"/>
                <w:szCs w:val="21"/>
              </w:rPr>
            </w:pPr>
            <w:r>
              <w:rPr>
                <w:rFonts w:hint="eastAsia" w:ascii="宋体" w:hAnsi="宋体" w:cs="宋体"/>
                <w:kern w:val="0"/>
                <w:szCs w:val="21"/>
                <w:lang w:val="en-US" w:eastAsia="zh-CN"/>
              </w:rPr>
              <w:t>否</w:t>
            </w:r>
          </w:p>
        </w:tc>
      </w:tr>
      <w:tr w14:paraId="0A3AEDB4">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2BB71F59">
            <w:pPr>
              <w:jc w:val="center"/>
              <w:rPr>
                <w:rFonts w:hint="eastAsia" w:ascii="宋体" w:hAnsi="宋体" w:cs="宋体"/>
                <w:kern w:val="0"/>
                <w:szCs w:val="21"/>
              </w:rPr>
            </w:pPr>
            <w:r>
              <w:rPr>
                <w:rFonts w:hint="eastAsia" w:ascii="宋体" w:hAnsi="宋体" w:cs="宋体"/>
                <w:kern w:val="0"/>
                <w:szCs w:val="21"/>
                <w:lang w:val="en-US" w:eastAsia="zh-CN"/>
              </w:rPr>
              <w:t>10</w:t>
            </w:r>
          </w:p>
        </w:tc>
        <w:tc>
          <w:tcPr>
            <w:tcW w:w="2409" w:type="dxa"/>
            <w:tcBorders>
              <w:top w:val="single" w:color="auto" w:sz="4" w:space="0"/>
              <w:left w:val="nil"/>
              <w:bottom w:val="single" w:color="auto" w:sz="4" w:space="0"/>
              <w:right w:val="single" w:color="auto" w:sz="4" w:space="0"/>
            </w:tcBorders>
            <w:vAlign w:val="center"/>
          </w:tcPr>
          <w:p w14:paraId="634A8EB5">
            <w:pPr>
              <w:jc w:val="center"/>
              <w:rPr>
                <w:rFonts w:ascii="宋体" w:hAnsi="宋体" w:cs="宋体"/>
                <w:kern w:val="0"/>
                <w:szCs w:val="21"/>
              </w:rPr>
            </w:pPr>
            <w:r>
              <w:rPr>
                <w:rFonts w:hint="eastAsia" w:ascii="宋体" w:hAnsi="宋体" w:cs="宋体"/>
                <w:kern w:val="0"/>
                <w:szCs w:val="21"/>
                <w:lang w:val="en-US" w:eastAsia="zh-CN"/>
              </w:rPr>
              <w:t>文件柜1</w:t>
            </w:r>
          </w:p>
        </w:tc>
        <w:tc>
          <w:tcPr>
            <w:tcW w:w="850" w:type="dxa"/>
            <w:tcBorders>
              <w:top w:val="single" w:color="auto" w:sz="4" w:space="0"/>
              <w:left w:val="single" w:color="auto" w:sz="4" w:space="0"/>
              <w:bottom w:val="single" w:color="auto" w:sz="4" w:space="0"/>
              <w:right w:val="single" w:color="auto" w:sz="4" w:space="0"/>
            </w:tcBorders>
            <w:vAlign w:val="center"/>
          </w:tcPr>
          <w:p w14:paraId="5EB80C1F">
            <w:pPr>
              <w:jc w:val="center"/>
              <w:rPr>
                <w:rFonts w:ascii="宋体" w:hAnsi="宋体" w:cs="宋体"/>
                <w:kern w:val="0"/>
                <w:szCs w:val="21"/>
              </w:rPr>
            </w:pPr>
            <w:r>
              <w:rPr>
                <w:rFonts w:hint="eastAsia" w:ascii="宋体" w:hAnsi="宋体" w:cs="宋体"/>
                <w:kern w:val="0"/>
                <w:szCs w:val="21"/>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267200D1">
            <w:pPr>
              <w:jc w:val="center"/>
              <w:rPr>
                <w:rFonts w:ascii="宋体" w:hAnsi="宋体" w:cs="宋体"/>
                <w:kern w:val="0"/>
                <w:szCs w:val="21"/>
              </w:rPr>
            </w:pPr>
            <w:r>
              <w:rPr>
                <w:rFonts w:hint="eastAsia" w:ascii="宋体" w:hAnsi="宋体" w:cs="宋体"/>
                <w:kern w:val="0"/>
                <w:szCs w:val="21"/>
                <w:lang w:val="en-US" w:eastAsia="zh-CN"/>
              </w:rPr>
              <w:t>套</w:t>
            </w:r>
          </w:p>
        </w:tc>
        <w:tc>
          <w:tcPr>
            <w:tcW w:w="1137" w:type="dxa"/>
            <w:tcBorders>
              <w:top w:val="single" w:color="auto" w:sz="4" w:space="0"/>
              <w:left w:val="nil"/>
              <w:bottom w:val="single" w:color="auto" w:sz="4" w:space="0"/>
              <w:right w:val="single" w:color="auto" w:sz="4" w:space="0"/>
            </w:tcBorders>
            <w:vAlign w:val="center"/>
          </w:tcPr>
          <w:p w14:paraId="2095C69A">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1350D080">
            <w:pPr>
              <w:jc w:val="center"/>
              <w:rPr>
                <w:rFonts w:ascii="宋体" w:hAnsi="宋体" w:cs="宋体"/>
                <w:kern w:val="0"/>
                <w:szCs w:val="21"/>
              </w:rPr>
            </w:pPr>
            <w:r>
              <w:rPr>
                <w:rFonts w:hint="eastAsia" w:ascii="宋体" w:hAnsi="宋体" w:cs="宋体"/>
                <w:kern w:val="0"/>
                <w:szCs w:val="21"/>
                <w:lang w:val="en-US" w:eastAsia="zh-CN"/>
              </w:rPr>
              <w:t>否</w:t>
            </w:r>
          </w:p>
        </w:tc>
      </w:tr>
      <w:tr w14:paraId="66C0EBBF">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77AED0A1">
            <w:pPr>
              <w:jc w:val="center"/>
              <w:rPr>
                <w:rFonts w:hint="eastAsia" w:ascii="宋体" w:hAnsi="宋体" w:cs="宋体"/>
                <w:kern w:val="0"/>
                <w:szCs w:val="21"/>
              </w:rPr>
            </w:pPr>
            <w:r>
              <w:rPr>
                <w:rFonts w:hint="eastAsia" w:ascii="宋体" w:hAnsi="宋体" w:cs="宋体"/>
                <w:kern w:val="0"/>
                <w:szCs w:val="21"/>
                <w:lang w:val="en-US" w:eastAsia="zh-CN"/>
              </w:rPr>
              <w:t>11</w:t>
            </w:r>
          </w:p>
        </w:tc>
        <w:tc>
          <w:tcPr>
            <w:tcW w:w="2409" w:type="dxa"/>
            <w:tcBorders>
              <w:top w:val="single" w:color="auto" w:sz="4" w:space="0"/>
              <w:left w:val="nil"/>
              <w:bottom w:val="single" w:color="auto" w:sz="4" w:space="0"/>
              <w:right w:val="single" w:color="auto" w:sz="4" w:space="0"/>
            </w:tcBorders>
            <w:vAlign w:val="center"/>
          </w:tcPr>
          <w:p w14:paraId="0C747206">
            <w:pPr>
              <w:jc w:val="center"/>
              <w:rPr>
                <w:rFonts w:ascii="宋体" w:hAnsi="宋体" w:cs="宋体"/>
                <w:kern w:val="0"/>
                <w:szCs w:val="21"/>
              </w:rPr>
            </w:pPr>
            <w:r>
              <w:rPr>
                <w:rFonts w:hint="eastAsia" w:ascii="宋体" w:hAnsi="宋体" w:cs="宋体"/>
                <w:kern w:val="0"/>
                <w:szCs w:val="21"/>
                <w:lang w:val="en-US" w:eastAsia="zh-CN"/>
              </w:rPr>
              <w:t>班前椅1</w:t>
            </w:r>
          </w:p>
        </w:tc>
        <w:tc>
          <w:tcPr>
            <w:tcW w:w="850" w:type="dxa"/>
            <w:tcBorders>
              <w:top w:val="single" w:color="auto" w:sz="4" w:space="0"/>
              <w:left w:val="single" w:color="auto" w:sz="4" w:space="0"/>
              <w:bottom w:val="single" w:color="auto" w:sz="4" w:space="0"/>
              <w:right w:val="single" w:color="auto" w:sz="4" w:space="0"/>
            </w:tcBorders>
            <w:vAlign w:val="center"/>
          </w:tcPr>
          <w:p w14:paraId="40A29C56">
            <w:pPr>
              <w:jc w:val="center"/>
              <w:rPr>
                <w:rFonts w:ascii="宋体" w:hAnsi="宋体" w:cs="宋体"/>
                <w:kern w:val="0"/>
                <w:szCs w:val="21"/>
              </w:rPr>
            </w:pPr>
            <w:r>
              <w:rPr>
                <w:rFonts w:hint="eastAsia" w:ascii="宋体" w:hAnsi="宋体" w:cs="宋体"/>
                <w:kern w:val="0"/>
                <w:szCs w:val="21"/>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55F9B0CC">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55C289F6">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61E83985">
            <w:pPr>
              <w:jc w:val="center"/>
              <w:rPr>
                <w:rFonts w:ascii="宋体" w:hAnsi="宋体" w:cs="宋体"/>
                <w:kern w:val="0"/>
                <w:szCs w:val="21"/>
              </w:rPr>
            </w:pPr>
            <w:r>
              <w:rPr>
                <w:rFonts w:hint="eastAsia" w:ascii="宋体" w:hAnsi="宋体" w:cs="宋体"/>
                <w:kern w:val="0"/>
                <w:szCs w:val="21"/>
                <w:lang w:val="en-US" w:eastAsia="zh-CN"/>
              </w:rPr>
              <w:t>否</w:t>
            </w:r>
          </w:p>
        </w:tc>
      </w:tr>
      <w:tr w14:paraId="352EEA06">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7FFC072C">
            <w:pPr>
              <w:jc w:val="center"/>
              <w:rPr>
                <w:rFonts w:hint="eastAsia" w:ascii="宋体" w:hAnsi="宋体" w:cs="宋体"/>
                <w:kern w:val="0"/>
                <w:szCs w:val="21"/>
              </w:rPr>
            </w:pPr>
            <w:r>
              <w:rPr>
                <w:rFonts w:hint="eastAsia" w:ascii="宋体" w:hAnsi="宋体" w:cs="宋体"/>
                <w:kern w:val="0"/>
                <w:szCs w:val="21"/>
                <w:lang w:val="en-US" w:eastAsia="zh-CN"/>
              </w:rPr>
              <w:t>12</w:t>
            </w:r>
          </w:p>
        </w:tc>
        <w:tc>
          <w:tcPr>
            <w:tcW w:w="2409" w:type="dxa"/>
            <w:tcBorders>
              <w:top w:val="single" w:color="auto" w:sz="4" w:space="0"/>
              <w:left w:val="nil"/>
              <w:bottom w:val="single" w:color="auto" w:sz="4" w:space="0"/>
              <w:right w:val="single" w:color="auto" w:sz="4" w:space="0"/>
            </w:tcBorders>
            <w:vAlign w:val="center"/>
          </w:tcPr>
          <w:p w14:paraId="5E82188B">
            <w:pPr>
              <w:jc w:val="center"/>
              <w:rPr>
                <w:rFonts w:ascii="宋体" w:hAnsi="宋体" w:cs="宋体"/>
                <w:kern w:val="0"/>
                <w:szCs w:val="21"/>
              </w:rPr>
            </w:pPr>
            <w:r>
              <w:rPr>
                <w:rFonts w:hint="eastAsia" w:ascii="宋体" w:hAnsi="宋体" w:cs="宋体"/>
                <w:kern w:val="0"/>
                <w:szCs w:val="21"/>
                <w:lang w:val="en-US" w:eastAsia="zh-CN"/>
              </w:rPr>
              <w:t>沙发1</w:t>
            </w:r>
          </w:p>
        </w:tc>
        <w:tc>
          <w:tcPr>
            <w:tcW w:w="850" w:type="dxa"/>
            <w:tcBorders>
              <w:top w:val="single" w:color="auto" w:sz="4" w:space="0"/>
              <w:left w:val="single" w:color="auto" w:sz="4" w:space="0"/>
              <w:bottom w:val="single" w:color="auto" w:sz="4" w:space="0"/>
              <w:right w:val="single" w:color="auto" w:sz="4" w:space="0"/>
            </w:tcBorders>
            <w:vAlign w:val="center"/>
          </w:tcPr>
          <w:p w14:paraId="6FBD372F">
            <w:pPr>
              <w:jc w:val="center"/>
              <w:rPr>
                <w:rFonts w:ascii="宋体" w:hAnsi="宋体" w:cs="宋体"/>
                <w:kern w:val="0"/>
                <w:szCs w:val="21"/>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2C4A63CB">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5360EA5F">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62F7B2EE">
            <w:pPr>
              <w:jc w:val="center"/>
              <w:rPr>
                <w:rFonts w:ascii="宋体" w:hAnsi="宋体" w:cs="宋体"/>
                <w:kern w:val="0"/>
                <w:szCs w:val="21"/>
              </w:rPr>
            </w:pPr>
            <w:r>
              <w:rPr>
                <w:rFonts w:hint="eastAsia" w:ascii="宋体" w:hAnsi="宋体" w:cs="宋体"/>
                <w:kern w:val="0"/>
                <w:szCs w:val="21"/>
                <w:lang w:val="en-US" w:eastAsia="zh-CN"/>
              </w:rPr>
              <w:t>否</w:t>
            </w:r>
          </w:p>
        </w:tc>
      </w:tr>
      <w:tr w14:paraId="22A12B84">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32D50799">
            <w:pPr>
              <w:jc w:val="center"/>
              <w:rPr>
                <w:rFonts w:hint="eastAsia" w:ascii="宋体" w:hAnsi="宋体" w:cs="宋体"/>
                <w:kern w:val="0"/>
                <w:szCs w:val="21"/>
              </w:rPr>
            </w:pPr>
            <w:r>
              <w:rPr>
                <w:rFonts w:hint="eastAsia" w:ascii="宋体" w:hAnsi="宋体" w:cs="宋体"/>
                <w:kern w:val="0"/>
                <w:szCs w:val="21"/>
                <w:lang w:val="en-US" w:eastAsia="zh-CN"/>
              </w:rPr>
              <w:t>13</w:t>
            </w:r>
          </w:p>
        </w:tc>
        <w:tc>
          <w:tcPr>
            <w:tcW w:w="2409" w:type="dxa"/>
            <w:tcBorders>
              <w:top w:val="single" w:color="auto" w:sz="4" w:space="0"/>
              <w:left w:val="nil"/>
              <w:bottom w:val="single" w:color="auto" w:sz="4" w:space="0"/>
              <w:right w:val="single" w:color="auto" w:sz="4" w:space="0"/>
            </w:tcBorders>
            <w:vAlign w:val="center"/>
          </w:tcPr>
          <w:p w14:paraId="00735FB4">
            <w:pPr>
              <w:jc w:val="center"/>
              <w:rPr>
                <w:rFonts w:ascii="宋体" w:hAnsi="宋体" w:cs="宋体"/>
                <w:kern w:val="0"/>
                <w:szCs w:val="21"/>
              </w:rPr>
            </w:pPr>
            <w:r>
              <w:rPr>
                <w:rFonts w:hint="eastAsia" w:ascii="宋体" w:hAnsi="宋体" w:cs="宋体"/>
                <w:kern w:val="0"/>
                <w:szCs w:val="21"/>
                <w:lang w:val="en-US" w:eastAsia="zh-CN"/>
              </w:rPr>
              <w:t>沙发2</w:t>
            </w:r>
          </w:p>
        </w:tc>
        <w:tc>
          <w:tcPr>
            <w:tcW w:w="850" w:type="dxa"/>
            <w:tcBorders>
              <w:top w:val="single" w:color="auto" w:sz="4" w:space="0"/>
              <w:left w:val="single" w:color="auto" w:sz="4" w:space="0"/>
              <w:bottom w:val="single" w:color="auto" w:sz="4" w:space="0"/>
              <w:right w:val="single" w:color="auto" w:sz="4" w:space="0"/>
            </w:tcBorders>
            <w:vAlign w:val="center"/>
          </w:tcPr>
          <w:p w14:paraId="5276F10A">
            <w:pPr>
              <w:jc w:val="center"/>
              <w:rPr>
                <w:rFonts w:ascii="宋体" w:hAnsi="宋体" w:cs="宋体"/>
                <w:kern w:val="0"/>
                <w:szCs w:val="21"/>
              </w:rPr>
            </w:pPr>
            <w:r>
              <w:rPr>
                <w:rFonts w:hint="eastAsia" w:ascii="宋体" w:hAnsi="宋体" w:cs="宋体"/>
                <w:kern w:val="0"/>
                <w:szCs w:val="21"/>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602498E7">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6BBBD751">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2800B07C">
            <w:pPr>
              <w:jc w:val="center"/>
              <w:rPr>
                <w:rFonts w:ascii="宋体" w:hAnsi="宋体" w:cs="宋体"/>
                <w:kern w:val="0"/>
                <w:szCs w:val="21"/>
              </w:rPr>
            </w:pPr>
            <w:r>
              <w:rPr>
                <w:rFonts w:hint="eastAsia" w:ascii="宋体" w:hAnsi="宋体" w:cs="宋体"/>
                <w:kern w:val="0"/>
                <w:szCs w:val="21"/>
                <w:lang w:val="en-US" w:eastAsia="zh-CN"/>
              </w:rPr>
              <w:t>否</w:t>
            </w:r>
          </w:p>
        </w:tc>
      </w:tr>
      <w:tr w14:paraId="363325AF">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767AEEC7">
            <w:pPr>
              <w:jc w:val="center"/>
              <w:rPr>
                <w:rFonts w:hint="eastAsia" w:ascii="宋体" w:hAnsi="宋体" w:cs="宋体"/>
                <w:kern w:val="0"/>
                <w:szCs w:val="21"/>
              </w:rPr>
            </w:pPr>
            <w:r>
              <w:rPr>
                <w:rFonts w:hint="eastAsia" w:ascii="宋体" w:hAnsi="宋体" w:cs="宋体"/>
                <w:kern w:val="0"/>
                <w:szCs w:val="21"/>
                <w:lang w:val="en-US" w:eastAsia="zh-CN"/>
              </w:rPr>
              <w:t>14</w:t>
            </w:r>
          </w:p>
        </w:tc>
        <w:tc>
          <w:tcPr>
            <w:tcW w:w="2409" w:type="dxa"/>
            <w:tcBorders>
              <w:top w:val="single" w:color="auto" w:sz="4" w:space="0"/>
              <w:left w:val="nil"/>
              <w:bottom w:val="single" w:color="auto" w:sz="4" w:space="0"/>
              <w:right w:val="single" w:color="auto" w:sz="4" w:space="0"/>
            </w:tcBorders>
            <w:vAlign w:val="center"/>
          </w:tcPr>
          <w:p w14:paraId="7AABA1DE">
            <w:pPr>
              <w:jc w:val="center"/>
              <w:rPr>
                <w:rFonts w:ascii="宋体" w:hAnsi="宋体" w:cs="宋体"/>
                <w:kern w:val="0"/>
                <w:szCs w:val="21"/>
              </w:rPr>
            </w:pPr>
            <w:r>
              <w:rPr>
                <w:rFonts w:hint="eastAsia" w:ascii="宋体" w:hAnsi="宋体" w:cs="宋体"/>
                <w:kern w:val="0"/>
                <w:szCs w:val="21"/>
                <w:lang w:val="en-US" w:eastAsia="zh-CN"/>
              </w:rPr>
              <w:t>茶几1</w:t>
            </w:r>
          </w:p>
        </w:tc>
        <w:tc>
          <w:tcPr>
            <w:tcW w:w="850" w:type="dxa"/>
            <w:tcBorders>
              <w:top w:val="single" w:color="auto" w:sz="4" w:space="0"/>
              <w:left w:val="single" w:color="auto" w:sz="4" w:space="0"/>
              <w:bottom w:val="single" w:color="auto" w:sz="4" w:space="0"/>
              <w:right w:val="single" w:color="auto" w:sz="4" w:space="0"/>
            </w:tcBorders>
            <w:vAlign w:val="center"/>
          </w:tcPr>
          <w:p w14:paraId="51EAD04B">
            <w:pPr>
              <w:jc w:val="center"/>
              <w:rPr>
                <w:rFonts w:ascii="宋体" w:hAnsi="宋体" w:cs="宋体"/>
                <w:kern w:val="0"/>
                <w:szCs w:val="21"/>
              </w:rPr>
            </w:pPr>
            <w:r>
              <w:rPr>
                <w:rFonts w:hint="eastAsia" w:ascii="宋体" w:hAnsi="宋体" w:cs="宋体"/>
                <w:kern w:val="0"/>
                <w:szCs w:val="21"/>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61A55131">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4FE0AD1A">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443E6425">
            <w:pPr>
              <w:jc w:val="center"/>
              <w:rPr>
                <w:rFonts w:ascii="宋体" w:hAnsi="宋体" w:cs="宋体"/>
                <w:kern w:val="0"/>
                <w:szCs w:val="21"/>
              </w:rPr>
            </w:pPr>
            <w:r>
              <w:rPr>
                <w:rFonts w:hint="eastAsia" w:ascii="宋体" w:hAnsi="宋体" w:cs="宋体"/>
                <w:kern w:val="0"/>
                <w:szCs w:val="21"/>
                <w:lang w:val="en-US" w:eastAsia="zh-CN"/>
              </w:rPr>
              <w:t>否</w:t>
            </w:r>
          </w:p>
        </w:tc>
      </w:tr>
      <w:tr w14:paraId="6B737902">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6FD628E8">
            <w:pPr>
              <w:jc w:val="center"/>
              <w:rPr>
                <w:rFonts w:hint="eastAsia" w:ascii="宋体" w:hAnsi="宋体" w:cs="宋体"/>
                <w:kern w:val="0"/>
                <w:szCs w:val="21"/>
              </w:rPr>
            </w:pPr>
            <w:r>
              <w:rPr>
                <w:rFonts w:hint="eastAsia" w:ascii="宋体" w:hAnsi="宋体" w:cs="宋体"/>
                <w:kern w:val="0"/>
                <w:szCs w:val="21"/>
                <w:lang w:val="en-US" w:eastAsia="zh-CN"/>
              </w:rPr>
              <w:t>15</w:t>
            </w:r>
          </w:p>
        </w:tc>
        <w:tc>
          <w:tcPr>
            <w:tcW w:w="2409" w:type="dxa"/>
            <w:tcBorders>
              <w:top w:val="single" w:color="auto" w:sz="4" w:space="0"/>
              <w:left w:val="nil"/>
              <w:bottom w:val="single" w:color="auto" w:sz="4" w:space="0"/>
              <w:right w:val="single" w:color="auto" w:sz="4" w:space="0"/>
            </w:tcBorders>
            <w:vAlign w:val="center"/>
          </w:tcPr>
          <w:p w14:paraId="2089785C">
            <w:pPr>
              <w:jc w:val="center"/>
              <w:rPr>
                <w:rFonts w:ascii="宋体" w:hAnsi="宋体" w:cs="宋体"/>
                <w:kern w:val="0"/>
                <w:szCs w:val="21"/>
              </w:rPr>
            </w:pPr>
            <w:r>
              <w:rPr>
                <w:rFonts w:hint="eastAsia" w:ascii="宋体" w:hAnsi="宋体" w:cs="宋体"/>
                <w:kern w:val="0"/>
                <w:szCs w:val="21"/>
                <w:lang w:val="en-US" w:eastAsia="zh-CN"/>
              </w:rPr>
              <w:t>小圆凳1</w:t>
            </w:r>
          </w:p>
        </w:tc>
        <w:tc>
          <w:tcPr>
            <w:tcW w:w="850" w:type="dxa"/>
            <w:tcBorders>
              <w:top w:val="single" w:color="auto" w:sz="4" w:space="0"/>
              <w:left w:val="single" w:color="auto" w:sz="4" w:space="0"/>
              <w:bottom w:val="single" w:color="auto" w:sz="4" w:space="0"/>
              <w:right w:val="single" w:color="auto" w:sz="4" w:space="0"/>
            </w:tcBorders>
            <w:vAlign w:val="center"/>
          </w:tcPr>
          <w:p w14:paraId="1E38D47F">
            <w:pPr>
              <w:jc w:val="center"/>
              <w:rPr>
                <w:rFonts w:ascii="宋体" w:hAnsi="宋体" w:cs="宋体"/>
                <w:kern w:val="0"/>
                <w:szCs w:val="21"/>
              </w:rPr>
            </w:pPr>
            <w:r>
              <w:rPr>
                <w:rFonts w:hint="eastAsia" w:ascii="宋体" w:hAnsi="宋体" w:cs="宋体"/>
                <w:kern w:val="0"/>
                <w:szCs w:val="21"/>
                <w:lang w:val="en-US" w:eastAsia="zh-CN"/>
              </w:rPr>
              <w:t>6</w:t>
            </w:r>
          </w:p>
        </w:tc>
        <w:tc>
          <w:tcPr>
            <w:tcW w:w="1500" w:type="dxa"/>
            <w:tcBorders>
              <w:top w:val="single" w:color="auto" w:sz="4" w:space="0"/>
              <w:left w:val="single" w:color="auto" w:sz="4" w:space="0"/>
              <w:bottom w:val="single" w:color="auto" w:sz="4" w:space="0"/>
              <w:right w:val="single" w:color="auto" w:sz="4" w:space="0"/>
            </w:tcBorders>
            <w:vAlign w:val="center"/>
          </w:tcPr>
          <w:p w14:paraId="3D510342">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0FD00475">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5BF7EDF1">
            <w:pPr>
              <w:jc w:val="center"/>
              <w:rPr>
                <w:rFonts w:ascii="宋体" w:hAnsi="宋体" w:cs="宋体"/>
                <w:kern w:val="0"/>
                <w:szCs w:val="21"/>
              </w:rPr>
            </w:pPr>
            <w:r>
              <w:rPr>
                <w:rFonts w:hint="eastAsia" w:ascii="宋体" w:hAnsi="宋体" w:cs="宋体"/>
                <w:kern w:val="0"/>
                <w:szCs w:val="21"/>
                <w:lang w:val="en-US" w:eastAsia="zh-CN"/>
              </w:rPr>
              <w:t>否</w:t>
            </w:r>
          </w:p>
        </w:tc>
      </w:tr>
      <w:tr w14:paraId="7132A1EE">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57BE551D">
            <w:pPr>
              <w:jc w:val="center"/>
              <w:rPr>
                <w:rFonts w:hint="eastAsia" w:ascii="宋体" w:hAnsi="宋体" w:cs="宋体"/>
                <w:kern w:val="0"/>
                <w:szCs w:val="21"/>
              </w:rPr>
            </w:pPr>
            <w:r>
              <w:rPr>
                <w:rFonts w:hint="eastAsia" w:ascii="宋体" w:hAnsi="宋体" w:cs="宋体"/>
                <w:kern w:val="0"/>
                <w:szCs w:val="21"/>
                <w:lang w:val="en-US" w:eastAsia="zh-CN"/>
              </w:rPr>
              <w:t>16</w:t>
            </w:r>
          </w:p>
        </w:tc>
        <w:tc>
          <w:tcPr>
            <w:tcW w:w="2409" w:type="dxa"/>
            <w:tcBorders>
              <w:top w:val="single" w:color="auto" w:sz="4" w:space="0"/>
              <w:left w:val="nil"/>
              <w:bottom w:val="single" w:color="auto" w:sz="4" w:space="0"/>
              <w:right w:val="single" w:color="auto" w:sz="4" w:space="0"/>
            </w:tcBorders>
            <w:vAlign w:val="center"/>
          </w:tcPr>
          <w:p w14:paraId="792BD608">
            <w:pPr>
              <w:jc w:val="center"/>
              <w:rPr>
                <w:rFonts w:ascii="宋体" w:hAnsi="宋体" w:cs="宋体"/>
                <w:kern w:val="0"/>
                <w:szCs w:val="21"/>
              </w:rPr>
            </w:pPr>
            <w:r>
              <w:rPr>
                <w:rFonts w:hint="eastAsia" w:ascii="宋体" w:hAnsi="宋体" w:cs="宋体"/>
                <w:kern w:val="0"/>
                <w:szCs w:val="21"/>
                <w:lang w:val="en-US" w:eastAsia="zh-CN"/>
              </w:rPr>
              <w:t>茶水柜1</w:t>
            </w:r>
          </w:p>
        </w:tc>
        <w:tc>
          <w:tcPr>
            <w:tcW w:w="850" w:type="dxa"/>
            <w:tcBorders>
              <w:top w:val="single" w:color="auto" w:sz="4" w:space="0"/>
              <w:left w:val="single" w:color="auto" w:sz="4" w:space="0"/>
              <w:bottom w:val="single" w:color="auto" w:sz="4" w:space="0"/>
              <w:right w:val="single" w:color="auto" w:sz="4" w:space="0"/>
            </w:tcBorders>
            <w:vAlign w:val="center"/>
          </w:tcPr>
          <w:p w14:paraId="3A0D009E">
            <w:pPr>
              <w:jc w:val="center"/>
              <w:rPr>
                <w:rFonts w:ascii="宋体" w:hAnsi="宋体" w:cs="宋体"/>
                <w:kern w:val="0"/>
                <w:szCs w:val="21"/>
              </w:rPr>
            </w:pPr>
            <w:r>
              <w:rPr>
                <w:rFonts w:hint="eastAsia" w:ascii="宋体" w:hAnsi="宋体" w:cs="宋体"/>
                <w:kern w:val="0"/>
                <w:szCs w:val="21"/>
                <w:lang w:val="en-US" w:eastAsia="zh-CN"/>
              </w:rPr>
              <w:t>2.4</w:t>
            </w:r>
          </w:p>
        </w:tc>
        <w:tc>
          <w:tcPr>
            <w:tcW w:w="1500" w:type="dxa"/>
            <w:tcBorders>
              <w:top w:val="single" w:color="auto" w:sz="4" w:space="0"/>
              <w:left w:val="single" w:color="auto" w:sz="4" w:space="0"/>
              <w:bottom w:val="single" w:color="auto" w:sz="4" w:space="0"/>
              <w:right w:val="single" w:color="auto" w:sz="4" w:space="0"/>
            </w:tcBorders>
            <w:vAlign w:val="center"/>
          </w:tcPr>
          <w:p w14:paraId="7286CC2C">
            <w:pPr>
              <w:jc w:val="center"/>
              <w:rPr>
                <w:rFonts w:ascii="宋体" w:hAnsi="宋体" w:cs="宋体"/>
                <w:kern w:val="0"/>
                <w:szCs w:val="21"/>
              </w:rPr>
            </w:pPr>
            <w:r>
              <w:rPr>
                <w:rFonts w:hint="eastAsia" w:ascii="宋体" w:hAnsi="宋体" w:cs="宋体"/>
                <w:kern w:val="0"/>
                <w:szCs w:val="21"/>
                <w:lang w:val="en-US" w:eastAsia="zh-CN"/>
              </w:rPr>
              <w:t>米</w:t>
            </w:r>
          </w:p>
        </w:tc>
        <w:tc>
          <w:tcPr>
            <w:tcW w:w="1137" w:type="dxa"/>
            <w:tcBorders>
              <w:top w:val="single" w:color="auto" w:sz="4" w:space="0"/>
              <w:left w:val="nil"/>
              <w:bottom w:val="single" w:color="auto" w:sz="4" w:space="0"/>
              <w:right w:val="single" w:color="auto" w:sz="4" w:space="0"/>
            </w:tcBorders>
            <w:vAlign w:val="center"/>
          </w:tcPr>
          <w:p w14:paraId="665EB0B0">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74CF9F6E">
            <w:pPr>
              <w:jc w:val="center"/>
              <w:rPr>
                <w:rFonts w:ascii="宋体" w:hAnsi="宋体" w:cs="宋体"/>
                <w:kern w:val="0"/>
                <w:szCs w:val="21"/>
              </w:rPr>
            </w:pPr>
            <w:r>
              <w:rPr>
                <w:rFonts w:hint="eastAsia" w:ascii="宋体" w:hAnsi="宋体" w:cs="宋体"/>
                <w:kern w:val="0"/>
                <w:szCs w:val="21"/>
                <w:lang w:val="en-US" w:eastAsia="zh-CN"/>
              </w:rPr>
              <w:t>否</w:t>
            </w:r>
          </w:p>
        </w:tc>
      </w:tr>
      <w:tr w14:paraId="0F0BC80F">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17943D2A">
            <w:pPr>
              <w:jc w:val="center"/>
              <w:rPr>
                <w:rFonts w:hint="eastAsia" w:ascii="宋体" w:hAnsi="宋体" w:cs="宋体"/>
                <w:kern w:val="0"/>
                <w:szCs w:val="21"/>
              </w:rPr>
            </w:pPr>
            <w:r>
              <w:rPr>
                <w:rFonts w:hint="eastAsia" w:ascii="宋体" w:hAnsi="宋体" w:cs="宋体"/>
                <w:kern w:val="0"/>
                <w:szCs w:val="21"/>
                <w:lang w:val="en-US" w:eastAsia="zh-CN"/>
              </w:rPr>
              <w:t>17</w:t>
            </w:r>
          </w:p>
        </w:tc>
        <w:tc>
          <w:tcPr>
            <w:tcW w:w="2409" w:type="dxa"/>
            <w:tcBorders>
              <w:top w:val="single" w:color="auto" w:sz="4" w:space="0"/>
              <w:left w:val="nil"/>
              <w:bottom w:val="single" w:color="auto" w:sz="4" w:space="0"/>
              <w:right w:val="single" w:color="auto" w:sz="4" w:space="0"/>
            </w:tcBorders>
            <w:vAlign w:val="center"/>
          </w:tcPr>
          <w:p w14:paraId="5450554F">
            <w:pPr>
              <w:jc w:val="center"/>
              <w:rPr>
                <w:rFonts w:ascii="宋体" w:hAnsi="宋体" w:cs="宋体"/>
                <w:kern w:val="0"/>
                <w:szCs w:val="21"/>
              </w:rPr>
            </w:pPr>
            <w:r>
              <w:rPr>
                <w:rFonts w:hint="eastAsia" w:ascii="宋体" w:hAnsi="宋体" w:cs="宋体"/>
                <w:kern w:val="0"/>
                <w:szCs w:val="21"/>
                <w:lang w:val="en-US" w:eastAsia="zh-CN"/>
              </w:rPr>
              <w:t>博古架1</w:t>
            </w:r>
          </w:p>
        </w:tc>
        <w:tc>
          <w:tcPr>
            <w:tcW w:w="850" w:type="dxa"/>
            <w:tcBorders>
              <w:top w:val="single" w:color="auto" w:sz="4" w:space="0"/>
              <w:left w:val="single" w:color="auto" w:sz="4" w:space="0"/>
              <w:bottom w:val="single" w:color="auto" w:sz="4" w:space="0"/>
              <w:right w:val="single" w:color="auto" w:sz="4" w:space="0"/>
            </w:tcBorders>
            <w:vAlign w:val="center"/>
          </w:tcPr>
          <w:p w14:paraId="2C6120E6">
            <w:pPr>
              <w:jc w:val="center"/>
              <w:rPr>
                <w:rFonts w:ascii="宋体" w:hAnsi="宋体" w:cs="宋体"/>
                <w:kern w:val="0"/>
                <w:szCs w:val="21"/>
              </w:rPr>
            </w:pPr>
            <w:r>
              <w:rPr>
                <w:rFonts w:hint="eastAsia" w:ascii="宋体" w:hAnsi="宋体" w:cs="宋体"/>
                <w:kern w:val="0"/>
                <w:szCs w:val="21"/>
                <w:lang w:val="en-US" w:eastAsia="zh-CN"/>
              </w:rPr>
              <w:t>8.4</w:t>
            </w:r>
          </w:p>
        </w:tc>
        <w:tc>
          <w:tcPr>
            <w:tcW w:w="1500" w:type="dxa"/>
            <w:tcBorders>
              <w:top w:val="single" w:color="auto" w:sz="4" w:space="0"/>
              <w:left w:val="single" w:color="auto" w:sz="4" w:space="0"/>
              <w:bottom w:val="single" w:color="auto" w:sz="4" w:space="0"/>
              <w:right w:val="single" w:color="auto" w:sz="4" w:space="0"/>
            </w:tcBorders>
            <w:vAlign w:val="center"/>
          </w:tcPr>
          <w:p w14:paraId="7FD9F2AB">
            <w:pPr>
              <w:jc w:val="center"/>
              <w:rPr>
                <w:rFonts w:ascii="宋体" w:hAnsi="宋体" w:cs="宋体"/>
                <w:kern w:val="0"/>
                <w:szCs w:val="21"/>
              </w:rPr>
            </w:pPr>
            <w:r>
              <w:rPr>
                <w:rFonts w:hint="eastAsia" w:ascii="宋体" w:hAnsi="宋体" w:cs="宋体"/>
                <w:kern w:val="0"/>
                <w:szCs w:val="21"/>
                <w:lang w:val="en-US" w:eastAsia="zh-CN"/>
              </w:rPr>
              <w:t>平方</w:t>
            </w:r>
          </w:p>
        </w:tc>
        <w:tc>
          <w:tcPr>
            <w:tcW w:w="1137" w:type="dxa"/>
            <w:tcBorders>
              <w:top w:val="single" w:color="auto" w:sz="4" w:space="0"/>
              <w:left w:val="nil"/>
              <w:bottom w:val="single" w:color="auto" w:sz="4" w:space="0"/>
              <w:right w:val="single" w:color="auto" w:sz="4" w:space="0"/>
            </w:tcBorders>
            <w:vAlign w:val="center"/>
          </w:tcPr>
          <w:p w14:paraId="42535AA3">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60896E2E">
            <w:pPr>
              <w:jc w:val="center"/>
              <w:rPr>
                <w:rFonts w:ascii="宋体" w:hAnsi="宋体" w:cs="宋体"/>
                <w:kern w:val="0"/>
                <w:szCs w:val="21"/>
              </w:rPr>
            </w:pPr>
            <w:r>
              <w:rPr>
                <w:rFonts w:hint="eastAsia" w:ascii="宋体" w:hAnsi="宋体" w:cs="宋体"/>
                <w:kern w:val="0"/>
                <w:szCs w:val="21"/>
                <w:lang w:val="en-US" w:eastAsia="zh-CN"/>
              </w:rPr>
              <w:t>否</w:t>
            </w:r>
          </w:p>
        </w:tc>
      </w:tr>
      <w:tr w14:paraId="42172B6B">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10C2A7CD">
            <w:pPr>
              <w:jc w:val="center"/>
              <w:rPr>
                <w:rFonts w:hint="eastAsia" w:ascii="宋体" w:hAnsi="宋体" w:cs="宋体"/>
                <w:kern w:val="0"/>
                <w:szCs w:val="21"/>
              </w:rPr>
            </w:pPr>
            <w:r>
              <w:rPr>
                <w:rFonts w:hint="eastAsia" w:ascii="宋体" w:hAnsi="宋体" w:cs="宋体"/>
                <w:kern w:val="0"/>
                <w:szCs w:val="21"/>
                <w:lang w:val="en-US" w:eastAsia="zh-CN"/>
              </w:rPr>
              <w:t>18</w:t>
            </w:r>
          </w:p>
        </w:tc>
        <w:tc>
          <w:tcPr>
            <w:tcW w:w="2409" w:type="dxa"/>
            <w:tcBorders>
              <w:top w:val="single" w:color="auto" w:sz="4" w:space="0"/>
              <w:left w:val="nil"/>
              <w:bottom w:val="single" w:color="auto" w:sz="4" w:space="0"/>
              <w:right w:val="single" w:color="auto" w:sz="4" w:space="0"/>
            </w:tcBorders>
            <w:vAlign w:val="center"/>
          </w:tcPr>
          <w:p w14:paraId="37DFA19E">
            <w:pPr>
              <w:jc w:val="center"/>
              <w:rPr>
                <w:rFonts w:ascii="宋体" w:hAnsi="宋体" w:cs="宋体"/>
                <w:kern w:val="0"/>
                <w:szCs w:val="21"/>
              </w:rPr>
            </w:pPr>
            <w:r>
              <w:rPr>
                <w:rFonts w:hint="eastAsia" w:ascii="宋体" w:hAnsi="宋体" w:cs="宋体"/>
                <w:kern w:val="0"/>
                <w:szCs w:val="21"/>
                <w:lang w:val="en-US" w:eastAsia="zh-CN"/>
              </w:rPr>
              <w:t>定制高柜3</w:t>
            </w:r>
          </w:p>
        </w:tc>
        <w:tc>
          <w:tcPr>
            <w:tcW w:w="850" w:type="dxa"/>
            <w:tcBorders>
              <w:top w:val="single" w:color="auto" w:sz="4" w:space="0"/>
              <w:left w:val="single" w:color="auto" w:sz="4" w:space="0"/>
              <w:bottom w:val="single" w:color="auto" w:sz="4" w:space="0"/>
              <w:right w:val="single" w:color="auto" w:sz="4" w:space="0"/>
            </w:tcBorders>
            <w:vAlign w:val="center"/>
          </w:tcPr>
          <w:p w14:paraId="7DE57396">
            <w:pPr>
              <w:jc w:val="center"/>
              <w:rPr>
                <w:rFonts w:ascii="宋体" w:hAnsi="宋体" w:cs="宋体"/>
                <w:kern w:val="0"/>
                <w:szCs w:val="21"/>
              </w:rPr>
            </w:pPr>
            <w:r>
              <w:rPr>
                <w:rFonts w:hint="eastAsia" w:ascii="宋体" w:hAnsi="宋体" w:cs="宋体"/>
                <w:kern w:val="0"/>
                <w:szCs w:val="21"/>
                <w:lang w:val="en-US" w:eastAsia="zh-CN"/>
              </w:rPr>
              <w:t>5</w:t>
            </w:r>
          </w:p>
        </w:tc>
        <w:tc>
          <w:tcPr>
            <w:tcW w:w="1500" w:type="dxa"/>
            <w:tcBorders>
              <w:top w:val="single" w:color="auto" w:sz="4" w:space="0"/>
              <w:left w:val="single" w:color="auto" w:sz="4" w:space="0"/>
              <w:bottom w:val="single" w:color="auto" w:sz="4" w:space="0"/>
              <w:right w:val="single" w:color="auto" w:sz="4" w:space="0"/>
            </w:tcBorders>
            <w:vAlign w:val="center"/>
          </w:tcPr>
          <w:p w14:paraId="63087E30">
            <w:pPr>
              <w:jc w:val="center"/>
              <w:rPr>
                <w:rFonts w:ascii="宋体" w:hAnsi="宋体" w:cs="宋体"/>
                <w:kern w:val="0"/>
                <w:szCs w:val="21"/>
              </w:rPr>
            </w:pPr>
            <w:r>
              <w:rPr>
                <w:rFonts w:hint="eastAsia" w:ascii="宋体" w:hAnsi="宋体" w:cs="宋体"/>
                <w:kern w:val="0"/>
                <w:szCs w:val="21"/>
                <w:lang w:val="en-US" w:eastAsia="zh-CN"/>
              </w:rPr>
              <w:t>组</w:t>
            </w:r>
          </w:p>
        </w:tc>
        <w:tc>
          <w:tcPr>
            <w:tcW w:w="1137" w:type="dxa"/>
            <w:tcBorders>
              <w:top w:val="single" w:color="auto" w:sz="4" w:space="0"/>
              <w:left w:val="nil"/>
              <w:bottom w:val="single" w:color="auto" w:sz="4" w:space="0"/>
              <w:right w:val="single" w:color="auto" w:sz="4" w:space="0"/>
            </w:tcBorders>
            <w:vAlign w:val="center"/>
          </w:tcPr>
          <w:p w14:paraId="7740ABCC">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274A031F">
            <w:pPr>
              <w:jc w:val="center"/>
              <w:rPr>
                <w:rFonts w:ascii="宋体" w:hAnsi="宋体" w:cs="宋体"/>
                <w:kern w:val="0"/>
                <w:szCs w:val="21"/>
              </w:rPr>
            </w:pPr>
            <w:r>
              <w:rPr>
                <w:rFonts w:hint="eastAsia" w:ascii="宋体" w:hAnsi="宋体" w:cs="宋体"/>
                <w:kern w:val="0"/>
                <w:szCs w:val="21"/>
                <w:lang w:val="en-US" w:eastAsia="zh-CN"/>
              </w:rPr>
              <w:t>否</w:t>
            </w:r>
          </w:p>
        </w:tc>
      </w:tr>
      <w:tr w14:paraId="351AF0AD">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795268B6">
            <w:pPr>
              <w:jc w:val="center"/>
              <w:rPr>
                <w:rFonts w:hint="eastAsia" w:ascii="宋体" w:hAnsi="宋体" w:cs="宋体"/>
                <w:kern w:val="0"/>
                <w:szCs w:val="21"/>
              </w:rPr>
            </w:pPr>
            <w:r>
              <w:rPr>
                <w:rFonts w:hint="eastAsia" w:ascii="宋体" w:hAnsi="宋体" w:cs="宋体"/>
                <w:kern w:val="0"/>
                <w:szCs w:val="21"/>
                <w:lang w:val="en-US" w:eastAsia="zh-CN"/>
              </w:rPr>
              <w:t>19</w:t>
            </w:r>
          </w:p>
        </w:tc>
        <w:tc>
          <w:tcPr>
            <w:tcW w:w="2409" w:type="dxa"/>
            <w:tcBorders>
              <w:top w:val="single" w:color="auto" w:sz="4" w:space="0"/>
              <w:left w:val="nil"/>
              <w:bottom w:val="single" w:color="auto" w:sz="4" w:space="0"/>
              <w:right w:val="single" w:color="auto" w:sz="4" w:space="0"/>
            </w:tcBorders>
            <w:vAlign w:val="center"/>
          </w:tcPr>
          <w:p w14:paraId="44475B95">
            <w:pPr>
              <w:jc w:val="center"/>
              <w:rPr>
                <w:rFonts w:ascii="宋体" w:hAnsi="宋体" w:cs="宋体"/>
                <w:kern w:val="0"/>
                <w:szCs w:val="21"/>
              </w:rPr>
            </w:pPr>
            <w:r>
              <w:rPr>
                <w:rFonts w:hint="eastAsia" w:ascii="宋体" w:hAnsi="宋体" w:cs="宋体"/>
                <w:kern w:val="0"/>
                <w:szCs w:val="21"/>
                <w:lang w:val="en-US" w:eastAsia="zh-CN"/>
              </w:rPr>
              <w:t>定制高柜4</w:t>
            </w:r>
          </w:p>
        </w:tc>
        <w:tc>
          <w:tcPr>
            <w:tcW w:w="850" w:type="dxa"/>
            <w:tcBorders>
              <w:top w:val="single" w:color="auto" w:sz="4" w:space="0"/>
              <w:left w:val="single" w:color="auto" w:sz="4" w:space="0"/>
              <w:bottom w:val="single" w:color="auto" w:sz="4" w:space="0"/>
              <w:right w:val="single" w:color="auto" w:sz="4" w:space="0"/>
            </w:tcBorders>
            <w:vAlign w:val="center"/>
          </w:tcPr>
          <w:p w14:paraId="75A37CF6">
            <w:pPr>
              <w:jc w:val="center"/>
              <w:rPr>
                <w:rFonts w:ascii="宋体" w:hAnsi="宋体" w:cs="宋体"/>
                <w:kern w:val="0"/>
                <w:szCs w:val="21"/>
              </w:rPr>
            </w:pPr>
            <w:r>
              <w:rPr>
                <w:rFonts w:hint="eastAsia" w:ascii="宋体" w:hAnsi="宋体" w:cs="宋体"/>
                <w:kern w:val="0"/>
                <w:szCs w:val="21"/>
                <w:lang w:val="en-US" w:eastAsia="zh-CN"/>
              </w:rPr>
              <w:t>5</w:t>
            </w:r>
          </w:p>
        </w:tc>
        <w:tc>
          <w:tcPr>
            <w:tcW w:w="1500" w:type="dxa"/>
            <w:tcBorders>
              <w:top w:val="single" w:color="auto" w:sz="4" w:space="0"/>
              <w:left w:val="single" w:color="auto" w:sz="4" w:space="0"/>
              <w:bottom w:val="single" w:color="auto" w:sz="4" w:space="0"/>
              <w:right w:val="single" w:color="auto" w:sz="4" w:space="0"/>
            </w:tcBorders>
            <w:vAlign w:val="center"/>
          </w:tcPr>
          <w:p w14:paraId="4C00A83F">
            <w:pPr>
              <w:jc w:val="center"/>
              <w:rPr>
                <w:rFonts w:ascii="宋体" w:hAnsi="宋体" w:cs="宋体"/>
                <w:kern w:val="0"/>
                <w:szCs w:val="21"/>
              </w:rPr>
            </w:pPr>
            <w:r>
              <w:rPr>
                <w:rFonts w:hint="eastAsia" w:ascii="宋体" w:hAnsi="宋体" w:cs="宋体"/>
                <w:kern w:val="0"/>
                <w:szCs w:val="21"/>
                <w:lang w:val="en-US" w:eastAsia="zh-CN"/>
              </w:rPr>
              <w:t>组</w:t>
            </w:r>
          </w:p>
        </w:tc>
        <w:tc>
          <w:tcPr>
            <w:tcW w:w="1137" w:type="dxa"/>
            <w:tcBorders>
              <w:top w:val="single" w:color="auto" w:sz="4" w:space="0"/>
              <w:left w:val="nil"/>
              <w:bottom w:val="single" w:color="auto" w:sz="4" w:space="0"/>
              <w:right w:val="single" w:color="auto" w:sz="4" w:space="0"/>
            </w:tcBorders>
            <w:vAlign w:val="center"/>
          </w:tcPr>
          <w:p w14:paraId="36AE59A2">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01B6BB2C">
            <w:pPr>
              <w:jc w:val="center"/>
              <w:rPr>
                <w:rFonts w:ascii="宋体" w:hAnsi="宋体" w:cs="宋体"/>
                <w:kern w:val="0"/>
                <w:szCs w:val="21"/>
              </w:rPr>
            </w:pPr>
            <w:r>
              <w:rPr>
                <w:rFonts w:hint="eastAsia" w:ascii="宋体" w:hAnsi="宋体" w:cs="宋体"/>
                <w:kern w:val="0"/>
                <w:szCs w:val="21"/>
                <w:lang w:val="en-US" w:eastAsia="zh-CN"/>
              </w:rPr>
              <w:t>否</w:t>
            </w:r>
          </w:p>
        </w:tc>
      </w:tr>
      <w:tr w14:paraId="711E38F7">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0906D1B3">
            <w:pPr>
              <w:jc w:val="center"/>
              <w:rPr>
                <w:rFonts w:hint="eastAsia" w:ascii="宋体" w:hAnsi="宋体" w:cs="宋体"/>
                <w:kern w:val="0"/>
                <w:szCs w:val="21"/>
              </w:rPr>
            </w:pPr>
            <w:r>
              <w:rPr>
                <w:rFonts w:hint="eastAsia" w:ascii="宋体" w:hAnsi="宋体" w:cs="宋体"/>
                <w:kern w:val="0"/>
                <w:szCs w:val="21"/>
                <w:lang w:val="en-US" w:eastAsia="zh-CN"/>
              </w:rPr>
              <w:t>20</w:t>
            </w:r>
          </w:p>
        </w:tc>
        <w:tc>
          <w:tcPr>
            <w:tcW w:w="2409" w:type="dxa"/>
            <w:tcBorders>
              <w:top w:val="single" w:color="auto" w:sz="4" w:space="0"/>
              <w:left w:val="nil"/>
              <w:bottom w:val="single" w:color="auto" w:sz="4" w:space="0"/>
              <w:right w:val="single" w:color="auto" w:sz="4" w:space="0"/>
            </w:tcBorders>
            <w:vAlign w:val="center"/>
          </w:tcPr>
          <w:p w14:paraId="5DAD7AAB">
            <w:pPr>
              <w:jc w:val="center"/>
              <w:rPr>
                <w:rFonts w:ascii="宋体" w:hAnsi="宋体" w:cs="宋体"/>
                <w:kern w:val="0"/>
                <w:szCs w:val="21"/>
              </w:rPr>
            </w:pPr>
            <w:r>
              <w:rPr>
                <w:rFonts w:hint="eastAsia" w:ascii="宋体" w:hAnsi="宋体" w:cs="宋体"/>
                <w:kern w:val="0"/>
                <w:szCs w:val="21"/>
                <w:lang w:val="en-US" w:eastAsia="zh-CN"/>
              </w:rPr>
              <w:t>高柜1</w:t>
            </w:r>
          </w:p>
        </w:tc>
        <w:tc>
          <w:tcPr>
            <w:tcW w:w="850" w:type="dxa"/>
            <w:tcBorders>
              <w:top w:val="single" w:color="auto" w:sz="4" w:space="0"/>
              <w:left w:val="single" w:color="auto" w:sz="4" w:space="0"/>
              <w:bottom w:val="single" w:color="auto" w:sz="4" w:space="0"/>
              <w:right w:val="single" w:color="auto" w:sz="4" w:space="0"/>
            </w:tcBorders>
            <w:vAlign w:val="center"/>
          </w:tcPr>
          <w:p w14:paraId="63178ABC">
            <w:pPr>
              <w:jc w:val="center"/>
              <w:rPr>
                <w:rFonts w:ascii="宋体" w:hAnsi="宋体" w:cs="宋体"/>
                <w:kern w:val="0"/>
                <w:szCs w:val="21"/>
              </w:rPr>
            </w:pPr>
            <w:r>
              <w:rPr>
                <w:rFonts w:hint="eastAsia" w:ascii="宋体" w:hAnsi="宋体" w:cs="宋体"/>
                <w:kern w:val="0"/>
                <w:szCs w:val="21"/>
                <w:lang w:val="en-US" w:eastAsia="zh-CN"/>
              </w:rPr>
              <w:t>4</w:t>
            </w:r>
          </w:p>
        </w:tc>
        <w:tc>
          <w:tcPr>
            <w:tcW w:w="1500" w:type="dxa"/>
            <w:tcBorders>
              <w:top w:val="single" w:color="auto" w:sz="4" w:space="0"/>
              <w:left w:val="single" w:color="auto" w:sz="4" w:space="0"/>
              <w:bottom w:val="single" w:color="auto" w:sz="4" w:space="0"/>
              <w:right w:val="single" w:color="auto" w:sz="4" w:space="0"/>
            </w:tcBorders>
            <w:vAlign w:val="center"/>
          </w:tcPr>
          <w:p w14:paraId="176B6967">
            <w:pPr>
              <w:jc w:val="center"/>
              <w:rPr>
                <w:rFonts w:ascii="宋体" w:hAnsi="宋体" w:cs="宋体"/>
                <w:kern w:val="0"/>
                <w:szCs w:val="21"/>
              </w:rPr>
            </w:pPr>
            <w:r>
              <w:rPr>
                <w:rFonts w:hint="eastAsia" w:ascii="宋体" w:hAnsi="宋体" w:cs="宋体"/>
                <w:kern w:val="0"/>
                <w:szCs w:val="21"/>
                <w:lang w:val="en-US" w:eastAsia="zh-CN"/>
              </w:rPr>
              <w:t>组</w:t>
            </w:r>
          </w:p>
        </w:tc>
        <w:tc>
          <w:tcPr>
            <w:tcW w:w="1137" w:type="dxa"/>
            <w:tcBorders>
              <w:top w:val="single" w:color="auto" w:sz="4" w:space="0"/>
              <w:left w:val="nil"/>
              <w:bottom w:val="single" w:color="auto" w:sz="4" w:space="0"/>
              <w:right w:val="single" w:color="auto" w:sz="4" w:space="0"/>
            </w:tcBorders>
            <w:vAlign w:val="center"/>
          </w:tcPr>
          <w:p w14:paraId="38716E32">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0CCE92FD">
            <w:pPr>
              <w:jc w:val="center"/>
              <w:rPr>
                <w:rFonts w:ascii="宋体" w:hAnsi="宋体" w:cs="宋体"/>
                <w:kern w:val="0"/>
                <w:szCs w:val="21"/>
              </w:rPr>
            </w:pPr>
            <w:r>
              <w:rPr>
                <w:rFonts w:hint="eastAsia" w:ascii="宋体" w:hAnsi="宋体" w:cs="宋体"/>
                <w:kern w:val="0"/>
                <w:szCs w:val="21"/>
                <w:lang w:val="en-US" w:eastAsia="zh-CN"/>
              </w:rPr>
              <w:t>否</w:t>
            </w:r>
          </w:p>
        </w:tc>
      </w:tr>
      <w:tr w14:paraId="4F0B0C0A">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71841321">
            <w:pPr>
              <w:jc w:val="center"/>
              <w:rPr>
                <w:rFonts w:hint="eastAsia" w:ascii="宋体" w:hAnsi="宋体" w:cs="宋体"/>
                <w:kern w:val="0"/>
                <w:szCs w:val="21"/>
              </w:rPr>
            </w:pPr>
            <w:r>
              <w:rPr>
                <w:rFonts w:hint="eastAsia" w:ascii="宋体" w:hAnsi="宋体" w:cs="宋体"/>
                <w:kern w:val="0"/>
                <w:szCs w:val="21"/>
                <w:lang w:val="en-US" w:eastAsia="zh-CN"/>
              </w:rPr>
              <w:t>21</w:t>
            </w:r>
          </w:p>
        </w:tc>
        <w:tc>
          <w:tcPr>
            <w:tcW w:w="2409" w:type="dxa"/>
            <w:tcBorders>
              <w:top w:val="single" w:color="auto" w:sz="4" w:space="0"/>
              <w:left w:val="nil"/>
              <w:bottom w:val="single" w:color="auto" w:sz="4" w:space="0"/>
              <w:right w:val="single" w:color="auto" w:sz="4" w:space="0"/>
            </w:tcBorders>
            <w:vAlign w:val="center"/>
          </w:tcPr>
          <w:p w14:paraId="6EBE42F0">
            <w:pPr>
              <w:jc w:val="center"/>
              <w:rPr>
                <w:rFonts w:ascii="宋体" w:hAnsi="宋体" w:cs="宋体"/>
                <w:kern w:val="0"/>
                <w:szCs w:val="21"/>
              </w:rPr>
            </w:pPr>
            <w:r>
              <w:rPr>
                <w:rFonts w:hint="eastAsia" w:ascii="宋体" w:hAnsi="宋体" w:cs="宋体"/>
                <w:kern w:val="0"/>
                <w:szCs w:val="21"/>
                <w:lang w:val="en-US" w:eastAsia="zh-CN"/>
              </w:rPr>
              <w:t>班台</w:t>
            </w:r>
          </w:p>
        </w:tc>
        <w:tc>
          <w:tcPr>
            <w:tcW w:w="850" w:type="dxa"/>
            <w:tcBorders>
              <w:top w:val="single" w:color="auto" w:sz="4" w:space="0"/>
              <w:left w:val="single" w:color="auto" w:sz="4" w:space="0"/>
              <w:bottom w:val="single" w:color="auto" w:sz="4" w:space="0"/>
              <w:right w:val="single" w:color="auto" w:sz="4" w:space="0"/>
            </w:tcBorders>
            <w:vAlign w:val="center"/>
          </w:tcPr>
          <w:p w14:paraId="14DF5282">
            <w:pPr>
              <w:jc w:val="center"/>
              <w:rPr>
                <w:rFonts w:ascii="宋体" w:hAnsi="宋体" w:cs="宋体"/>
                <w:kern w:val="0"/>
                <w:szCs w:val="21"/>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21029614">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2490546E">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1C62FAC1">
            <w:pPr>
              <w:jc w:val="center"/>
              <w:rPr>
                <w:rFonts w:ascii="宋体" w:hAnsi="宋体" w:cs="宋体"/>
                <w:kern w:val="0"/>
                <w:szCs w:val="21"/>
              </w:rPr>
            </w:pPr>
            <w:r>
              <w:rPr>
                <w:rFonts w:hint="eastAsia" w:ascii="宋体" w:hAnsi="宋体" w:cs="宋体"/>
                <w:kern w:val="0"/>
                <w:szCs w:val="21"/>
                <w:lang w:val="en-US" w:eastAsia="zh-CN"/>
              </w:rPr>
              <w:t>否</w:t>
            </w:r>
          </w:p>
        </w:tc>
      </w:tr>
      <w:tr w14:paraId="3B70DD14">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6C36B074">
            <w:pPr>
              <w:jc w:val="center"/>
              <w:rPr>
                <w:rFonts w:hint="eastAsia" w:ascii="宋体" w:hAnsi="宋体" w:cs="宋体"/>
                <w:kern w:val="0"/>
                <w:szCs w:val="21"/>
              </w:rPr>
            </w:pPr>
            <w:r>
              <w:rPr>
                <w:rFonts w:hint="eastAsia" w:ascii="宋体" w:hAnsi="宋体" w:cs="宋体"/>
                <w:kern w:val="0"/>
                <w:szCs w:val="21"/>
                <w:lang w:val="en-US" w:eastAsia="zh-CN"/>
              </w:rPr>
              <w:t>22</w:t>
            </w:r>
          </w:p>
        </w:tc>
        <w:tc>
          <w:tcPr>
            <w:tcW w:w="2409" w:type="dxa"/>
            <w:tcBorders>
              <w:top w:val="single" w:color="auto" w:sz="4" w:space="0"/>
              <w:left w:val="nil"/>
              <w:bottom w:val="single" w:color="auto" w:sz="4" w:space="0"/>
              <w:right w:val="single" w:color="auto" w:sz="4" w:space="0"/>
            </w:tcBorders>
            <w:vAlign w:val="center"/>
          </w:tcPr>
          <w:p w14:paraId="4561BD2B">
            <w:pPr>
              <w:jc w:val="center"/>
              <w:rPr>
                <w:rFonts w:ascii="宋体" w:hAnsi="宋体" w:cs="宋体"/>
                <w:kern w:val="0"/>
                <w:szCs w:val="21"/>
              </w:rPr>
            </w:pPr>
            <w:r>
              <w:rPr>
                <w:rFonts w:hint="eastAsia" w:ascii="宋体" w:hAnsi="宋体" w:cs="宋体"/>
                <w:kern w:val="0"/>
                <w:szCs w:val="21"/>
                <w:lang w:val="en-US" w:eastAsia="zh-CN"/>
              </w:rPr>
              <w:t>定制功能柜</w:t>
            </w:r>
          </w:p>
        </w:tc>
        <w:tc>
          <w:tcPr>
            <w:tcW w:w="850" w:type="dxa"/>
            <w:tcBorders>
              <w:top w:val="single" w:color="auto" w:sz="4" w:space="0"/>
              <w:left w:val="single" w:color="auto" w:sz="4" w:space="0"/>
              <w:bottom w:val="single" w:color="auto" w:sz="4" w:space="0"/>
              <w:right w:val="single" w:color="auto" w:sz="4" w:space="0"/>
            </w:tcBorders>
            <w:vAlign w:val="center"/>
          </w:tcPr>
          <w:p w14:paraId="4E71992E">
            <w:pPr>
              <w:jc w:val="center"/>
              <w:rPr>
                <w:rFonts w:ascii="宋体" w:hAnsi="宋体" w:cs="宋体"/>
                <w:kern w:val="0"/>
                <w:szCs w:val="21"/>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4B3F3FB0">
            <w:pPr>
              <w:jc w:val="center"/>
              <w:rPr>
                <w:rFonts w:ascii="宋体" w:hAnsi="宋体" w:cs="宋体"/>
                <w:kern w:val="0"/>
                <w:szCs w:val="21"/>
              </w:rPr>
            </w:pPr>
            <w:r>
              <w:rPr>
                <w:rFonts w:hint="eastAsia" w:ascii="宋体" w:hAnsi="宋体" w:cs="宋体"/>
                <w:kern w:val="0"/>
                <w:szCs w:val="21"/>
                <w:lang w:val="en-US" w:eastAsia="zh-CN"/>
              </w:rPr>
              <w:t>组</w:t>
            </w:r>
          </w:p>
        </w:tc>
        <w:tc>
          <w:tcPr>
            <w:tcW w:w="1137" w:type="dxa"/>
            <w:tcBorders>
              <w:top w:val="single" w:color="auto" w:sz="4" w:space="0"/>
              <w:left w:val="nil"/>
              <w:bottom w:val="single" w:color="auto" w:sz="4" w:space="0"/>
              <w:right w:val="single" w:color="auto" w:sz="4" w:space="0"/>
            </w:tcBorders>
            <w:vAlign w:val="center"/>
          </w:tcPr>
          <w:p w14:paraId="1815ADD4">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4FD88736">
            <w:pPr>
              <w:jc w:val="center"/>
              <w:rPr>
                <w:rFonts w:ascii="宋体" w:hAnsi="宋体" w:cs="宋体"/>
                <w:kern w:val="0"/>
                <w:szCs w:val="21"/>
              </w:rPr>
            </w:pPr>
            <w:r>
              <w:rPr>
                <w:rFonts w:hint="eastAsia" w:ascii="宋体" w:hAnsi="宋体" w:cs="宋体"/>
                <w:kern w:val="0"/>
                <w:szCs w:val="21"/>
                <w:lang w:val="en-US" w:eastAsia="zh-CN"/>
              </w:rPr>
              <w:t>否</w:t>
            </w:r>
          </w:p>
        </w:tc>
      </w:tr>
      <w:tr w14:paraId="01102DF5">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13EA77E1">
            <w:pPr>
              <w:jc w:val="center"/>
              <w:rPr>
                <w:rFonts w:hint="eastAsia" w:ascii="宋体" w:hAnsi="宋体" w:cs="宋体"/>
                <w:kern w:val="0"/>
                <w:szCs w:val="21"/>
              </w:rPr>
            </w:pPr>
            <w:r>
              <w:rPr>
                <w:rFonts w:hint="eastAsia" w:ascii="宋体" w:hAnsi="宋体" w:cs="宋体"/>
                <w:kern w:val="0"/>
                <w:szCs w:val="21"/>
                <w:lang w:val="en-US" w:eastAsia="zh-CN"/>
              </w:rPr>
              <w:t>23</w:t>
            </w:r>
          </w:p>
        </w:tc>
        <w:tc>
          <w:tcPr>
            <w:tcW w:w="2409" w:type="dxa"/>
            <w:tcBorders>
              <w:top w:val="single" w:color="auto" w:sz="4" w:space="0"/>
              <w:left w:val="nil"/>
              <w:bottom w:val="single" w:color="auto" w:sz="4" w:space="0"/>
              <w:right w:val="single" w:color="auto" w:sz="4" w:space="0"/>
            </w:tcBorders>
            <w:vAlign w:val="center"/>
          </w:tcPr>
          <w:p w14:paraId="54668D69">
            <w:pPr>
              <w:jc w:val="center"/>
              <w:rPr>
                <w:rFonts w:ascii="宋体" w:hAnsi="宋体" w:cs="宋体"/>
                <w:kern w:val="0"/>
                <w:szCs w:val="21"/>
              </w:rPr>
            </w:pPr>
            <w:r>
              <w:rPr>
                <w:rFonts w:hint="eastAsia" w:ascii="宋体" w:hAnsi="宋体" w:cs="宋体"/>
                <w:kern w:val="0"/>
                <w:szCs w:val="21"/>
                <w:lang w:val="en-US" w:eastAsia="zh-CN"/>
              </w:rPr>
              <w:t>班椅</w:t>
            </w:r>
          </w:p>
        </w:tc>
        <w:tc>
          <w:tcPr>
            <w:tcW w:w="850" w:type="dxa"/>
            <w:tcBorders>
              <w:top w:val="single" w:color="auto" w:sz="4" w:space="0"/>
              <w:left w:val="single" w:color="auto" w:sz="4" w:space="0"/>
              <w:bottom w:val="single" w:color="auto" w:sz="4" w:space="0"/>
              <w:right w:val="single" w:color="auto" w:sz="4" w:space="0"/>
            </w:tcBorders>
            <w:vAlign w:val="center"/>
          </w:tcPr>
          <w:p w14:paraId="6AC1CAE3">
            <w:pPr>
              <w:jc w:val="center"/>
              <w:rPr>
                <w:rFonts w:ascii="宋体" w:hAnsi="宋体" w:cs="宋体"/>
                <w:kern w:val="0"/>
                <w:szCs w:val="21"/>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47852E16">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66742F08">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3051EB1C">
            <w:pPr>
              <w:jc w:val="center"/>
              <w:rPr>
                <w:rFonts w:ascii="宋体" w:hAnsi="宋体" w:cs="宋体"/>
                <w:kern w:val="0"/>
                <w:szCs w:val="21"/>
              </w:rPr>
            </w:pPr>
            <w:r>
              <w:rPr>
                <w:rFonts w:hint="eastAsia" w:ascii="宋体" w:hAnsi="宋体" w:cs="宋体"/>
                <w:kern w:val="0"/>
                <w:szCs w:val="21"/>
                <w:lang w:val="en-US" w:eastAsia="zh-CN"/>
              </w:rPr>
              <w:t>否</w:t>
            </w:r>
          </w:p>
        </w:tc>
      </w:tr>
      <w:tr w14:paraId="6382E6C2">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4F029EB1">
            <w:pPr>
              <w:jc w:val="center"/>
              <w:rPr>
                <w:rFonts w:hint="eastAsia" w:ascii="宋体" w:hAnsi="宋体" w:cs="宋体"/>
                <w:kern w:val="0"/>
                <w:szCs w:val="21"/>
              </w:rPr>
            </w:pPr>
            <w:r>
              <w:rPr>
                <w:rFonts w:hint="eastAsia" w:ascii="宋体" w:hAnsi="宋体" w:cs="宋体"/>
                <w:kern w:val="0"/>
                <w:szCs w:val="21"/>
                <w:lang w:val="en-US" w:eastAsia="zh-CN"/>
              </w:rPr>
              <w:t>24</w:t>
            </w:r>
          </w:p>
        </w:tc>
        <w:tc>
          <w:tcPr>
            <w:tcW w:w="2409" w:type="dxa"/>
            <w:tcBorders>
              <w:top w:val="single" w:color="auto" w:sz="4" w:space="0"/>
              <w:left w:val="nil"/>
              <w:bottom w:val="single" w:color="auto" w:sz="4" w:space="0"/>
              <w:right w:val="single" w:color="auto" w:sz="4" w:space="0"/>
            </w:tcBorders>
            <w:vAlign w:val="center"/>
          </w:tcPr>
          <w:p w14:paraId="6DA5AB3A">
            <w:pPr>
              <w:jc w:val="center"/>
              <w:rPr>
                <w:rFonts w:ascii="宋体" w:hAnsi="宋体" w:cs="宋体"/>
                <w:kern w:val="0"/>
                <w:szCs w:val="21"/>
              </w:rPr>
            </w:pPr>
            <w:r>
              <w:rPr>
                <w:rFonts w:hint="eastAsia" w:ascii="宋体" w:hAnsi="宋体" w:cs="宋体"/>
                <w:kern w:val="0"/>
                <w:szCs w:val="21"/>
                <w:lang w:val="en-US" w:eastAsia="zh-CN"/>
              </w:rPr>
              <w:t>班前椅2</w:t>
            </w:r>
          </w:p>
        </w:tc>
        <w:tc>
          <w:tcPr>
            <w:tcW w:w="850" w:type="dxa"/>
            <w:tcBorders>
              <w:top w:val="single" w:color="auto" w:sz="4" w:space="0"/>
              <w:left w:val="single" w:color="auto" w:sz="4" w:space="0"/>
              <w:bottom w:val="single" w:color="auto" w:sz="4" w:space="0"/>
              <w:right w:val="single" w:color="auto" w:sz="4" w:space="0"/>
            </w:tcBorders>
            <w:vAlign w:val="center"/>
          </w:tcPr>
          <w:p w14:paraId="6BE79750">
            <w:pPr>
              <w:jc w:val="center"/>
              <w:rPr>
                <w:rFonts w:ascii="宋体" w:hAnsi="宋体" w:cs="宋体"/>
                <w:kern w:val="0"/>
                <w:szCs w:val="21"/>
              </w:rPr>
            </w:pPr>
            <w:r>
              <w:rPr>
                <w:rFonts w:hint="eastAsia" w:ascii="宋体" w:hAnsi="宋体" w:cs="宋体"/>
                <w:kern w:val="0"/>
                <w:szCs w:val="21"/>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00F947E1">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58DBBDFB">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47A08F86">
            <w:pPr>
              <w:jc w:val="center"/>
              <w:rPr>
                <w:rFonts w:ascii="宋体" w:hAnsi="宋体" w:cs="宋体"/>
                <w:kern w:val="0"/>
                <w:szCs w:val="21"/>
              </w:rPr>
            </w:pPr>
            <w:r>
              <w:rPr>
                <w:rFonts w:hint="eastAsia" w:ascii="宋体" w:hAnsi="宋体" w:cs="宋体"/>
                <w:kern w:val="0"/>
                <w:szCs w:val="21"/>
                <w:lang w:val="en-US" w:eastAsia="zh-CN"/>
              </w:rPr>
              <w:t>否</w:t>
            </w:r>
          </w:p>
        </w:tc>
      </w:tr>
      <w:tr w14:paraId="65BAD61F">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63C53E77">
            <w:pPr>
              <w:jc w:val="center"/>
              <w:rPr>
                <w:rFonts w:hint="eastAsia" w:ascii="宋体" w:hAnsi="宋体" w:cs="宋体"/>
                <w:kern w:val="0"/>
                <w:szCs w:val="21"/>
              </w:rPr>
            </w:pPr>
            <w:r>
              <w:rPr>
                <w:rFonts w:hint="eastAsia" w:ascii="宋体" w:hAnsi="宋体" w:cs="宋体"/>
                <w:kern w:val="0"/>
                <w:szCs w:val="21"/>
                <w:lang w:val="en-US" w:eastAsia="zh-CN"/>
              </w:rPr>
              <w:t>25</w:t>
            </w:r>
          </w:p>
        </w:tc>
        <w:tc>
          <w:tcPr>
            <w:tcW w:w="2409" w:type="dxa"/>
            <w:tcBorders>
              <w:top w:val="single" w:color="auto" w:sz="4" w:space="0"/>
              <w:left w:val="nil"/>
              <w:bottom w:val="single" w:color="auto" w:sz="4" w:space="0"/>
              <w:right w:val="single" w:color="auto" w:sz="4" w:space="0"/>
            </w:tcBorders>
            <w:vAlign w:val="center"/>
          </w:tcPr>
          <w:p w14:paraId="17590AE4">
            <w:pPr>
              <w:jc w:val="center"/>
              <w:rPr>
                <w:rFonts w:ascii="宋体" w:hAnsi="宋体" w:cs="宋体"/>
                <w:kern w:val="0"/>
                <w:szCs w:val="21"/>
              </w:rPr>
            </w:pPr>
            <w:r>
              <w:rPr>
                <w:rFonts w:hint="eastAsia" w:ascii="宋体" w:hAnsi="宋体" w:cs="宋体"/>
                <w:kern w:val="0"/>
                <w:szCs w:val="21"/>
                <w:lang w:val="en-US" w:eastAsia="zh-CN"/>
              </w:rPr>
              <w:t>三人位沙发</w:t>
            </w:r>
          </w:p>
        </w:tc>
        <w:tc>
          <w:tcPr>
            <w:tcW w:w="850" w:type="dxa"/>
            <w:tcBorders>
              <w:top w:val="single" w:color="auto" w:sz="4" w:space="0"/>
              <w:left w:val="single" w:color="auto" w:sz="4" w:space="0"/>
              <w:bottom w:val="single" w:color="auto" w:sz="4" w:space="0"/>
              <w:right w:val="single" w:color="auto" w:sz="4" w:space="0"/>
            </w:tcBorders>
            <w:vAlign w:val="center"/>
          </w:tcPr>
          <w:p w14:paraId="3C0C29D5">
            <w:pPr>
              <w:jc w:val="center"/>
              <w:rPr>
                <w:rFonts w:ascii="宋体" w:hAnsi="宋体" w:cs="宋体"/>
                <w:kern w:val="0"/>
                <w:szCs w:val="21"/>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5D530620">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20276562">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285885FF">
            <w:pPr>
              <w:jc w:val="center"/>
              <w:rPr>
                <w:rFonts w:ascii="宋体" w:hAnsi="宋体" w:cs="宋体"/>
                <w:kern w:val="0"/>
                <w:szCs w:val="21"/>
              </w:rPr>
            </w:pPr>
            <w:r>
              <w:rPr>
                <w:rFonts w:hint="eastAsia" w:ascii="宋体" w:hAnsi="宋体" w:cs="宋体"/>
                <w:kern w:val="0"/>
                <w:szCs w:val="21"/>
                <w:lang w:val="en-US" w:eastAsia="zh-CN"/>
              </w:rPr>
              <w:t>否</w:t>
            </w:r>
          </w:p>
        </w:tc>
      </w:tr>
      <w:tr w14:paraId="41A83A45">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289B8674">
            <w:pPr>
              <w:jc w:val="center"/>
              <w:rPr>
                <w:rFonts w:hint="eastAsia" w:ascii="宋体" w:hAnsi="宋体" w:cs="宋体"/>
                <w:kern w:val="0"/>
                <w:szCs w:val="21"/>
              </w:rPr>
            </w:pPr>
            <w:r>
              <w:rPr>
                <w:rFonts w:hint="eastAsia" w:ascii="宋体" w:hAnsi="宋体" w:cs="宋体"/>
                <w:kern w:val="0"/>
                <w:szCs w:val="21"/>
                <w:lang w:val="en-US" w:eastAsia="zh-CN"/>
              </w:rPr>
              <w:t>26</w:t>
            </w:r>
          </w:p>
        </w:tc>
        <w:tc>
          <w:tcPr>
            <w:tcW w:w="2409" w:type="dxa"/>
            <w:tcBorders>
              <w:top w:val="single" w:color="auto" w:sz="4" w:space="0"/>
              <w:left w:val="nil"/>
              <w:bottom w:val="single" w:color="auto" w:sz="4" w:space="0"/>
              <w:right w:val="single" w:color="auto" w:sz="4" w:space="0"/>
            </w:tcBorders>
            <w:vAlign w:val="center"/>
          </w:tcPr>
          <w:p w14:paraId="777BFFED">
            <w:pPr>
              <w:jc w:val="center"/>
              <w:rPr>
                <w:rFonts w:ascii="宋体" w:hAnsi="宋体" w:cs="宋体"/>
                <w:kern w:val="0"/>
                <w:szCs w:val="21"/>
              </w:rPr>
            </w:pPr>
            <w:r>
              <w:rPr>
                <w:rFonts w:hint="eastAsia" w:ascii="宋体" w:hAnsi="宋体" w:cs="宋体"/>
                <w:kern w:val="0"/>
                <w:szCs w:val="21"/>
                <w:lang w:val="en-US" w:eastAsia="zh-CN"/>
              </w:rPr>
              <w:t>单人位</w:t>
            </w:r>
          </w:p>
        </w:tc>
        <w:tc>
          <w:tcPr>
            <w:tcW w:w="850" w:type="dxa"/>
            <w:tcBorders>
              <w:top w:val="single" w:color="auto" w:sz="4" w:space="0"/>
              <w:left w:val="single" w:color="auto" w:sz="4" w:space="0"/>
              <w:bottom w:val="single" w:color="auto" w:sz="4" w:space="0"/>
              <w:right w:val="single" w:color="auto" w:sz="4" w:space="0"/>
            </w:tcBorders>
            <w:vAlign w:val="center"/>
          </w:tcPr>
          <w:p w14:paraId="5C782916">
            <w:pPr>
              <w:jc w:val="center"/>
              <w:rPr>
                <w:rFonts w:ascii="宋体" w:hAnsi="宋体" w:cs="宋体"/>
                <w:kern w:val="0"/>
                <w:szCs w:val="21"/>
              </w:rPr>
            </w:pPr>
            <w:r>
              <w:rPr>
                <w:rFonts w:hint="eastAsia" w:ascii="宋体" w:hAnsi="宋体" w:cs="宋体"/>
                <w:kern w:val="0"/>
                <w:szCs w:val="21"/>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01ADE903">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7A5710C0">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35915093">
            <w:pPr>
              <w:jc w:val="center"/>
              <w:rPr>
                <w:rFonts w:ascii="宋体" w:hAnsi="宋体" w:cs="宋体"/>
                <w:kern w:val="0"/>
                <w:szCs w:val="21"/>
              </w:rPr>
            </w:pPr>
            <w:r>
              <w:rPr>
                <w:rFonts w:hint="eastAsia" w:ascii="宋体" w:hAnsi="宋体" w:cs="宋体"/>
                <w:kern w:val="0"/>
                <w:szCs w:val="21"/>
                <w:lang w:val="en-US" w:eastAsia="zh-CN"/>
              </w:rPr>
              <w:t>否</w:t>
            </w:r>
          </w:p>
        </w:tc>
      </w:tr>
      <w:tr w14:paraId="49BC06CD">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1719B409">
            <w:pPr>
              <w:jc w:val="center"/>
              <w:rPr>
                <w:rFonts w:hint="eastAsia" w:ascii="宋体" w:hAnsi="宋体" w:cs="宋体"/>
                <w:kern w:val="0"/>
                <w:szCs w:val="21"/>
              </w:rPr>
            </w:pPr>
            <w:r>
              <w:rPr>
                <w:rFonts w:hint="eastAsia" w:ascii="宋体" w:hAnsi="宋体" w:cs="宋体"/>
                <w:kern w:val="0"/>
                <w:szCs w:val="21"/>
                <w:lang w:val="en-US" w:eastAsia="zh-CN"/>
              </w:rPr>
              <w:t>27</w:t>
            </w:r>
          </w:p>
        </w:tc>
        <w:tc>
          <w:tcPr>
            <w:tcW w:w="2409" w:type="dxa"/>
            <w:tcBorders>
              <w:top w:val="single" w:color="auto" w:sz="4" w:space="0"/>
              <w:left w:val="nil"/>
              <w:bottom w:val="single" w:color="auto" w:sz="4" w:space="0"/>
              <w:right w:val="single" w:color="auto" w:sz="4" w:space="0"/>
            </w:tcBorders>
            <w:vAlign w:val="center"/>
          </w:tcPr>
          <w:p w14:paraId="6C58E43A">
            <w:pPr>
              <w:jc w:val="center"/>
              <w:rPr>
                <w:rFonts w:ascii="宋体" w:hAnsi="宋体" w:cs="宋体"/>
                <w:kern w:val="0"/>
                <w:szCs w:val="21"/>
              </w:rPr>
            </w:pPr>
            <w:r>
              <w:rPr>
                <w:rFonts w:hint="eastAsia" w:ascii="宋体" w:hAnsi="宋体" w:cs="宋体"/>
                <w:kern w:val="0"/>
                <w:szCs w:val="21"/>
                <w:lang w:val="en-US" w:eastAsia="zh-CN"/>
              </w:rPr>
              <w:t>茶几2</w:t>
            </w:r>
          </w:p>
        </w:tc>
        <w:tc>
          <w:tcPr>
            <w:tcW w:w="850" w:type="dxa"/>
            <w:tcBorders>
              <w:top w:val="single" w:color="auto" w:sz="4" w:space="0"/>
              <w:left w:val="single" w:color="auto" w:sz="4" w:space="0"/>
              <w:bottom w:val="single" w:color="auto" w:sz="4" w:space="0"/>
              <w:right w:val="single" w:color="auto" w:sz="4" w:space="0"/>
            </w:tcBorders>
            <w:vAlign w:val="center"/>
          </w:tcPr>
          <w:p w14:paraId="78283E2F">
            <w:pPr>
              <w:jc w:val="center"/>
              <w:rPr>
                <w:rFonts w:ascii="宋体" w:hAnsi="宋体" w:cs="宋体"/>
                <w:kern w:val="0"/>
                <w:szCs w:val="21"/>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0D98A761">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1A701BF1">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1AAD5AE0">
            <w:pPr>
              <w:jc w:val="center"/>
              <w:rPr>
                <w:rFonts w:ascii="宋体" w:hAnsi="宋体" w:cs="宋体"/>
                <w:kern w:val="0"/>
                <w:szCs w:val="21"/>
              </w:rPr>
            </w:pPr>
            <w:r>
              <w:rPr>
                <w:rFonts w:hint="eastAsia" w:ascii="宋体" w:hAnsi="宋体" w:cs="宋体"/>
                <w:kern w:val="0"/>
                <w:szCs w:val="21"/>
                <w:lang w:val="en-US" w:eastAsia="zh-CN"/>
              </w:rPr>
              <w:t>否</w:t>
            </w:r>
          </w:p>
        </w:tc>
      </w:tr>
      <w:tr w14:paraId="413C44CE">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78E9B3E7">
            <w:pPr>
              <w:jc w:val="center"/>
              <w:rPr>
                <w:rFonts w:hint="eastAsia" w:ascii="宋体" w:hAnsi="宋体" w:cs="宋体"/>
                <w:kern w:val="0"/>
                <w:szCs w:val="21"/>
              </w:rPr>
            </w:pPr>
            <w:r>
              <w:rPr>
                <w:rFonts w:hint="eastAsia" w:ascii="宋体" w:hAnsi="宋体" w:cs="宋体"/>
                <w:kern w:val="0"/>
                <w:szCs w:val="21"/>
                <w:lang w:val="en-US" w:eastAsia="zh-CN"/>
              </w:rPr>
              <w:t>28</w:t>
            </w:r>
          </w:p>
        </w:tc>
        <w:tc>
          <w:tcPr>
            <w:tcW w:w="2409" w:type="dxa"/>
            <w:tcBorders>
              <w:top w:val="single" w:color="auto" w:sz="4" w:space="0"/>
              <w:left w:val="nil"/>
              <w:bottom w:val="single" w:color="auto" w:sz="4" w:space="0"/>
              <w:right w:val="single" w:color="auto" w:sz="4" w:space="0"/>
            </w:tcBorders>
            <w:vAlign w:val="center"/>
          </w:tcPr>
          <w:p w14:paraId="107178D3">
            <w:pPr>
              <w:jc w:val="center"/>
              <w:rPr>
                <w:rFonts w:ascii="宋体" w:hAnsi="宋体" w:cs="宋体"/>
                <w:kern w:val="0"/>
                <w:szCs w:val="21"/>
              </w:rPr>
            </w:pPr>
            <w:r>
              <w:rPr>
                <w:rFonts w:hint="eastAsia" w:ascii="宋体" w:hAnsi="宋体" w:cs="宋体"/>
                <w:kern w:val="0"/>
                <w:szCs w:val="21"/>
                <w:lang w:val="en-US" w:eastAsia="zh-CN"/>
              </w:rPr>
              <w:t>小圆凳2</w:t>
            </w:r>
          </w:p>
        </w:tc>
        <w:tc>
          <w:tcPr>
            <w:tcW w:w="850" w:type="dxa"/>
            <w:tcBorders>
              <w:top w:val="single" w:color="auto" w:sz="4" w:space="0"/>
              <w:left w:val="single" w:color="auto" w:sz="4" w:space="0"/>
              <w:bottom w:val="single" w:color="auto" w:sz="4" w:space="0"/>
              <w:right w:val="single" w:color="auto" w:sz="4" w:space="0"/>
            </w:tcBorders>
            <w:vAlign w:val="center"/>
          </w:tcPr>
          <w:p w14:paraId="00F6551F">
            <w:pPr>
              <w:jc w:val="center"/>
              <w:rPr>
                <w:rFonts w:ascii="宋体" w:hAnsi="宋体" w:cs="宋体"/>
                <w:kern w:val="0"/>
                <w:szCs w:val="21"/>
              </w:rPr>
            </w:pPr>
            <w:r>
              <w:rPr>
                <w:rFonts w:hint="eastAsia" w:ascii="宋体" w:hAnsi="宋体" w:cs="宋体"/>
                <w:kern w:val="0"/>
                <w:szCs w:val="21"/>
                <w:lang w:val="en-US" w:eastAsia="zh-CN"/>
              </w:rPr>
              <w:t>3</w:t>
            </w:r>
          </w:p>
        </w:tc>
        <w:tc>
          <w:tcPr>
            <w:tcW w:w="1500" w:type="dxa"/>
            <w:tcBorders>
              <w:top w:val="single" w:color="auto" w:sz="4" w:space="0"/>
              <w:left w:val="single" w:color="auto" w:sz="4" w:space="0"/>
              <w:bottom w:val="single" w:color="auto" w:sz="4" w:space="0"/>
              <w:right w:val="single" w:color="auto" w:sz="4" w:space="0"/>
            </w:tcBorders>
            <w:vAlign w:val="center"/>
          </w:tcPr>
          <w:p w14:paraId="7F31B815">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2716F484">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64099C07">
            <w:pPr>
              <w:jc w:val="center"/>
              <w:rPr>
                <w:rFonts w:ascii="宋体" w:hAnsi="宋体" w:cs="宋体"/>
                <w:kern w:val="0"/>
                <w:szCs w:val="21"/>
              </w:rPr>
            </w:pPr>
            <w:r>
              <w:rPr>
                <w:rFonts w:hint="eastAsia" w:ascii="宋体" w:hAnsi="宋体" w:cs="宋体"/>
                <w:kern w:val="0"/>
                <w:szCs w:val="21"/>
                <w:lang w:val="en-US" w:eastAsia="zh-CN"/>
              </w:rPr>
              <w:t>否</w:t>
            </w:r>
          </w:p>
        </w:tc>
      </w:tr>
      <w:tr w14:paraId="18F69C07">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407AB45C">
            <w:pPr>
              <w:jc w:val="center"/>
              <w:rPr>
                <w:rFonts w:hint="eastAsia" w:ascii="宋体" w:hAnsi="宋体" w:cs="宋体"/>
                <w:kern w:val="0"/>
                <w:szCs w:val="21"/>
              </w:rPr>
            </w:pPr>
            <w:r>
              <w:rPr>
                <w:rFonts w:hint="eastAsia" w:ascii="宋体" w:hAnsi="宋体" w:cs="宋体"/>
                <w:kern w:val="0"/>
                <w:szCs w:val="21"/>
                <w:lang w:val="en-US" w:eastAsia="zh-CN"/>
              </w:rPr>
              <w:t>29</w:t>
            </w:r>
          </w:p>
        </w:tc>
        <w:tc>
          <w:tcPr>
            <w:tcW w:w="2409" w:type="dxa"/>
            <w:tcBorders>
              <w:top w:val="single" w:color="auto" w:sz="4" w:space="0"/>
              <w:left w:val="nil"/>
              <w:bottom w:val="single" w:color="auto" w:sz="4" w:space="0"/>
              <w:right w:val="single" w:color="auto" w:sz="4" w:space="0"/>
            </w:tcBorders>
            <w:vAlign w:val="center"/>
          </w:tcPr>
          <w:p w14:paraId="463519B7">
            <w:pPr>
              <w:jc w:val="center"/>
              <w:rPr>
                <w:rFonts w:ascii="宋体" w:hAnsi="宋体" w:cs="宋体"/>
                <w:kern w:val="0"/>
                <w:szCs w:val="21"/>
              </w:rPr>
            </w:pPr>
            <w:r>
              <w:rPr>
                <w:rFonts w:hint="eastAsia" w:ascii="宋体" w:hAnsi="宋体" w:cs="宋体"/>
                <w:kern w:val="0"/>
                <w:szCs w:val="21"/>
                <w:lang w:val="en-US" w:eastAsia="zh-CN"/>
              </w:rPr>
              <w:t>博古架2</w:t>
            </w:r>
          </w:p>
        </w:tc>
        <w:tc>
          <w:tcPr>
            <w:tcW w:w="850" w:type="dxa"/>
            <w:tcBorders>
              <w:top w:val="single" w:color="auto" w:sz="4" w:space="0"/>
              <w:left w:val="single" w:color="auto" w:sz="4" w:space="0"/>
              <w:bottom w:val="single" w:color="auto" w:sz="4" w:space="0"/>
              <w:right w:val="single" w:color="auto" w:sz="4" w:space="0"/>
            </w:tcBorders>
            <w:vAlign w:val="center"/>
          </w:tcPr>
          <w:p w14:paraId="06F47212">
            <w:pPr>
              <w:jc w:val="center"/>
              <w:rPr>
                <w:rFonts w:ascii="宋体" w:hAnsi="宋体" w:cs="宋体"/>
                <w:kern w:val="0"/>
                <w:szCs w:val="21"/>
              </w:rPr>
            </w:pPr>
            <w:r>
              <w:rPr>
                <w:rFonts w:hint="eastAsia" w:ascii="宋体" w:hAnsi="宋体" w:cs="宋体"/>
                <w:kern w:val="0"/>
                <w:szCs w:val="21"/>
                <w:lang w:val="en-US" w:eastAsia="zh-CN"/>
              </w:rPr>
              <w:t>2.39</w:t>
            </w:r>
          </w:p>
        </w:tc>
        <w:tc>
          <w:tcPr>
            <w:tcW w:w="1500" w:type="dxa"/>
            <w:tcBorders>
              <w:top w:val="single" w:color="auto" w:sz="4" w:space="0"/>
              <w:left w:val="single" w:color="auto" w:sz="4" w:space="0"/>
              <w:bottom w:val="single" w:color="auto" w:sz="4" w:space="0"/>
              <w:right w:val="single" w:color="auto" w:sz="4" w:space="0"/>
            </w:tcBorders>
            <w:vAlign w:val="center"/>
          </w:tcPr>
          <w:p w14:paraId="51BAE5EF">
            <w:pPr>
              <w:jc w:val="center"/>
              <w:rPr>
                <w:rFonts w:ascii="宋体" w:hAnsi="宋体" w:cs="宋体"/>
                <w:kern w:val="0"/>
                <w:szCs w:val="21"/>
              </w:rPr>
            </w:pPr>
            <w:r>
              <w:rPr>
                <w:rFonts w:hint="eastAsia" w:ascii="宋体" w:hAnsi="宋体" w:cs="宋体"/>
                <w:kern w:val="0"/>
                <w:szCs w:val="21"/>
                <w:lang w:val="en-US" w:eastAsia="zh-CN"/>
              </w:rPr>
              <w:t>平方</w:t>
            </w:r>
          </w:p>
        </w:tc>
        <w:tc>
          <w:tcPr>
            <w:tcW w:w="1137" w:type="dxa"/>
            <w:tcBorders>
              <w:top w:val="single" w:color="auto" w:sz="4" w:space="0"/>
              <w:left w:val="nil"/>
              <w:bottom w:val="single" w:color="auto" w:sz="4" w:space="0"/>
              <w:right w:val="single" w:color="auto" w:sz="4" w:space="0"/>
            </w:tcBorders>
            <w:vAlign w:val="center"/>
          </w:tcPr>
          <w:p w14:paraId="048C9A37">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6DF012FE">
            <w:pPr>
              <w:jc w:val="center"/>
              <w:rPr>
                <w:rFonts w:ascii="宋体" w:hAnsi="宋体" w:cs="宋体"/>
                <w:kern w:val="0"/>
                <w:szCs w:val="21"/>
              </w:rPr>
            </w:pPr>
            <w:r>
              <w:rPr>
                <w:rFonts w:hint="eastAsia" w:ascii="宋体" w:hAnsi="宋体" w:cs="宋体"/>
                <w:kern w:val="0"/>
                <w:szCs w:val="21"/>
                <w:lang w:val="en-US" w:eastAsia="zh-CN"/>
              </w:rPr>
              <w:t>否</w:t>
            </w:r>
          </w:p>
        </w:tc>
      </w:tr>
      <w:tr w14:paraId="0F967447">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673DD3A2">
            <w:pPr>
              <w:jc w:val="center"/>
              <w:rPr>
                <w:rFonts w:hint="eastAsia" w:ascii="宋体" w:hAnsi="宋体" w:cs="宋体"/>
                <w:kern w:val="0"/>
                <w:szCs w:val="21"/>
              </w:rPr>
            </w:pPr>
            <w:r>
              <w:rPr>
                <w:rFonts w:hint="eastAsia" w:ascii="宋体" w:hAnsi="宋体" w:cs="宋体"/>
                <w:kern w:val="0"/>
                <w:szCs w:val="21"/>
                <w:lang w:val="en-US" w:eastAsia="zh-CN"/>
              </w:rPr>
              <w:t>30</w:t>
            </w:r>
          </w:p>
        </w:tc>
        <w:tc>
          <w:tcPr>
            <w:tcW w:w="2409" w:type="dxa"/>
            <w:tcBorders>
              <w:top w:val="single" w:color="auto" w:sz="4" w:space="0"/>
              <w:left w:val="nil"/>
              <w:bottom w:val="single" w:color="auto" w:sz="4" w:space="0"/>
              <w:right w:val="single" w:color="auto" w:sz="4" w:space="0"/>
            </w:tcBorders>
            <w:vAlign w:val="center"/>
          </w:tcPr>
          <w:p w14:paraId="473BD710">
            <w:pPr>
              <w:jc w:val="center"/>
              <w:rPr>
                <w:rFonts w:ascii="宋体" w:hAnsi="宋体" w:cs="宋体"/>
                <w:kern w:val="0"/>
                <w:szCs w:val="21"/>
              </w:rPr>
            </w:pPr>
            <w:r>
              <w:rPr>
                <w:rFonts w:hint="eastAsia" w:ascii="宋体" w:hAnsi="宋体" w:cs="宋体"/>
                <w:kern w:val="0"/>
                <w:szCs w:val="21"/>
                <w:lang w:val="en-US" w:eastAsia="zh-CN"/>
              </w:rPr>
              <w:t>茶水柜2</w:t>
            </w:r>
          </w:p>
        </w:tc>
        <w:tc>
          <w:tcPr>
            <w:tcW w:w="850" w:type="dxa"/>
            <w:tcBorders>
              <w:top w:val="single" w:color="auto" w:sz="4" w:space="0"/>
              <w:left w:val="single" w:color="auto" w:sz="4" w:space="0"/>
              <w:bottom w:val="single" w:color="auto" w:sz="4" w:space="0"/>
              <w:right w:val="single" w:color="auto" w:sz="4" w:space="0"/>
            </w:tcBorders>
            <w:vAlign w:val="center"/>
          </w:tcPr>
          <w:p w14:paraId="499AB096">
            <w:pPr>
              <w:jc w:val="center"/>
              <w:rPr>
                <w:rFonts w:ascii="宋体" w:hAnsi="宋体" w:cs="宋体"/>
                <w:kern w:val="0"/>
                <w:szCs w:val="21"/>
              </w:rPr>
            </w:pPr>
            <w:r>
              <w:rPr>
                <w:rFonts w:hint="eastAsia" w:ascii="宋体" w:hAnsi="宋体" w:cs="宋体"/>
                <w:kern w:val="0"/>
                <w:szCs w:val="21"/>
                <w:lang w:val="en-US" w:eastAsia="zh-CN"/>
              </w:rPr>
              <w:t>1.2</w:t>
            </w:r>
          </w:p>
        </w:tc>
        <w:tc>
          <w:tcPr>
            <w:tcW w:w="1500" w:type="dxa"/>
            <w:tcBorders>
              <w:top w:val="single" w:color="auto" w:sz="4" w:space="0"/>
              <w:left w:val="single" w:color="auto" w:sz="4" w:space="0"/>
              <w:bottom w:val="single" w:color="auto" w:sz="4" w:space="0"/>
              <w:right w:val="single" w:color="auto" w:sz="4" w:space="0"/>
            </w:tcBorders>
            <w:vAlign w:val="center"/>
          </w:tcPr>
          <w:p w14:paraId="6F436E13">
            <w:pPr>
              <w:jc w:val="center"/>
              <w:rPr>
                <w:rFonts w:ascii="宋体" w:hAnsi="宋体" w:cs="宋体"/>
                <w:kern w:val="0"/>
                <w:szCs w:val="21"/>
              </w:rPr>
            </w:pPr>
            <w:r>
              <w:rPr>
                <w:rFonts w:hint="eastAsia" w:ascii="宋体" w:hAnsi="宋体" w:cs="宋体"/>
                <w:kern w:val="0"/>
                <w:szCs w:val="21"/>
                <w:lang w:val="en-US" w:eastAsia="zh-CN"/>
              </w:rPr>
              <w:t>米</w:t>
            </w:r>
          </w:p>
        </w:tc>
        <w:tc>
          <w:tcPr>
            <w:tcW w:w="1137" w:type="dxa"/>
            <w:tcBorders>
              <w:top w:val="single" w:color="auto" w:sz="4" w:space="0"/>
              <w:left w:val="nil"/>
              <w:bottom w:val="single" w:color="auto" w:sz="4" w:space="0"/>
              <w:right w:val="single" w:color="auto" w:sz="4" w:space="0"/>
            </w:tcBorders>
            <w:vAlign w:val="center"/>
          </w:tcPr>
          <w:p w14:paraId="4E55C150">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64171A3E">
            <w:pPr>
              <w:jc w:val="center"/>
              <w:rPr>
                <w:rFonts w:ascii="宋体" w:hAnsi="宋体" w:cs="宋体"/>
                <w:kern w:val="0"/>
                <w:szCs w:val="21"/>
              </w:rPr>
            </w:pPr>
            <w:r>
              <w:rPr>
                <w:rFonts w:hint="eastAsia" w:ascii="宋体" w:hAnsi="宋体" w:cs="宋体"/>
                <w:kern w:val="0"/>
                <w:szCs w:val="21"/>
                <w:lang w:val="en-US" w:eastAsia="zh-CN"/>
              </w:rPr>
              <w:t>否</w:t>
            </w:r>
          </w:p>
        </w:tc>
      </w:tr>
      <w:tr w14:paraId="2875EEC2">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28771EC3">
            <w:pPr>
              <w:jc w:val="center"/>
              <w:rPr>
                <w:rFonts w:hint="eastAsia" w:ascii="宋体" w:hAnsi="宋体" w:cs="宋体"/>
                <w:kern w:val="0"/>
                <w:szCs w:val="21"/>
              </w:rPr>
            </w:pPr>
            <w:r>
              <w:rPr>
                <w:rFonts w:hint="eastAsia" w:ascii="宋体" w:hAnsi="宋体" w:cs="宋体"/>
                <w:kern w:val="0"/>
                <w:szCs w:val="21"/>
                <w:lang w:val="en-US" w:eastAsia="zh-CN"/>
              </w:rPr>
              <w:t>31</w:t>
            </w:r>
          </w:p>
        </w:tc>
        <w:tc>
          <w:tcPr>
            <w:tcW w:w="2409" w:type="dxa"/>
            <w:tcBorders>
              <w:top w:val="single" w:color="auto" w:sz="4" w:space="0"/>
              <w:left w:val="nil"/>
              <w:bottom w:val="single" w:color="auto" w:sz="4" w:space="0"/>
              <w:right w:val="single" w:color="auto" w:sz="4" w:space="0"/>
            </w:tcBorders>
            <w:vAlign w:val="center"/>
          </w:tcPr>
          <w:p w14:paraId="0BAC2341">
            <w:pPr>
              <w:jc w:val="center"/>
              <w:rPr>
                <w:rFonts w:ascii="宋体" w:hAnsi="宋体" w:cs="宋体"/>
                <w:kern w:val="0"/>
                <w:szCs w:val="21"/>
              </w:rPr>
            </w:pPr>
            <w:r>
              <w:rPr>
                <w:rFonts w:hint="eastAsia" w:ascii="宋体" w:hAnsi="宋体" w:cs="宋体"/>
                <w:kern w:val="0"/>
                <w:szCs w:val="21"/>
                <w:lang w:val="en-US" w:eastAsia="zh-CN"/>
              </w:rPr>
              <w:t>茶艺大桌</w:t>
            </w:r>
          </w:p>
        </w:tc>
        <w:tc>
          <w:tcPr>
            <w:tcW w:w="850" w:type="dxa"/>
            <w:tcBorders>
              <w:top w:val="single" w:color="auto" w:sz="4" w:space="0"/>
              <w:left w:val="single" w:color="auto" w:sz="4" w:space="0"/>
              <w:bottom w:val="single" w:color="auto" w:sz="4" w:space="0"/>
              <w:right w:val="single" w:color="auto" w:sz="4" w:space="0"/>
            </w:tcBorders>
            <w:vAlign w:val="center"/>
          </w:tcPr>
          <w:p w14:paraId="43813327">
            <w:pPr>
              <w:jc w:val="center"/>
              <w:rPr>
                <w:rFonts w:ascii="宋体" w:hAnsi="宋体" w:cs="宋体"/>
                <w:kern w:val="0"/>
                <w:szCs w:val="21"/>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0CE0C3CF">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06EAFD33">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5194750F">
            <w:pPr>
              <w:jc w:val="center"/>
              <w:rPr>
                <w:rFonts w:ascii="宋体" w:hAnsi="宋体" w:cs="宋体"/>
                <w:kern w:val="0"/>
                <w:szCs w:val="21"/>
              </w:rPr>
            </w:pPr>
            <w:r>
              <w:rPr>
                <w:rFonts w:hint="eastAsia" w:ascii="宋体" w:hAnsi="宋体" w:cs="宋体"/>
                <w:kern w:val="0"/>
                <w:szCs w:val="21"/>
                <w:lang w:val="en-US" w:eastAsia="zh-CN"/>
              </w:rPr>
              <w:t>否</w:t>
            </w:r>
          </w:p>
        </w:tc>
      </w:tr>
      <w:tr w14:paraId="072F52E7">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50A3D7D9">
            <w:pPr>
              <w:jc w:val="center"/>
              <w:rPr>
                <w:rFonts w:hint="eastAsia" w:ascii="宋体" w:hAnsi="宋体" w:cs="宋体"/>
                <w:kern w:val="0"/>
                <w:szCs w:val="21"/>
              </w:rPr>
            </w:pPr>
            <w:r>
              <w:rPr>
                <w:rFonts w:hint="eastAsia" w:ascii="宋体" w:hAnsi="宋体" w:cs="宋体"/>
                <w:kern w:val="0"/>
                <w:szCs w:val="21"/>
                <w:lang w:val="en-US" w:eastAsia="zh-CN"/>
              </w:rPr>
              <w:t>32</w:t>
            </w:r>
          </w:p>
        </w:tc>
        <w:tc>
          <w:tcPr>
            <w:tcW w:w="2409" w:type="dxa"/>
            <w:tcBorders>
              <w:top w:val="single" w:color="auto" w:sz="4" w:space="0"/>
              <w:left w:val="nil"/>
              <w:bottom w:val="single" w:color="auto" w:sz="4" w:space="0"/>
              <w:right w:val="single" w:color="auto" w:sz="4" w:space="0"/>
            </w:tcBorders>
            <w:vAlign w:val="center"/>
          </w:tcPr>
          <w:p w14:paraId="3C96AD04">
            <w:pPr>
              <w:jc w:val="center"/>
              <w:rPr>
                <w:rFonts w:ascii="宋体" w:hAnsi="宋体" w:cs="宋体"/>
                <w:kern w:val="0"/>
                <w:szCs w:val="21"/>
              </w:rPr>
            </w:pPr>
            <w:r>
              <w:rPr>
                <w:rFonts w:hint="eastAsia" w:ascii="宋体" w:hAnsi="宋体" w:cs="宋体"/>
                <w:kern w:val="0"/>
                <w:szCs w:val="21"/>
                <w:lang w:val="en-US" w:eastAsia="zh-CN"/>
              </w:rPr>
              <w:t>茶艺小桌</w:t>
            </w:r>
          </w:p>
        </w:tc>
        <w:tc>
          <w:tcPr>
            <w:tcW w:w="850" w:type="dxa"/>
            <w:tcBorders>
              <w:top w:val="single" w:color="auto" w:sz="4" w:space="0"/>
              <w:left w:val="single" w:color="auto" w:sz="4" w:space="0"/>
              <w:bottom w:val="single" w:color="auto" w:sz="4" w:space="0"/>
              <w:right w:val="single" w:color="auto" w:sz="4" w:space="0"/>
            </w:tcBorders>
            <w:vAlign w:val="center"/>
          </w:tcPr>
          <w:p w14:paraId="4BE8CDD6">
            <w:pPr>
              <w:jc w:val="center"/>
              <w:rPr>
                <w:rFonts w:ascii="宋体" w:hAnsi="宋体" w:cs="宋体"/>
                <w:kern w:val="0"/>
                <w:szCs w:val="21"/>
              </w:rPr>
            </w:pPr>
            <w:r>
              <w:rPr>
                <w:rFonts w:hint="eastAsia" w:ascii="宋体" w:hAnsi="宋体" w:cs="宋体"/>
                <w:kern w:val="0"/>
                <w:szCs w:val="21"/>
                <w:lang w:val="en-US" w:eastAsia="zh-CN"/>
              </w:rPr>
              <w:t>11</w:t>
            </w:r>
          </w:p>
        </w:tc>
        <w:tc>
          <w:tcPr>
            <w:tcW w:w="1500" w:type="dxa"/>
            <w:tcBorders>
              <w:top w:val="single" w:color="auto" w:sz="4" w:space="0"/>
              <w:left w:val="single" w:color="auto" w:sz="4" w:space="0"/>
              <w:bottom w:val="single" w:color="auto" w:sz="4" w:space="0"/>
              <w:right w:val="single" w:color="auto" w:sz="4" w:space="0"/>
            </w:tcBorders>
            <w:vAlign w:val="center"/>
          </w:tcPr>
          <w:p w14:paraId="3FA038FA">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71D917F6">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7A6D62C3">
            <w:pPr>
              <w:jc w:val="center"/>
              <w:rPr>
                <w:rFonts w:ascii="宋体" w:hAnsi="宋体" w:cs="宋体"/>
                <w:kern w:val="0"/>
                <w:szCs w:val="21"/>
              </w:rPr>
            </w:pPr>
            <w:r>
              <w:rPr>
                <w:rFonts w:hint="eastAsia" w:ascii="宋体" w:hAnsi="宋体" w:cs="宋体"/>
                <w:kern w:val="0"/>
                <w:szCs w:val="21"/>
                <w:lang w:val="en-US" w:eastAsia="zh-CN"/>
              </w:rPr>
              <w:t>否</w:t>
            </w:r>
          </w:p>
        </w:tc>
      </w:tr>
      <w:tr w14:paraId="1FB6B5FE">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629270CC">
            <w:pPr>
              <w:jc w:val="center"/>
              <w:rPr>
                <w:rFonts w:hint="eastAsia" w:ascii="宋体" w:hAnsi="宋体" w:cs="宋体"/>
                <w:kern w:val="0"/>
                <w:szCs w:val="21"/>
              </w:rPr>
            </w:pPr>
            <w:r>
              <w:rPr>
                <w:rFonts w:hint="eastAsia" w:ascii="宋体" w:hAnsi="宋体" w:cs="宋体"/>
                <w:kern w:val="0"/>
                <w:szCs w:val="21"/>
                <w:lang w:val="en-US" w:eastAsia="zh-CN"/>
              </w:rPr>
              <w:t>33</w:t>
            </w:r>
          </w:p>
        </w:tc>
        <w:tc>
          <w:tcPr>
            <w:tcW w:w="2409" w:type="dxa"/>
            <w:tcBorders>
              <w:top w:val="single" w:color="auto" w:sz="4" w:space="0"/>
              <w:left w:val="nil"/>
              <w:bottom w:val="single" w:color="auto" w:sz="4" w:space="0"/>
              <w:right w:val="single" w:color="auto" w:sz="4" w:space="0"/>
            </w:tcBorders>
            <w:vAlign w:val="center"/>
          </w:tcPr>
          <w:p w14:paraId="2A276C61">
            <w:pPr>
              <w:jc w:val="center"/>
              <w:rPr>
                <w:rFonts w:ascii="宋体" w:hAnsi="宋体" w:cs="宋体"/>
                <w:kern w:val="0"/>
                <w:szCs w:val="21"/>
              </w:rPr>
            </w:pPr>
            <w:r>
              <w:rPr>
                <w:rFonts w:hint="eastAsia" w:ascii="宋体" w:hAnsi="宋体" w:cs="宋体"/>
                <w:kern w:val="0"/>
                <w:szCs w:val="21"/>
                <w:lang w:val="en-US" w:eastAsia="zh-CN"/>
              </w:rPr>
              <w:t>茶艺小椅</w:t>
            </w:r>
          </w:p>
        </w:tc>
        <w:tc>
          <w:tcPr>
            <w:tcW w:w="850" w:type="dxa"/>
            <w:tcBorders>
              <w:top w:val="single" w:color="auto" w:sz="4" w:space="0"/>
              <w:left w:val="single" w:color="auto" w:sz="4" w:space="0"/>
              <w:bottom w:val="single" w:color="auto" w:sz="4" w:space="0"/>
              <w:right w:val="single" w:color="auto" w:sz="4" w:space="0"/>
            </w:tcBorders>
            <w:vAlign w:val="center"/>
          </w:tcPr>
          <w:p w14:paraId="6AFEF80E">
            <w:pPr>
              <w:jc w:val="center"/>
              <w:rPr>
                <w:rFonts w:ascii="宋体" w:hAnsi="宋体" w:cs="宋体"/>
                <w:kern w:val="0"/>
                <w:szCs w:val="21"/>
              </w:rPr>
            </w:pPr>
            <w:r>
              <w:rPr>
                <w:rFonts w:hint="eastAsia" w:ascii="宋体" w:hAnsi="宋体" w:cs="宋体"/>
                <w:kern w:val="0"/>
                <w:szCs w:val="21"/>
                <w:lang w:val="en-US" w:eastAsia="zh-CN"/>
              </w:rPr>
              <w:t>22</w:t>
            </w:r>
          </w:p>
        </w:tc>
        <w:tc>
          <w:tcPr>
            <w:tcW w:w="1500" w:type="dxa"/>
            <w:tcBorders>
              <w:top w:val="single" w:color="auto" w:sz="4" w:space="0"/>
              <w:left w:val="single" w:color="auto" w:sz="4" w:space="0"/>
              <w:bottom w:val="single" w:color="auto" w:sz="4" w:space="0"/>
              <w:right w:val="single" w:color="auto" w:sz="4" w:space="0"/>
            </w:tcBorders>
            <w:vAlign w:val="center"/>
          </w:tcPr>
          <w:p w14:paraId="7DE860BB">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30B346E6">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7EB35AA5">
            <w:pPr>
              <w:jc w:val="center"/>
              <w:rPr>
                <w:rFonts w:ascii="宋体" w:hAnsi="宋体" w:cs="宋体"/>
                <w:kern w:val="0"/>
                <w:szCs w:val="21"/>
              </w:rPr>
            </w:pPr>
            <w:r>
              <w:rPr>
                <w:rFonts w:hint="eastAsia" w:ascii="宋体" w:hAnsi="宋体" w:cs="宋体"/>
                <w:kern w:val="0"/>
                <w:szCs w:val="21"/>
                <w:lang w:val="en-US" w:eastAsia="zh-CN"/>
              </w:rPr>
              <w:t>否</w:t>
            </w:r>
          </w:p>
        </w:tc>
      </w:tr>
      <w:tr w14:paraId="2953676D">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1AA34AEA">
            <w:pPr>
              <w:jc w:val="center"/>
              <w:rPr>
                <w:rFonts w:hint="eastAsia" w:ascii="宋体" w:hAnsi="宋体" w:cs="宋体"/>
                <w:kern w:val="0"/>
                <w:szCs w:val="21"/>
              </w:rPr>
            </w:pPr>
            <w:r>
              <w:rPr>
                <w:rFonts w:hint="eastAsia" w:ascii="宋体" w:hAnsi="宋体" w:cs="宋体"/>
                <w:kern w:val="0"/>
                <w:szCs w:val="21"/>
                <w:lang w:val="en-US" w:eastAsia="zh-CN"/>
              </w:rPr>
              <w:t>34</w:t>
            </w:r>
          </w:p>
        </w:tc>
        <w:tc>
          <w:tcPr>
            <w:tcW w:w="2409" w:type="dxa"/>
            <w:tcBorders>
              <w:top w:val="single" w:color="auto" w:sz="4" w:space="0"/>
              <w:left w:val="nil"/>
              <w:bottom w:val="single" w:color="auto" w:sz="4" w:space="0"/>
              <w:right w:val="single" w:color="auto" w:sz="4" w:space="0"/>
            </w:tcBorders>
            <w:vAlign w:val="center"/>
          </w:tcPr>
          <w:p w14:paraId="60D51FF8">
            <w:pPr>
              <w:jc w:val="center"/>
              <w:rPr>
                <w:rFonts w:ascii="宋体" w:hAnsi="宋体" w:cs="宋体"/>
                <w:kern w:val="0"/>
                <w:szCs w:val="21"/>
              </w:rPr>
            </w:pPr>
            <w:r>
              <w:rPr>
                <w:rFonts w:hint="eastAsia" w:ascii="宋体" w:hAnsi="宋体" w:cs="宋体"/>
                <w:kern w:val="0"/>
                <w:szCs w:val="21"/>
                <w:lang w:val="en-US" w:eastAsia="zh-CN"/>
              </w:rPr>
              <w:t>茶艺主椅</w:t>
            </w:r>
          </w:p>
        </w:tc>
        <w:tc>
          <w:tcPr>
            <w:tcW w:w="850" w:type="dxa"/>
            <w:tcBorders>
              <w:top w:val="single" w:color="auto" w:sz="4" w:space="0"/>
              <w:left w:val="single" w:color="auto" w:sz="4" w:space="0"/>
              <w:bottom w:val="single" w:color="auto" w:sz="4" w:space="0"/>
              <w:right w:val="single" w:color="auto" w:sz="4" w:space="0"/>
            </w:tcBorders>
            <w:vAlign w:val="center"/>
          </w:tcPr>
          <w:p w14:paraId="1AA7FC49">
            <w:pPr>
              <w:jc w:val="center"/>
              <w:rPr>
                <w:rFonts w:ascii="宋体" w:hAnsi="宋体" w:cs="宋体"/>
                <w:kern w:val="0"/>
                <w:szCs w:val="21"/>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4F6C3874">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2A5D401D">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756965DF">
            <w:pPr>
              <w:jc w:val="center"/>
              <w:rPr>
                <w:rFonts w:ascii="宋体" w:hAnsi="宋体" w:cs="宋体"/>
                <w:kern w:val="0"/>
                <w:szCs w:val="21"/>
              </w:rPr>
            </w:pPr>
            <w:r>
              <w:rPr>
                <w:rFonts w:hint="eastAsia" w:ascii="宋体" w:hAnsi="宋体" w:cs="宋体"/>
                <w:kern w:val="0"/>
                <w:szCs w:val="21"/>
                <w:lang w:val="en-US" w:eastAsia="zh-CN"/>
              </w:rPr>
              <w:t>否</w:t>
            </w:r>
          </w:p>
        </w:tc>
      </w:tr>
      <w:tr w14:paraId="2C6CB4ED">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1B744995">
            <w:pPr>
              <w:jc w:val="center"/>
              <w:rPr>
                <w:rFonts w:hint="eastAsia" w:ascii="宋体" w:hAnsi="宋体" w:cs="宋体"/>
                <w:kern w:val="0"/>
                <w:szCs w:val="21"/>
              </w:rPr>
            </w:pPr>
            <w:r>
              <w:rPr>
                <w:rFonts w:hint="eastAsia" w:ascii="宋体" w:hAnsi="宋体" w:cs="宋体"/>
                <w:kern w:val="0"/>
                <w:szCs w:val="21"/>
                <w:lang w:val="en-US" w:eastAsia="zh-CN"/>
              </w:rPr>
              <w:t>35</w:t>
            </w:r>
          </w:p>
        </w:tc>
        <w:tc>
          <w:tcPr>
            <w:tcW w:w="2409" w:type="dxa"/>
            <w:tcBorders>
              <w:top w:val="single" w:color="auto" w:sz="4" w:space="0"/>
              <w:left w:val="nil"/>
              <w:bottom w:val="single" w:color="auto" w:sz="4" w:space="0"/>
              <w:right w:val="single" w:color="auto" w:sz="4" w:space="0"/>
            </w:tcBorders>
            <w:vAlign w:val="center"/>
          </w:tcPr>
          <w:p w14:paraId="3F18DC34">
            <w:pPr>
              <w:jc w:val="center"/>
              <w:rPr>
                <w:rFonts w:ascii="宋体" w:hAnsi="宋体" w:cs="宋体"/>
                <w:kern w:val="0"/>
                <w:szCs w:val="21"/>
              </w:rPr>
            </w:pPr>
            <w:r>
              <w:rPr>
                <w:rFonts w:hint="eastAsia" w:ascii="宋体" w:hAnsi="宋体" w:cs="宋体"/>
                <w:kern w:val="0"/>
                <w:szCs w:val="21"/>
                <w:lang w:val="en-US" w:eastAsia="zh-CN"/>
              </w:rPr>
              <w:t>茶艺客椅</w:t>
            </w:r>
          </w:p>
        </w:tc>
        <w:tc>
          <w:tcPr>
            <w:tcW w:w="850" w:type="dxa"/>
            <w:tcBorders>
              <w:top w:val="single" w:color="auto" w:sz="4" w:space="0"/>
              <w:left w:val="single" w:color="auto" w:sz="4" w:space="0"/>
              <w:bottom w:val="single" w:color="auto" w:sz="4" w:space="0"/>
              <w:right w:val="single" w:color="auto" w:sz="4" w:space="0"/>
            </w:tcBorders>
            <w:vAlign w:val="center"/>
          </w:tcPr>
          <w:p w14:paraId="2171BA68">
            <w:pPr>
              <w:jc w:val="center"/>
              <w:rPr>
                <w:rFonts w:ascii="宋体" w:hAnsi="宋体" w:cs="宋体"/>
                <w:kern w:val="0"/>
                <w:szCs w:val="21"/>
              </w:rPr>
            </w:pPr>
            <w:r>
              <w:rPr>
                <w:rFonts w:hint="eastAsia" w:ascii="宋体" w:hAnsi="宋体" w:cs="宋体"/>
                <w:kern w:val="0"/>
                <w:szCs w:val="21"/>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30FD3594">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68471903">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4104A263">
            <w:pPr>
              <w:jc w:val="center"/>
              <w:rPr>
                <w:rFonts w:ascii="宋体" w:hAnsi="宋体" w:cs="宋体"/>
                <w:kern w:val="0"/>
                <w:szCs w:val="21"/>
              </w:rPr>
            </w:pPr>
            <w:r>
              <w:rPr>
                <w:rFonts w:hint="eastAsia" w:ascii="宋体" w:hAnsi="宋体" w:cs="宋体"/>
                <w:kern w:val="0"/>
                <w:szCs w:val="21"/>
                <w:lang w:val="en-US" w:eastAsia="zh-CN"/>
              </w:rPr>
              <w:t>否</w:t>
            </w:r>
          </w:p>
        </w:tc>
      </w:tr>
      <w:tr w14:paraId="5CD3CFF6">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2E5C1C43">
            <w:pPr>
              <w:jc w:val="center"/>
              <w:rPr>
                <w:rFonts w:hint="eastAsia" w:ascii="宋体" w:hAnsi="宋体" w:cs="宋体"/>
                <w:kern w:val="0"/>
                <w:szCs w:val="21"/>
              </w:rPr>
            </w:pPr>
            <w:r>
              <w:rPr>
                <w:rFonts w:hint="eastAsia" w:ascii="宋体" w:hAnsi="宋体" w:cs="宋体"/>
                <w:kern w:val="0"/>
                <w:szCs w:val="21"/>
                <w:lang w:val="en-US" w:eastAsia="zh-CN"/>
              </w:rPr>
              <w:t>36</w:t>
            </w:r>
          </w:p>
        </w:tc>
        <w:tc>
          <w:tcPr>
            <w:tcW w:w="2409" w:type="dxa"/>
            <w:tcBorders>
              <w:top w:val="single" w:color="auto" w:sz="4" w:space="0"/>
              <w:left w:val="nil"/>
              <w:bottom w:val="single" w:color="auto" w:sz="4" w:space="0"/>
              <w:right w:val="single" w:color="auto" w:sz="4" w:space="0"/>
            </w:tcBorders>
            <w:vAlign w:val="center"/>
          </w:tcPr>
          <w:p w14:paraId="49194E76">
            <w:pPr>
              <w:jc w:val="center"/>
              <w:rPr>
                <w:rFonts w:ascii="宋体" w:hAnsi="宋体" w:cs="宋体"/>
                <w:kern w:val="0"/>
                <w:szCs w:val="21"/>
              </w:rPr>
            </w:pPr>
            <w:r>
              <w:rPr>
                <w:rFonts w:hint="eastAsia" w:ascii="宋体" w:hAnsi="宋体" w:cs="宋体"/>
                <w:kern w:val="0"/>
                <w:szCs w:val="21"/>
                <w:lang w:val="en-US" w:eastAsia="zh-CN"/>
              </w:rPr>
              <w:t xml:space="preserve">棋艺桌 </w:t>
            </w:r>
          </w:p>
        </w:tc>
        <w:tc>
          <w:tcPr>
            <w:tcW w:w="850" w:type="dxa"/>
            <w:tcBorders>
              <w:top w:val="single" w:color="auto" w:sz="4" w:space="0"/>
              <w:left w:val="single" w:color="auto" w:sz="4" w:space="0"/>
              <w:bottom w:val="single" w:color="auto" w:sz="4" w:space="0"/>
              <w:right w:val="single" w:color="auto" w:sz="4" w:space="0"/>
            </w:tcBorders>
            <w:vAlign w:val="center"/>
          </w:tcPr>
          <w:p w14:paraId="5843CDB1">
            <w:pPr>
              <w:jc w:val="center"/>
              <w:rPr>
                <w:rFonts w:ascii="宋体" w:hAnsi="宋体" w:cs="宋体"/>
                <w:kern w:val="0"/>
                <w:szCs w:val="21"/>
              </w:rPr>
            </w:pPr>
            <w:r>
              <w:rPr>
                <w:rFonts w:hint="eastAsia" w:ascii="宋体" w:hAnsi="宋体" w:cs="宋体"/>
                <w:kern w:val="0"/>
                <w:szCs w:val="21"/>
                <w:lang w:val="en-US" w:eastAsia="zh-CN"/>
              </w:rPr>
              <w:t>24</w:t>
            </w:r>
          </w:p>
        </w:tc>
        <w:tc>
          <w:tcPr>
            <w:tcW w:w="1500" w:type="dxa"/>
            <w:tcBorders>
              <w:top w:val="single" w:color="auto" w:sz="4" w:space="0"/>
              <w:left w:val="single" w:color="auto" w:sz="4" w:space="0"/>
              <w:bottom w:val="single" w:color="auto" w:sz="4" w:space="0"/>
              <w:right w:val="single" w:color="auto" w:sz="4" w:space="0"/>
            </w:tcBorders>
            <w:vAlign w:val="center"/>
          </w:tcPr>
          <w:p w14:paraId="0CBFDBC2">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746316D9">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5A724B6E">
            <w:pPr>
              <w:jc w:val="center"/>
              <w:rPr>
                <w:rFonts w:ascii="宋体" w:hAnsi="宋体" w:cs="宋体"/>
                <w:kern w:val="0"/>
                <w:szCs w:val="21"/>
              </w:rPr>
            </w:pPr>
            <w:r>
              <w:rPr>
                <w:rFonts w:hint="eastAsia" w:ascii="宋体" w:hAnsi="宋体" w:cs="宋体"/>
                <w:kern w:val="0"/>
                <w:szCs w:val="21"/>
                <w:lang w:val="en-US" w:eastAsia="zh-CN"/>
              </w:rPr>
              <w:t>否</w:t>
            </w:r>
          </w:p>
        </w:tc>
      </w:tr>
      <w:tr w14:paraId="58A26534">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2DEC727D">
            <w:pPr>
              <w:jc w:val="center"/>
              <w:rPr>
                <w:rFonts w:hint="eastAsia" w:ascii="宋体" w:hAnsi="宋体" w:cs="宋体"/>
                <w:kern w:val="0"/>
                <w:szCs w:val="21"/>
              </w:rPr>
            </w:pPr>
            <w:r>
              <w:rPr>
                <w:rFonts w:hint="eastAsia" w:ascii="宋体" w:hAnsi="宋体" w:cs="宋体"/>
                <w:kern w:val="0"/>
                <w:szCs w:val="21"/>
                <w:lang w:val="en-US" w:eastAsia="zh-CN"/>
              </w:rPr>
              <w:t>37</w:t>
            </w:r>
          </w:p>
        </w:tc>
        <w:tc>
          <w:tcPr>
            <w:tcW w:w="2409" w:type="dxa"/>
            <w:tcBorders>
              <w:top w:val="single" w:color="auto" w:sz="4" w:space="0"/>
              <w:left w:val="nil"/>
              <w:bottom w:val="single" w:color="auto" w:sz="4" w:space="0"/>
              <w:right w:val="single" w:color="auto" w:sz="4" w:space="0"/>
            </w:tcBorders>
            <w:vAlign w:val="center"/>
          </w:tcPr>
          <w:p w14:paraId="6304C506">
            <w:pPr>
              <w:jc w:val="center"/>
              <w:rPr>
                <w:rFonts w:ascii="宋体" w:hAnsi="宋体" w:cs="宋体"/>
                <w:kern w:val="0"/>
                <w:szCs w:val="21"/>
              </w:rPr>
            </w:pPr>
            <w:r>
              <w:rPr>
                <w:rFonts w:hint="eastAsia" w:ascii="宋体" w:hAnsi="宋体" w:cs="宋体"/>
                <w:kern w:val="0"/>
                <w:szCs w:val="21"/>
                <w:lang w:val="en-US" w:eastAsia="zh-CN"/>
              </w:rPr>
              <w:t>棋艺椅</w:t>
            </w:r>
          </w:p>
        </w:tc>
        <w:tc>
          <w:tcPr>
            <w:tcW w:w="850" w:type="dxa"/>
            <w:tcBorders>
              <w:top w:val="single" w:color="auto" w:sz="4" w:space="0"/>
              <w:left w:val="single" w:color="auto" w:sz="4" w:space="0"/>
              <w:bottom w:val="single" w:color="auto" w:sz="4" w:space="0"/>
              <w:right w:val="single" w:color="auto" w:sz="4" w:space="0"/>
            </w:tcBorders>
            <w:vAlign w:val="center"/>
          </w:tcPr>
          <w:p w14:paraId="45373B1C">
            <w:pPr>
              <w:jc w:val="center"/>
              <w:rPr>
                <w:rFonts w:ascii="宋体" w:hAnsi="宋体" w:cs="宋体"/>
                <w:kern w:val="0"/>
                <w:szCs w:val="21"/>
              </w:rPr>
            </w:pPr>
            <w:r>
              <w:rPr>
                <w:rFonts w:hint="eastAsia" w:ascii="宋体" w:hAnsi="宋体" w:cs="宋体"/>
                <w:kern w:val="0"/>
                <w:szCs w:val="21"/>
                <w:lang w:val="en-US" w:eastAsia="zh-CN"/>
              </w:rPr>
              <w:t>48</w:t>
            </w:r>
          </w:p>
        </w:tc>
        <w:tc>
          <w:tcPr>
            <w:tcW w:w="1500" w:type="dxa"/>
            <w:tcBorders>
              <w:top w:val="single" w:color="auto" w:sz="4" w:space="0"/>
              <w:left w:val="single" w:color="auto" w:sz="4" w:space="0"/>
              <w:bottom w:val="single" w:color="auto" w:sz="4" w:space="0"/>
              <w:right w:val="single" w:color="auto" w:sz="4" w:space="0"/>
            </w:tcBorders>
            <w:vAlign w:val="center"/>
          </w:tcPr>
          <w:p w14:paraId="6523E4F1">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691CC9B1">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79B7E5F6">
            <w:pPr>
              <w:jc w:val="center"/>
              <w:rPr>
                <w:rFonts w:ascii="宋体" w:hAnsi="宋体" w:cs="宋体"/>
                <w:kern w:val="0"/>
                <w:szCs w:val="21"/>
              </w:rPr>
            </w:pPr>
            <w:r>
              <w:rPr>
                <w:rFonts w:hint="eastAsia" w:ascii="宋体" w:hAnsi="宋体" w:cs="宋体"/>
                <w:kern w:val="0"/>
                <w:szCs w:val="21"/>
                <w:lang w:val="en-US" w:eastAsia="zh-CN"/>
              </w:rPr>
              <w:t>否</w:t>
            </w:r>
          </w:p>
        </w:tc>
      </w:tr>
      <w:tr w14:paraId="3220C31E">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1AD1335C">
            <w:pPr>
              <w:jc w:val="center"/>
              <w:rPr>
                <w:rFonts w:hint="eastAsia" w:ascii="宋体" w:hAnsi="宋体" w:cs="宋体"/>
                <w:kern w:val="0"/>
                <w:szCs w:val="21"/>
              </w:rPr>
            </w:pPr>
            <w:r>
              <w:rPr>
                <w:rFonts w:hint="eastAsia" w:ascii="宋体" w:hAnsi="宋体" w:cs="宋体"/>
                <w:kern w:val="0"/>
                <w:szCs w:val="21"/>
                <w:lang w:val="en-US" w:eastAsia="zh-CN"/>
              </w:rPr>
              <w:t>38</w:t>
            </w:r>
          </w:p>
        </w:tc>
        <w:tc>
          <w:tcPr>
            <w:tcW w:w="2409" w:type="dxa"/>
            <w:tcBorders>
              <w:top w:val="single" w:color="auto" w:sz="4" w:space="0"/>
              <w:left w:val="nil"/>
              <w:bottom w:val="single" w:color="auto" w:sz="4" w:space="0"/>
              <w:right w:val="single" w:color="auto" w:sz="4" w:space="0"/>
            </w:tcBorders>
            <w:vAlign w:val="center"/>
          </w:tcPr>
          <w:p w14:paraId="749A6665">
            <w:pPr>
              <w:jc w:val="center"/>
              <w:rPr>
                <w:rFonts w:ascii="宋体" w:hAnsi="宋体" w:cs="宋体"/>
                <w:kern w:val="0"/>
                <w:szCs w:val="21"/>
              </w:rPr>
            </w:pPr>
            <w:r>
              <w:rPr>
                <w:rFonts w:hint="eastAsia" w:ascii="宋体" w:hAnsi="宋体" w:cs="宋体"/>
                <w:kern w:val="0"/>
                <w:szCs w:val="21"/>
                <w:lang w:val="en-US" w:eastAsia="zh-CN"/>
              </w:rPr>
              <w:t>床（含一个床头柜）</w:t>
            </w:r>
          </w:p>
        </w:tc>
        <w:tc>
          <w:tcPr>
            <w:tcW w:w="850" w:type="dxa"/>
            <w:tcBorders>
              <w:top w:val="single" w:color="auto" w:sz="4" w:space="0"/>
              <w:left w:val="single" w:color="auto" w:sz="4" w:space="0"/>
              <w:bottom w:val="single" w:color="auto" w:sz="4" w:space="0"/>
              <w:right w:val="single" w:color="auto" w:sz="4" w:space="0"/>
            </w:tcBorders>
            <w:vAlign w:val="center"/>
          </w:tcPr>
          <w:p w14:paraId="64B5F682">
            <w:pPr>
              <w:jc w:val="center"/>
              <w:rPr>
                <w:rFonts w:ascii="宋体" w:hAnsi="宋体" w:cs="宋体"/>
                <w:kern w:val="0"/>
                <w:szCs w:val="21"/>
              </w:rPr>
            </w:pPr>
            <w:r>
              <w:rPr>
                <w:rFonts w:hint="eastAsia" w:ascii="宋体" w:hAnsi="宋体" w:cs="宋体"/>
                <w:kern w:val="0"/>
                <w:szCs w:val="21"/>
                <w:lang w:val="en-US" w:eastAsia="zh-CN"/>
              </w:rPr>
              <w:t>9</w:t>
            </w:r>
          </w:p>
        </w:tc>
        <w:tc>
          <w:tcPr>
            <w:tcW w:w="1500" w:type="dxa"/>
            <w:tcBorders>
              <w:top w:val="single" w:color="auto" w:sz="4" w:space="0"/>
              <w:left w:val="single" w:color="auto" w:sz="4" w:space="0"/>
              <w:bottom w:val="single" w:color="auto" w:sz="4" w:space="0"/>
              <w:right w:val="single" w:color="auto" w:sz="4" w:space="0"/>
            </w:tcBorders>
            <w:vAlign w:val="center"/>
          </w:tcPr>
          <w:p w14:paraId="41F35D51">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7FC093CA">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70188AE7">
            <w:pPr>
              <w:jc w:val="center"/>
              <w:rPr>
                <w:rFonts w:ascii="宋体" w:hAnsi="宋体" w:cs="宋体"/>
                <w:kern w:val="0"/>
                <w:szCs w:val="21"/>
              </w:rPr>
            </w:pPr>
            <w:r>
              <w:rPr>
                <w:rFonts w:hint="eastAsia" w:ascii="宋体" w:hAnsi="宋体" w:cs="宋体"/>
                <w:kern w:val="0"/>
                <w:szCs w:val="21"/>
                <w:lang w:val="en-US" w:eastAsia="zh-CN"/>
              </w:rPr>
              <w:t>否</w:t>
            </w:r>
          </w:p>
        </w:tc>
      </w:tr>
      <w:tr w14:paraId="7958C77D">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3B5E1870">
            <w:pPr>
              <w:jc w:val="center"/>
              <w:rPr>
                <w:rFonts w:hint="eastAsia" w:ascii="宋体" w:hAnsi="宋体" w:cs="宋体"/>
                <w:kern w:val="0"/>
                <w:szCs w:val="21"/>
              </w:rPr>
            </w:pPr>
            <w:r>
              <w:rPr>
                <w:rFonts w:hint="eastAsia" w:ascii="宋体" w:hAnsi="宋体" w:cs="宋体"/>
                <w:kern w:val="0"/>
                <w:szCs w:val="21"/>
                <w:lang w:val="en-US" w:eastAsia="zh-CN"/>
              </w:rPr>
              <w:t>39</w:t>
            </w:r>
          </w:p>
        </w:tc>
        <w:tc>
          <w:tcPr>
            <w:tcW w:w="2409" w:type="dxa"/>
            <w:tcBorders>
              <w:top w:val="single" w:color="auto" w:sz="4" w:space="0"/>
              <w:left w:val="nil"/>
              <w:bottom w:val="single" w:color="auto" w:sz="4" w:space="0"/>
              <w:right w:val="single" w:color="auto" w:sz="4" w:space="0"/>
            </w:tcBorders>
            <w:vAlign w:val="center"/>
          </w:tcPr>
          <w:p w14:paraId="54C7C76F">
            <w:pPr>
              <w:jc w:val="center"/>
              <w:rPr>
                <w:rFonts w:ascii="宋体" w:hAnsi="宋体" w:cs="宋体"/>
                <w:kern w:val="0"/>
                <w:szCs w:val="21"/>
              </w:rPr>
            </w:pPr>
            <w:r>
              <w:rPr>
                <w:rFonts w:hint="eastAsia" w:ascii="宋体" w:hAnsi="宋体" w:cs="宋体"/>
                <w:kern w:val="0"/>
                <w:szCs w:val="21"/>
                <w:lang w:val="en-US" w:eastAsia="zh-CN"/>
              </w:rPr>
              <w:t>床垫</w:t>
            </w:r>
          </w:p>
        </w:tc>
        <w:tc>
          <w:tcPr>
            <w:tcW w:w="850" w:type="dxa"/>
            <w:tcBorders>
              <w:top w:val="single" w:color="auto" w:sz="4" w:space="0"/>
              <w:left w:val="single" w:color="auto" w:sz="4" w:space="0"/>
              <w:bottom w:val="single" w:color="auto" w:sz="4" w:space="0"/>
              <w:right w:val="single" w:color="auto" w:sz="4" w:space="0"/>
            </w:tcBorders>
            <w:vAlign w:val="center"/>
          </w:tcPr>
          <w:p w14:paraId="56DCB9DF">
            <w:pPr>
              <w:jc w:val="center"/>
              <w:rPr>
                <w:rFonts w:ascii="宋体" w:hAnsi="宋体" w:cs="宋体"/>
                <w:kern w:val="0"/>
                <w:szCs w:val="21"/>
              </w:rPr>
            </w:pPr>
            <w:r>
              <w:rPr>
                <w:rFonts w:hint="eastAsia" w:ascii="宋体" w:hAnsi="宋体" w:cs="宋体"/>
                <w:kern w:val="0"/>
                <w:szCs w:val="21"/>
                <w:lang w:val="en-US" w:eastAsia="zh-CN"/>
              </w:rPr>
              <w:t>9</w:t>
            </w:r>
          </w:p>
        </w:tc>
        <w:tc>
          <w:tcPr>
            <w:tcW w:w="1500" w:type="dxa"/>
            <w:tcBorders>
              <w:top w:val="single" w:color="auto" w:sz="4" w:space="0"/>
              <w:left w:val="single" w:color="auto" w:sz="4" w:space="0"/>
              <w:bottom w:val="single" w:color="auto" w:sz="4" w:space="0"/>
              <w:right w:val="single" w:color="auto" w:sz="4" w:space="0"/>
            </w:tcBorders>
            <w:vAlign w:val="center"/>
          </w:tcPr>
          <w:p w14:paraId="417DBC45">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5CC41311">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285A5010">
            <w:pPr>
              <w:jc w:val="center"/>
              <w:rPr>
                <w:rFonts w:ascii="宋体" w:hAnsi="宋体" w:cs="宋体"/>
                <w:kern w:val="0"/>
                <w:szCs w:val="21"/>
              </w:rPr>
            </w:pPr>
            <w:r>
              <w:rPr>
                <w:rFonts w:hint="eastAsia" w:ascii="宋体" w:hAnsi="宋体" w:cs="宋体"/>
                <w:kern w:val="0"/>
                <w:szCs w:val="21"/>
                <w:lang w:val="en-US" w:eastAsia="zh-CN"/>
              </w:rPr>
              <w:t>否</w:t>
            </w:r>
          </w:p>
        </w:tc>
      </w:tr>
      <w:tr w14:paraId="156826F9">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08E3FE4E">
            <w:pPr>
              <w:jc w:val="center"/>
              <w:rPr>
                <w:rFonts w:hint="eastAsia" w:ascii="宋体" w:hAnsi="宋体" w:cs="宋体"/>
                <w:kern w:val="0"/>
                <w:szCs w:val="21"/>
              </w:rPr>
            </w:pPr>
            <w:r>
              <w:rPr>
                <w:rFonts w:hint="eastAsia" w:ascii="宋体" w:hAnsi="宋体" w:cs="宋体"/>
                <w:kern w:val="0"/>
                <w:szCs w:val="21"/>
                <w:lang w:val="en-US" w:eastAsia="zh-CN"/>
              </w:rPr>
              <w:t>40</w:t>
            </w:r>
          </w:p>
        </w:tc>
        <w:tc>
          <w:tcPr>
            <w:tcW w:w="2409" w:type="dxa"/>
            <w:tcBorders>
              <w:top w:val="single" w:color="auto" w:sz="4" w:space="0"/>
              <w:left w:val="nil"/>
              <w:bottom w:val="single" w:color="auto" w:sz="4" w:space="0"/>
              <w:right w:val="single" w:color="auto" w:sz="4" w:space="0"/>
            </w:tcBorders>
            <w:vAlign w:val="center"/>
          </w:tcPr>
          <w:p w14:paraId="20F244EE">
            <w:pPr>
              <w:jc w:val="center"/>
              <w:rPr>
                <w:rFonts w:ascii="宋体" w:hAnsi="宋体" w:cs="宋体"/>
                <w:kern w:val="0"/>
                <w:szCs w:val="21"/>
              </w:rPr>
            </w:pPr>
            <w:r>
              <w:rPr>
                <w:rFonts w:hint="eastAsia" w:ascii="宋体" w:hAnsi="宋体" w:cs="宋体"/>
                <w:kern w:val="0"/>
                <w:szCs w:val="21"/>
                <w:lang w:val="en-US" w:eastAsia="zh-CN"/>
              </w:rPr>
              <w:t>心理咨询室办公桌</w:t>
            </w:r>
          </w:p>
        </w:tc>
        <w:tc>
          <w:tcPr>
            <w:tcW w:w="850" w:type="dxa"/>
            <w:tcBorders>
              <w:top w:val="single" w:color="auto" w:sz="4" w:space="0"/>
              <w:left w:val="single" w:color="auto" w:sz="4" w:space="0"/>
              <w:bottom w:val="single" w:color="auto" w:sz="4" w:space="0"/>
              <w:right w:val="single" w:color="auto" w:sz="4" w:space="0"/>
            </w:tcBorders>
            <w:vAlign w:val="center"/>
          </w:tcPr>
          <w:p w14:paraId="715572D9">
            <w:pPr>
              <w:jc w:val="center"/>
              <w:rPr>
                <w:rFonts w:ascii="宋体" w:hAnsi="宋体" w:cs="宋体"/>
                <w:kern w:val="0"/>
                <w:szCs w:val="21"/>
              </w:rPr>
            </w:pPr>
            <w:r>
              <w:rPr>
                <w:rFonts w:hint="eastAsia" w:ascii="宋体" w:hAnsi="宋体" w:cs="宋体"/>
                <w:kern w:val="0"/>
                <w:szCs w:val="21"/>
                <w:lang w:val="en-US" w:eastAsia="zh-CN"/>
              </w:rPr>
              <w:t>4</w:t>
            </w:r>
          </w:p>
        </w:tc>
        <w:tc>
          <w:tcPr>
            <w:tcW w:w="1500" w:type="dxa"/>
            <w:tcBorders>
              <w:top w:val="single" w:color="auto" w:sz="4" w:space="0"/>
              <w:left w:val="single" w:color="auto" w:sz="4" w:space="0"/>
              <w:bottom w:val="single" w:color="auto" w:sz="4" w:space="0"/>
              <w:right w:val="single" w:color="auto" w:sz="4" w:space="0"/>
            </w:tcBorders>
            <w:vAlign w:val="center"/>
          </w:tcPr>
          <w:p w14:paraId="3916BC37">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66E89AF5">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4FAC9026">
            <w:pPr>
              <w:jc w:val="center"/>
              <w:rPr>
                <w:rFonts w:ascii="宋体" w:hAnsi="宋体" w:cs="宋体"/>
                <w:kern w:val="0"/>
                <w:szCs w:val="21"/>
              </w:rPr>
            </w:pPr>
            <w:r>
              <w:rPr>
                <w:rFonts w:hint="eastAsia" w:ascii="宋体" w:hAnsi="宋体" w:cs="宋体"/>
                <w:kern w:val="0"/>
                <w:szCs w:val="21"/>
                <w:lang w:val="en-US" w:eastAsia="zh-CN"/>
              </w:rPr>
              <w:t>否</w:t>
            </w:r>
          </w:p>
        </w:tc>
      </w:tr>
      <w:tr w14:paraId="353F7360">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55BE1BB8">
            <w:pPr>
              <w:jc w:val="center"/>
              <w:rPr>
                <w:rFonts w:hint="eastAsia" w:ascii="宋体" w:hAnsi="宋体" w:cs="宋体"/>
                <w:kern w:val="0"/>
                <w:szCs w:val="21"/>
              </w:rPr>
            </w:pPr>
            <w:r>
              <w:rPr>
                <w:rFonts w:hint="eastAsia" w:ascii="宋体" w:hAnsi="宋体" w:cs="宋体"/>
                <w:kern w:val="0"/>
                <w:szCs w:val="21"/>
                <w:lang w:val="en-US" w:eastAsia="zh-CN"/>
              </w:rPr>
              <w:t>41</w:t>
            </w:r>
          </w:p>
        </w:tc>
        <w:tc>
          <w:tcPr>
            <w:tcW w:w="2409" w:type="dxa"/>
            <w:tcBorders>
              <w:top w:val="single" w:color="auto" w:sz="4" w:space="0"/>
              <w:left w:val="nil"/>
              <w:bottom w:val="single" w:color="auto" w:sz="4" w:space="0"/>
              <w:right w:val="single" w:color="auto" w:sz="4" w:space="0"/>
            </w:tcBorders>
            <w:vAlign w:val="center"/>
          </w:tcPr>
          <w:p w14:paraId="084AC424">
            <w:pPr>
              <w:jc w:val="center"/>
              <w:rPr>
                <w:rFonts w:ascii="宋体" w:hAnsi="宋体" w:cs="宋体"/>
                <w:kern w:val="0"/>
                <w:szCs w:val="21"/>
              </w:rPr>
            </w:pPr>
            <w:r>
              <w:rPr>
                <w:rFonts w:hint="eastAsia" w:ascii="宋体" w:hAnsi="宋体" w:cs="宋体"/>
                <w:kern w:val="0"/>
                <w:szCs w:val="21"/>
                <w:lang w:val="en-US" w:eastAsia="zh-CN"/>
              </w:rPr>
              <w:t>教师办公椅</w:t>
            </w:r>
          </w:p>
        </w:tc>
        <w:tc>
          <w:tcPr>
            <w:tcW w:w="850" w:type="dxa"/>
            <w:tcBorders>
              <w:top w:val="single" w:color="auto" w:sz="4" w:space="0"/>
              <w:left w:val="single" w:color="auto" w:sz="4" w:space="0"/>
              <w:bottom w:val="single" w:color="auto" w:sz="4" w:space="0"/>
              <w:right w:val="single" w:color="auto" w:sz="4" w:space="0"/>
            </w:tcBorders>
            <w:vAlign w:val="center"/>
          </w:tcPr>
          <w:p w14:paraId="6F5EDE8C">
            <w:pPr>
              <w:jc w:val="center"/>
              <w:rPr>
                <w:rFonts w:ascii="宋体" w:hAnsi="宋体" w:cs="宋体"/>
                <w:kern w:val="0"/>
                <w:szCs w:val="21"/>
              </w:rPr>
            </w:pPr>
            <w:r>
              <w:rPr>
                <w:rFonts w:hint="eastAsia" w:ascii="宋体" w:hAnsi="宋体" w:cs="宋体"/>
                <w:kern w:val="0"/>
                <w:szCs w:val="21"/>
                <w:lang w:val="en-US" w:eastAsia="zh-CN"/>
              </w:rPr>
              <w:t>4</w:t>
            </w:r>
          </w:p>
        </w:tc>
        <w:tc>
          <w:tcPr>
            <w:tcW w:w="1500" w:type="dxa"/>
            <w:tcBorders>
              <w:top w:val="single" w:color="auto" w:sz="4" w:space="0"/>
              <w:left w:val="single" w:color="auto" w:sz="4" w:space="0"/>
              <w:bottom w:val="single" w:color="auto" w:sz="4" w:space="0"/>
              <w:right w:val="single" w:color="auto" w:sz="4" w:space="0"/>
            </w:tcBorders>
            <w:vAlign w:val="center"/>
          </w:tcPr>
          <w:p w14:paraId="79287361">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3F59F2EF">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614975F3">
            <w:pPr>
              <w:jc w:val="center"/>
              <w:rPr>
                <w:rFonts w:ascii="宋体" w:hAnsi="宋体" w:cs="宋体"/>
                <w:kern w:val="0"/>
                <w:szCs w:val="21"/>
              </w:rPr>
            </w:pPr>
            <w:r>
              <w:rPr>
                <w:rFonts w:hint="eastAsia" w:ascii="宋体" w:hAnsi="宋体" w:cs="宋体"/>
                <w:kern w:val="0"/>
                <w:szCs w:val="21"/>
                <w:lang w:val="en-US" w:eastAsia="zh-CN"/>
              </w:rPr>
              <w:t>否</w:t>
            </w:r>
          </w:p>
        </w:tc>
      </w:tr>
      <w:tr w14:paraId="7ED638D4">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6761E54C">
            <w:pPr>
              <w:jc w:val="center"/>
              <w:rPr>
                <w:rFonts w:hint="eastAsia" w:ascii="宋体" w:hAnsi="宋体" w:cs="宋体"/>
                <w:kern w:val="0"/>
                <w:szCs w:val="21"/>
              </w:rPr>
            </w:pPr>
            <w:r>
              <w:rPr>
                <w:rFonts w:hint="eastAsia" w:ascii="宋体" w:hAnsi="宋体" w:cs="宋体"/>
                <w:kern w:val="0"/>
                <w:szCs w:val="21"/>
                <w:lang w:val="en-US" w:eastAsia="zh-CN"/>
              </w:rPr>
              <w:t>42</w:t>
            </w:r>
          </w:p>
        </w:tc>
        <w:tc>
          <w:tcPr>
            <w:tcW w:w="2409" w:type="dxa"/>
            <w:tcBorders>
              <w:top w:val="single" w:color="auto" w:sz="4" w:space="0"/>
              <w:left w:val="nil"/>
              <w:bottom w:val="single" w:color="auto" w:sz="4" w:space="0"/>
              <w:right w:val="single" w:color="auto" w:sz="4" w:space="0"/>
            </w:tcBorders>
            <w:vAlign w:val="center"/>
          </w:tcPr>
          <w:p w14:paraId="7D012094">
            <w:pPr>
              <w:jc w:val="center"/>
              <w:rPr>
                <w:rFonts w:ascii="宋体" w:hAnsi="宋体" w:cs="宋体"/>
                <w:kern w:val="0"/>
                <w:szCs w:val="21"/>
              </w:rPr>
            </w:pPr>
            <w:r>
              <w:rPr>
                <w:rFonts w:hint="eastAsia" w:ascii="宋体" w:hAnsi="宋体" w:cs="宋体"/>
                <w:kern w:val="0"/>
                <w:szCs w:val="21"/>
                <w:lang w:val="en-US" w:eastAsia="zh-CN"/>
              </w:rPr>
              <w:t>团体活动室矮柜</w:t>
            </w:r>
          </w:p>
        </w:tc>
        <w:tc>
          <w:tcPr>
            <w:tcW w:w="850" w:type="dxa"/>
            <w:tcBorders>
              <w:top w:val="single" w:color="auto" w:sz="4" w:space="0"/>
              <w:left w:val="single" w:color="auto" w:sz="4" w:space="0"/>
              <w:bottom w:val="single" w:color="auto" w:sz="4" w:space="0"/>
              <w:right w:val="single" w:color="auto" w:sz="4" w:space="0"/>
            </w:tcBorders>
            <w:vAlign w:val="center"/>
          </w:tcPr>
          <w:p w14:paraId="59B9483C">
            <w:pPr>
              <w:jc w:val="center"/>
              <w:rPr>
                <w:rFonts w:ascii="宋体" w:hAnsi="宋体" w:cs="宋体"/>
                <w:kern w:val="0"/>
                <w:szCs w:val="21"/>
              </w:rPr>
            </w:pPr>
            <w:r>
              <w:rPr>
                <w:rFonts w:hint="eastAsia" w:ascii="宋体" w:hAnsi="宋体" w:cs="宋体"/>
                <w:kern w:val="0"/>
                <w:szCs w:val="21"/>
                <w:lang w:val="en-US" w:eastAsia="zh-CN"/>
              </w:rPr>
              <w:t>3.74</w:t>
            </w:r>
          </w:p>
        </w:tc>
        <w:tc>
          <w:tcPr>
            <w:tcW w:w="1500" w:type="dxa"/>
            <w:tcBorders>
              <w:top w:val="single" w:color="auto" w:sz="4" w:space="0"/>
              <w:left w:val="single" w:color="auto" w:sz="4" w:space="0"/>
              <w:bottom w:val="single" w:color="auto" w:sz="4" w:space="0"/>
              <w:right w:val="single" w:color="auto" w:sz="4" w:space="0"/>
            </w:tcBorders>
            <w:vAlign w:val="center"/>
          </w:tcPr>
          <w:p w14:paraId="558E5195">
            <w:pPr>
              <w:jc w:val="center"/>
              <w:rPr>
                <w:rFonts w:ascii="宋体" w:hAnsi="宋体" w:cs="宋体"/>
                <w:kern w:val="0"/>
                <w:szCs w:val="21"/>
              </w:rPr>
            </w:pPr>
            <w:r>
              <w:rPr>
                <w:rFonts w:hint="eastAsia" w:ascii="宋体" w:hAnsi="宋体" w:cs="宋体"/>
                <w:kern w:val="0"/>
                <w:szCs w:val="21"/>
                <w:lang w:val="en-US" w:eastAsia="zh-CN"/>
              </w:rPr>
              <w:t>米</w:t>
            </w:r>
          </w:p>
        </w:tc>
        <w:tc>
          <w:tcPr>
            <w:tcW w:w="1137" w:type="dxa"/>
            <w:tcBorders>
              <w:top w:val="single" w:color="auto" w:sz="4" w:space="0"/>
              <w:left w:val="nil"/>
              <w:bottom w:val="single" w:color="auto" w:sz="4" w:space="0"/>
              <w:right w:val="single" w:color="auto" w:sz="4" w:space="0"/>
            </w:tcBorders>
            <w:vAlign w:val="center"/>
          </w:tcPr>
          <w:p w14:paraId="2B99DF21">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42A07BBD">
            <w:pPr>
              <w:jc w:val="center"/>
              <w:rPr>
                <w:rFonts w:ascii="宋体" w:hAnsi="宋体" w:cs="宋体"/>
                <w:kern w:val="0"/>
                <w:szCs w:val="21"/>
              </w:rPr>
            </w:pPr>
            <w:r>
              <w:rPr>
                <w:rFonts w:hint="eastAsia" w:ascii="宋体" w:hAnsi="宋体" w:cs="宋体"/>
                <w:kern w:val="0"/>
                <w:szCs w:val="21"/>
                <w:lang w:val="en-US" w:eastAsia="zh-CN"/>
              </w:rPr>
              <w:t>否</w:t>
            </w:r>
          </w:p>
        </w:tc>
      </w:tr>
      <w:tr w14:paraId="0CF58D9B">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6149A6B5">
            <w:pPr>
              <w:jc w:val="center"/>
              <w:rPr>
                <w:rFonts w:hint="eastAsia" w:ascii="宋体" w:hAnsi="宋体" w:cs="宋体"/>
                <w:kern w:val="0"/>
                <w:szCs w:val="21"/>
              </w:rPr>
            </w:pPr>
            <w:r>
              <w:rPr>
                <w:rFonts w:hint="eastAsia" w:ascii="宋体" w:hAnsi="宋体" w:cs="宋体"/>
                <w:kern w:val="0"/>
                <w:szCs w:val="21"/>
                <w:lang w:val="en-US" w:eastAsia="zh-CN"/>
              </w:rPr>
              <w:t>43</w:t>
            </w:r>
          </w:p>
        </w:tc>
        <w:tc>
          <w:tcPr>
            <w:tcW w:w="2409" w:type="dxa"/>
            <w:tcBorders>
              <w:top w:val="single" w:color="auto" w:sz="4" w:space="0"/>
              <w:left w:val="nil"/>
              <w:bottom w:val="single" w:color="auto" w:sz="4" w:space="0"/>
              <w:right w:val="single" w:color="auto" w:sz="4" w:space="0"/>
            </w:tcBorders>
            <w:vAlign w:val="center"/>
          </w:tcPr>
          <w:p w14:paraId="114C68E6">
            <w:pPr>
              <w:jc w:val="center"/>
              <w:rPr>
                <w:rFonts w:ascii="宋体" w:hAnsi="宋体" w:cs="宋体"/>
                <w:kern w:val="0"/>
                <w:szCs w:val="21"/>
              </w:rPr>
            </w:pPr>
            <w:r>
              <w:rPr>
                <w:rFonts w:hint="eastAsia" w:ascii="宋体" w:hAnsi="宋体" w:cs="宋体"/>
                <w:kern w:val="0"/>
                <w:szCs w:val="21"/>
                <w:lang w:val="en-US" w:eastAsia="zh-CN"/>
              </w:rPr>
              <w:t>接待室矮柜</w:t>
            </w:r>
          </w:p>
        </w:tc>
        <w:tc>
          <w:tcPr>
            <w:tcW w:w="850" w:type="dxa"/>
            <w:tcBorders>
              <w:top w:val="single" w:color="auto" w:sz="4" w:space="0"/>
              <w:left w:val="single" w:color="auto" w:sz="4" w:space="0"/>
              <w:bottom w:val="single" w:color="auto" w:sz="4" w:space="0"/>
              <w:right w:val="single" w:color="auto" w:sz="4" w:space="0"/>
            </w:tcBorders>
            <w:vAlign w:val="center"/>
          </w:tcPr>
          <w:p w14:paraId="1BF498CA">
            <w:pPr>
              <w:jc w:val="center"/>
              <w:rPr>
                <w:rFonts w:ascii="宋体" w:hAnsi="宋体" w:cs="宋体"/>
                <w:kern w:val="0"/>
                <w:szCs w:val="21"/>
              </w:rPr>
            </w:pPr>
            <w:r>
              <w:rPr>
                <w:rFonts w:hint="eastAsia" w:ascii="宋体" w:hAnsi="宋体" w:cs="宋体"/>
                <w:kern w:val="0"/>
                <w:szCs w:val="21"/>
                <w:lang w:val="en-US" w:eastAsia="zh-CN"/>
              </w:rPr>
              <w:t>3.77</w:t>
            </w:r>
          </w:p>
        </w:tc>
        <w:tc>
          <w:tcPr>
            <w:tcW w:w="1500" w:type="dxa"/>
            <w:tcBorders>
              <w:top w:val="single" w:color="auto" w:sz="4" w:space="0"/>
              <w:left w:val="single" w:color="auto" w:sz="4" w:space="0"/>
              <w:bottom w:val="single" w:color="auto" w:sz="4" w:space="0"/>
              <w:right w:val="single" w:color="auto" w:sz="4" w:space="0"/>
            </w:tcBorders>
            <w:vAlign w:val="center"/>
          </w:tcPr>
          <w:p w14:paraId="5B08CAF5">
            <w:pPr>
              <w:jc w:val="center"/>
              <w:rPr>
                <w:rFonts w:ascii="宋体" w:hAnsi="宋体" w:cs="宋体"/>
                <w:kern w:val="0"/>
                <w:szCs w:val="21"/>
              </w:rPr>
            </w:pPr>
            <w:r>
              <w:rPr>
                <w:rFonts w:hint="eastAsia" w:ascii="宋体" w:hAnsi="宋体" w:cs="宋体"/>
                <w:kern w:val="0"/>
                <w:szCs w:val="21"/>
                <w:lang w:val="en-US" w:eastAsia="zh-CN"/>
              </w:rPr>
              <w:t>米</w:t>
            </w:r>
          </w:p>
        </w:tc>
        <w:tc>
          <w:tcPr>
            <w:tcW w:w="1137" w:type="dxa"/>
            <w:tcBorders>
              <w:top w:val="single" w:color="auto" w:sz="4" w:space="0"/>
              <w:left w:val="nil"/>
              <w:bottom w:val="single" w:color="auto" w:sz="4" w:space="0"/>
              <w:right w:val="single" w:color="auto" w:sz="4" w:space="0"/>
            </w:tcBorders>
            <w:vAlign w:val="center"/>
          </w:tcPr>
          <w:p w14:paraId="42028115">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03B645BC">
            <w:pPr>
              <w:jc w:val="center"/>
              <w:rPr>
                <w:rFonts w:ascii="宋体" w:hAnsi="宋体" w:cs="宋体"/>
                <w:kern w:val="0"/>
                <w:szCs w:val="21"/>
              </w:rPr>
            </w:pPr>
            <w:r>
              <w:rPr>
                <w:rFonts w:hint="eastAsia" w:ascii="宋体" w:hAnsi="宋体" w:cs="宋体"/>
                <w:kern w:val="0"/>
                <w:szCs w:val="21"/>
                <w:lang w:val="en-US" w:eastAsia="zh-CN"/>
              </w:rPr>
              <w:t>否</w:t>
            </w:r>
          </w:p>
        </w:tc>
      </w:tr>
      <w:tr w14:paraId="4ABB30FE">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78498998">
            <w:pPr>
              <w:jc w:val="center"/>
              <w:rPr>
                <w:rFonts w:hint="eastAsia" w:ascii="宋体" w:hAnsi="宋体" w:cs="宋体"/>
                <w:kern w:val="0"/>
                <w:szCs w:val="21"/>
              </w:rPr>
            </w:pPr>
            <w:r>
              <w:rPr>
                <w:rFonts w:hint="eastAsia" w:ascii="宋体" w:hAnsi="宋体" w:cs="宋体"/>
                <w:kern w:val="0"/>
                <w:szCs w:val="21"/>
                <w:lang w:val="en-US" w:eastAsia="zh-CN"/>
              </w:rPr>
              <w:t>44</w:t>
            </w:r>
          </w:p>
        </w:tc>
        <w:tc>
          <w:tcPr>
            <w:tcW w:w="2409" w:type="dxa"/>
            <w:tcBorders>
              <w:top w:val="single" w:color="auto" w:sz="4" w:space="0"/>
              <w:left w:val="nil"/>
              <w:bottom w:val="single" w:color="auto" w:sz="4" w:space="0"/>
              <w:right w:val="single" w:color="auto" w:sz="4" w:space="0"/>
            </w:tcBorders>
            <w:vAlign w:val="center"/>
          </w:tcPr>
          <w:p w14:paraId="1E1C8365">
            <w:pPr>
              <w:jc w:val="center"/>
              <w:rPr>
                <w:rFonts w:ascii="宋体" w:hAnsi="宋体" w:cs="宋体"/>
                <w:kern w:val="0"/>
                <w:szCs w:val="21"/>
              </w:rPr>
            </w:pPr>
            <w:r>
              <w:rPr>
                <w:rFonts w:hint="eastAsia" w:ascii="宋体" w:hAnsi="宋体" w:cs="宋体"/>
                <w:kern w:val="0"/>
                <w:szCs w:val="21"/>
                <w:lang w:val="en-US" w:eastAsia="zh-CN"/>
              </w:rPr>
              <w:t>高柜2</w:t>
            </w:r>
          </w:p>
        </w:tc>
        <w:tc>
          <w:tcPr>
            <w:tcW w:w="850" w:type="dxa"/>
            <w:tcBorders>
              <w:top w:val="single" w:color="auto" w:sz="4" w:space="0"/>
              <w:left w:val="single" w:color="auto" w:sz="4" w:space="0"/>
              <w:bottom w:val="single" w:color="auto" w:sz="4" w:space="0"/>
              <w:right w:val="single" w:color="auto" w:sz="4" w:space="0"/>
            </w:tcBorders>
            <w:vAlign w:val="center"/>
          </w:tcPr>
          <w:p w14:paraId="02BBF6C2">
            <w:pPr>
              <w:jc w:val="center"/>
              <w:rPr>
                <w:rFonts w:ascii="宋体" w:hAnsi="宋体" w:cs="宋体"/>
                <w:kern w:val="0"/>
                <w:szCs w:val="21"/>
              </w:rPr>
            </w:pPr>
            <w:r>
              <w:rPr>
                <w:rFonts w:hint="eastAsia" w:ascii="宋体" w:hAnsi="宋体" w:cs="宋体"/>
                <w:kern w:val="0"/>
                <w:szCs w:val="21"/>
                <w:lang w:val="en-US" w:eastAsia="zh-CN"/>
              </w:rPr>
              <w:t>4</w:t>
            </w:r>
          </w:p>
        </w:tc>
        <w:tc>
          <w:tcPr>
            <w:tcW w:w="1500" w:type="dxa"/>
            <w:tcBorders>
              <w:top w:val="single" w:color="auto" w:sz="4" w:space="0"/>
              <w:left w:val="single" w:color="auto" w:sz="4" w:space="0"/>
              <w:bottom w:val="single" w:color="auto" w:sz="4" w:space="0"/>
              <w:right w:val="single" w:color="auto" w:sz="4" w:space="0"/>
            </w:tcBorders>
            <w:vAlign w:val="center"/>
          </w:tcPr>
          <w:p w14:paraId="4D8AF73B">
            <w:pPr>
              <w:jc w:val="center"/>
              <w:rPr>
                <w:rFonts w:ascii="宋体" w:hAnsi="宋体" w:cs="宋体"/>
                <w:kern w:val="0"/>
                <w:szCs w:val="21"/>
              </w:rPr>
            </w:pPr>
            <w:r>
              <w:rPr>
                <w:rFonts w:hint="eastAsia" w:ascii="宋体" w:hAnsi="宋体" w:cs="宋体"/>
                <w:kern w:val="0"/>
                <w:szCs w:val="21"/>
                <w:lang w:val="en-US" w:eastAsia="zh-CN"/>
              </w:rPr>
              <w:t>个</w:t>
            </w:r>
          </w:p>
        </w:tc>
        <w:tc>
          <w:tcPr>
            <w:tcW w:w="1137" w:type="dxa"/>
            <w:tcBorders>
              <w:top w:val="single" w:color="auto" w:sz="4" w:space="0"/>
              <w:left w:val="nil"/>
              <w:bottom w:val="single" w:color="auto" w:sz="4" w:space="0"/>
              <w:right w:val="single" w:color="auto" w:sz="4" w:space="0"/>
            </w:tcBorders>
            <w:vAlign w:val="center"/>
          </w:tcPr>
          <w:p w14:paraId="620A2CCD">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7BAEB5C3">
            <w:pPr>
              <w:jc w:val="center"/>
              <w:rPr>
                <w:rFonts w:ascii="宋体" w:hAnsi="宋体" w:cs="宋体"/>
                <w:kern w:val="0"/>
                <w:szCs w:val="21"/>
              </w:rPr>
            </w:pPr>
            <w:r>
              <w:rPr>
                <w:rFonts w:hint="eastAsia" w:ascii="宋体" w:hAnsi="宋体" w:cs="宋体"/>
                <w:kern w:val="0"/>
                <w:szCs w:val="21"/>
                <w:lang w:val="en-US" w:eastAsia="zh-CN"/>
              </w:rPr>
              <w:t>否</w:t>
            </w:r>
          </w:p>
        </w:tc>
      </w:tr>
      <w:tr w14:paraId="1C8B1A11">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12E82C48">
            <w:pPr>
              <w:jc w:val="center"/>
              <w:rPr>
                <w:rFonts w:hint="eastAsia" w:ascii="宋体" w:hAnsi="宋体" w:cs="宋体"/>
                <w:kern w:val="0"/>
                <w:szCs w:val="21"/>
              </w:rPr>
            </w:pPr>
            <w:r>
              <w:rPr>
                <w:rFonts w:hint="eastAsia" w:ascii="宋体" w:hAnsi="宋体" w:cs="宋体"/>
                <w:kern w:val="0"/>
                <w:szCs w:val="21"/>
                <w:lang w:val="en-US" w:eastAsia="zh-CN"/>
              </w:rPr>
              <w:t>45</w:t>
            </w:r>
          </w:p>
        </w:tc>
        <w:tc>
          <w:tcPr>
            <w:tcW w:w="2409" w:type="dxa"/>
            <w:tcBorders>
              <w:top w:val="single" w:color="auto" w:sz="4" w:space="0"/>
              <w:left w:val="nil"/>
              <w:bottom w:val="single" w:color="auto" w:sz="4" w:space="0"/>
              <w:right w:val="single" w:color="auto" w:sz="4" w:space="0"/>
            </w:tcBorders>
            <w:vAlign w:val="center"/>
          </w:tcPr>
          <w:p w14:paraId="038952F8">
            <w:pPr>
              <w:jc w:val="center"/>
              <w:rPr>
                <w:rFonts w:ascii="宋体" w:hAnsi="宋体" w:cs="宋体"/>
                <w:kern w:val="0"/>
                <w:szCs w:val="21"/>
              </w:rPr>
            </w:pPr>
            <w:r>
              <w:rPr>
                <w:rFonts w:hint="eastAsia" w:ascii="宋体" w:hAnsi="宋体" w:cs="宋体"/>
                <w:kern w:val="0"/>
                <w:szCs w:val="21"/>
                <w:lang w:val="en-US" w:eastAsia="zh-CN"/>
              </w:rPr>
              <w:t>咨询室1沙发</w:t>
            </w:r>
          </w:p>
        </w:tc>
        <w:tc>
          <w:tcPr>
            <w:tcW w:w="850" w:type="dxa"/>
            <w:tcBorders>
              <w:top w:val="single" w:color="auto" w:sz="4" w:space="0"/>
              <w:left w:val="single" w:color="auto" w:sz="4" w:space="0"/>
              <w:bottom w:val="single" w:color="auto" w:sz="4" w:space="0"/>
              <w:right w:val="single" w:color="auto" w:sz="4" w:space="0"/>
            </w:tcBorders>
            <w:vAlign w:val="center"/>
          </w:tcPr>
          <w:p w14:paraId="0566ABD4">
            <w:pPr>
              <w:jc w:val="center"/>
              <w:rPr>
                <w:rFonts w:ascii="宋体" w:hAnsi="宋体" w:cs="宋体"/>
                <w:kern w:val="0"/>
                <w:szCs w:val="21"/>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661586F0">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652E3622">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0E54C965">
            <w:pPr>
              <w:jc w:val="center"/>
              <w:rPr>
                <w:rFonts w:ascii="宋体" w:hAnsi="宋体" w:cs="宋体"/>
                <w:kern w:val="0"/>
                <w:szCs w:val="21"/>
              </w:rPr>
            </w:pPr>
            <w:r>
              <w:rPr>
                <w:rFonts w:hint="eastAsia" w:ascii="宋体" w:hAnsi="宋体" w:cs="宋体"/>
                <w:kern w:val="0"/>
                <w:szCs w:val="21"/>
                <w:lang w:val="en-US" w:eastAsia="zh-CN"/>
              </w:rPr>
              <w:t>否</w:t>
            </w:r>
          </w:p>
        </w:tc>
      </w:tr>
      <w:tr w14:paraId="28A00B57">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0584B54E">
            <w:pPr>
              <w:jc w:val="center"/>
              <w:rPr>
                <w:rFonts w:hint="eastAsia" w:ascii="宋体" w:hAnsi="宋体" w:cs="宋体"/>
                <w:kern w:val="0"/>
                <w:szCs w:val="21"/>
              </w:rPr>
            </w:pPr>
            <w:r>
              <w:rPr>
                <w:rFonts w:hint="eastAsia" w:ascii="宋体" w:hAnsi="宋体" w:cs="宋体"/>
                <w:kern w:val="0"/>
                <w:szCs w:val="21"/>
                <w:lang w:val="en-US" w:eastAsia="zh-CN"/>
              </w:rPr>
              <w:t>46</w:t>
            </w:r>
          </w:p>
        </w:tc>
        <w:tc>
          <w:tcPr>
            <w:tcW w:w="2409" w:type="dxa"/>
            <w:tcBorders>
              <w:top w:val="single" w:color="auto" w:sz="4" w:space="0"/>
              <w:left w:val="nil"/>
              <w:bottom w:val="single" w:color="auto" w:sz="4" w:space="0"/>
              <w:right w:val="single" w:color="auto" w:sz="4" w:space="0"/>
            </w:tcBorders>
            <w:vAlign w:val="center"/>
          </w:tcPr>
          <w:p w14:paraId="4ECA7CD1">
            <w:pPr>
              <w:jc w:val="center"/>
              <w:rPr>
                <w:rFonts w:ascii="宋体" w:hAnsi="宋体" w:cs="宋体"/>
                <w:kern w:val="0"/>
                <w:szCs w:val="21"/>
              </w:rPr>
            </w:pPr>
            <w:r>
              <w:rPr>
                <w:rFonts w:hint="eastAsia" w:ascii="宋体" w:hAnsi="宋体" w:cs="宋体"/>
                <w:kern w:val="0"/>
                <w:szCs w:val="21"/>
                <w:lang w:val="en-US" w:eastAsia="zh-CN"/>
              </w:rPr>
              <w:t>咨询室1茶几</w:t>
            </w:r>
          </w:p>
        </w:tc>
        <w:tc>
          <w:tcPr>
            <w:tcW w:w="850" w:type="dxa"/>
            <w:tcBorders>
              <w:top w:val="single" w:color="auto" w:sz="4" w:space="0"/>
              <w:left w:val="single" w:color="auto" w:sz="4" w:space="0"/>
              <w:bottom w:val="single" w:color="auto" w:sz="4" w:space="0"/>
              <w:right w:val="single" w:color="auto" w:sz="4" w:space="0"/>
            </w:tcBorders>
            <w:vAlign w:val="center"/>
          </w:tcPr>
          <w:p w14:paraId="35D01FB9">
            <w:pPr>
              <w:jc w:val="center"/>
              <w:rPr>
                <w:rFonts w:ascii="宋体" w:hAnsi="宋体" w:cs="宋体"/>
                <w:kern w:val="0"/>
                <w:szCs w:val="21"/>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02780F03">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629E9898">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0B1B1AFF">
            <w:pPr>
              <w:jc w:val="center"/>
              <w:rPr>
                <w:rFonts w:ascii="宋体" w:hAnsi="宋体" w:cs="宋体"/>
                <w:kern w:val="0"/>
                <w:szCs w:val="21"/>
              </w:rPr>
            </w:pPr>
            <w:r>
              <w:rPr>
                <w:rFonts w:hint="eastAsia" w:ascii="宋体" w:hAnsi="宋体" w:cs="宋体"/>
                <w:kern w:val="0"/>
                <w:szCs w:val="21"/>
                <w:lang w:val="en-US" w:eastAsia="zh-CN"/>
              </w:rPr>
              <w:t>否</w:t>
            </w:r>
          </w:p>
        </w:tc>
      </w:tr>
      <w:tr w14:paraId="4AC826DB">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7265DEF1">
            <w:pPr>
              <w:jc w:val="center"/>
              <w:rPr>
                <w:rFonts w:hint="eastAsia" w:ascii="宋体" w:hAnsi="宋体" w:cs="宋体"/>
                <w:kern w:val="0"/>
                <w:szCs w:val="21"/>
              </w:rPr>
            </w:pPr>
            <w:r>
              <w:rPr>
                <w:rFonts w:hint="eastAsia" w:ascii="宋体" w:hAnsi="宋体" w:cs="宋体"/>
                <w:kern w:val="0"/>
                <w:szCs w:val="21"/>
                <w:lang w:val="en-US" w:eastAsia="zh-CN"/>
              </w:rPr>
              <w:t>47</w:t>
            </w:r>
          </w:p>
        </w:tc>
        <w:tc>
          <w:tcPr>
            <w:tcW w:w="2409" w:type="dxa"/>
            <w:tcBorders>
              <w:top w:val="single" w:color="auto" w:sz="4" w:space="0"/>
              <w:left w:val="nil"/>
              <w:bottom w:val="single" w:color="auto" w:sz="4" w:space="0"/>
              <w:right w:val="single" w:color="auto" w:sz="4" w:space="0"/>
            </w:tcBorders>
            <w:vAlign w:val="center"/>
          </w:tcPr>
          <w:p w14:paraId="6767864D">
            <w:pPr>
              <w:jc w:val="center"/>
              <w:rPr>
                <w:rFonts w:ascii="宋体" w:hAnsi="宋体" w:cs="宋体"/>
                <w:kern w:val="0"/>
                <w:szCs w:val="21"/>
              </w:rPr>
            </w:pPr>
            <w:r>
              <w:rPr>
                <w:rFonts w:hint="eastAsia" w:ascii="宋体" w:hAnsi="宋体" w:cs="宋体"/>
                <w:kern w:val="0"/>
                <w:szCs w:val="21"/>
                <w:lang w:val="en-US" w:eastAsia="zh-CN"/>
              </w:rPr>
              <w:t>咨询室1休闲小沙发</w:t>
            </w:r>
          </w:p>
        </w:tc>
        <w:tc>
          <w:tcPr>
            <w:tcW w:w="850" w:type="dxa"/>
            <w:tcBorders>
              <w:top w:val="single" w:color="auto" w:sz="4" w:space="0"/>
              <w:left w:val="single" w:color="auto" w:sz="4" w:space="0"/>
              <w:bottom w:val="single" w:color="auto" w:sz="4" w:space="0"/>
              <w:right w:val="single" w:color="auto" w:sz="4" w:space="0"/>
            </w:tcBorders>
            <w:vAlign w:val="center"/>
          </w:tcPr>
          <w:p w14:paraId="2A954D64">
            <w:pPr>
              <w:jc w:val="center"/>
              <w:rPr>
                <w:rFonts w:ascii="宋体" w:hAnsi="宋体" w:cs="宋体"/>
                <w:kern w:val="0"/>
                <w:szCs w:val="21"/>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7A8C7710">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5B8FC1A5">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233B092A">
            <w:pPr>
              <w:jc w:val="center"/>
              <w:rPr>
                <w:rFonts w:ascii="宋体" w:hAnsi="宋体" w:cs="宋体"/>
                <w:kern w:val="0"/>
                <w:szCs w:val="21"/>
              </w:rPr>
            </w:pPr>
            <w:r>
              <w:rPr>
                <w:rFonts w:hint="eastAsia" w:ascii="宋体" w:hAnsi="宋体" w:cs="宋体"/>
                <w:kern w:val="0"/>
                <w:szCs w:val="21"/>
                <w:lang w:val="en-US" w:eastAsia="zh-CN"/>
              </w:rPr>
              <w:t>否</w:t>
            </w:r>
          </w:p>
        </w:tc>
      </w:tr>
      <w:tr w14:paraId="20D7BC68">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1167708F">
            <w:pPr>
              <w:jc w:val="center"/>
              <w:rPr>
                <w:rFonts w:hint="eastAsia" w:ascii="宋体" w:hAnsi="宋体" w:cs="宋体"/>
                <w:kern w:val="0"/>
                <w:szCs w:val="21"/>
              </w:rPr>
            </w:pPr>
            <w:r>
              <w:rPr>
                <w:rFonts w:hint="eastAsia" w:ascii="宋体" w:hAnsi="宋体" w:cs="宋体"/>
                <w:kern w:val="0"/>
                <w:szCs w:val="21"/>
                <w:lang w:val="en-US" w:eastAsia="zh-CN"/>
              </w:rPr>
              <w:t>48</w:t>
            </w:r>
          </w:p>
        </w:tc>
        <w:tc>
          <w:tcPr>
            <w:tcW w:w="2409" w:type="dxa"/>
            <w:tcBorders>
              <w:top w:val="single" w:color="auto" w:sz="4" w:space="0"/>
              <w:left w:val="nil"/>
              <w:bottom w:val="single" w:color="auto" w:sz="4" w:space="0"/>
              <w:right w:val="single" w:color="auto" w:sz="4" w:space="0"/>
            </w:tcBorders>
            <w:vAlign w:val="center"/>
          </w:tcPr>
          <w:p w14:paraId="06786012">
            <w:pPr>
              <w:jc w:val="center"/>
              <w:rPr>
                <w:rFonts w:ascii="宋体" w:hAnsi="宋体" w:cs="宋体"/>
                <w:kern w:val="0"/>
                <w:szCs w:val="21"/>
              </w:rPr>
            </w:pPr>
            <w:r>
              <w:rPr>
                <w:rFonts w:hint="eastAsia" w:ascii="宋体" w:hAnsi="宋体" w:cs="宋体"/>
                <w:kern w:val="0"/>
                <w:szCs w:val="21"/>
                <w:lang w:val="en-US" w:eastAsia="zh-CN"/>
              </w:rPr>
              <w:t>咨询室2休闲沙发凳</w:t>
            </w:r>
          </w:p>
        </w:tc>
        <w:tc>
          <w:tcPr>
            <w:tcW w:w="850" w:type="dxa"/>
            <w:tcBorders>
              <w:top w:val="single" w:color="auto" w:sz="4" w:space="0"/>
              <w:left w:val="single" w:color="auto" w:sz="4" w:space="0"/>
              <w:bottom w:val="single" w:color="auto" w:sz="4" w:space="0"/>
              <w:right w:val="single" w:color="auto" w:sz="4" w:space="0"/>
            </w:tcBorders>
            <w:vAlign w:val="center"/>
          </w:tcPr>
          <w:p w14:paraId="516F8694">
            <w:pPr>
              <w:jc w:val="center"/>
              <w:rPr>
                <w:rFonts w:ascii="宋体" w:hAnsi="宋体" w:cs="宋体"/>
                <w:kern w:val="0"/>
                <w:szCs w:val="21"/>
              </w:rPr>
            </w:pPr>
            <w:r>
              <w:rPr>
                <w:rFonts w:hint="eastAsia" w:ascii="宋体" w:hAnsi="宋体" w:cs="宋体"/>
                <w:kern w:val="0"/>
                <w:szCs w:val="21"/>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03A19017">
            <w:pPr>
              <w:jc w:val="center"/>
              <w:rPr>
                <w:rFonts w:ascii="宋体" w:hAnsi="宋体" w:cs="宋体"/>
                <w:kern w:val="0"/>
                <w:szCs w:val="21"/>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76771FC5">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2448D26A">
            <w:pPr>
              <w:jc w:val="center"/>
              <w:rPr>
                <w:rFonts w:ascii="宋体" w:hAnsi="宋体" w:cs="宋体"/>
                <w:kern w:val="0"/>
                <w:szCs w:val="21"/>
              </w:rPr>
            </w:pPr>
            <w:r>
              <w:rPr>
                <w:rFonts w:hint="eastAsia" w:ascii="宋体" w:hAnsi="宋体" w:cs="宋体"/>
                <w:kern w:val="0"/>
                <w:szCs w:val="21"/>
                <w:lang w:val="en-US" w:eastAsia="zh-CN"/>
              </w:rPr>
              <w:t>否</w:t>
            </w:r>
          </w:p>
        </w:tc>
      </w:tr>
      <w:tr w14:paraId="06CCE811">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2CD81754">
            <w:pPr>
              <w:jc w:val="center"/>
              <w:rPr>
                <w:rFonts w:hint="eastAsia" w:ascii="宋体" w:hAnsi="宋体" w:cs="宋体"/>
                <w:kern w:val="0"/>
                <w:szCs w:val="21"/>
                <w:lang w:val="en-US" w:eastAsia="zh-CN"/>
              </w:rPr>
            </w:pPr>
            <w:r>
              <w:rPr>
                <w:rFonts w:hint="eastAsia" w:ascii="宋体" w:hAnsi="宋体" w:cs="宋体"/>
                <w:kern w:val="0"/>
                <w:szCs w:val="21"/>
                <w:lang w:val="en-US" w:eastAsia="zh-CN"/>
              </w:rPr>
              <w:t>49</w:t>
            </w:r>
          </w:p>
        </w:tc>
        <w:tc>
          <w:tcPr>
            <w:tcW w:w="2409" w:type="dxa"/>
            <w:tcBorders>
              <w:top w:val="single" w:color="auto" w:sz="4" w:space="0"/>
              <w:left w:val="nil"/>
              <w:bottom w:val="single" w:color="auto" w:sz="4" w:space="0"/>
              <w:right w:val="single" w:color="auto" w:sz="4" w:space="0"/>
            </w:tcBorders>
            <w:vAlign w:val="center"/>
          </w:tcPr>
          <w:p w14:paraId="719007E2">
            <w:pPr>
              <w:jc w:val="center"/>
              <w:rPr>
                <w:rFonts w:hint="eastAsia" w:ascii="宋体" w:hAnsi="宋体" w:cs="宋体"/>
                <w:kern w:val="0"/>
                <w:szCs w:val="21"/>
                <w:lang w:val="en-US" w:eastAsia="zh-CN"/>
              </w:rPr>
            </w:pPr>
            <w:r>
              <w:rPr>
                <w:rFonts w:hint="eastAsia" w:ascii="宋体" w:hAnsi="宋体" w:cs="宋体"/>
                <w:kern w:val="0"/>
                <w:szCs w:val="21"/>
                <w:lang w:val="en-US" w:eastAsia="zh-CN"/>
              </w:rPr>
              <w:t>咨询室2木圆几</w:t>
            </w:r>
          </w:p>
        </w:tc>
        <w:tc>
          <w:tcPr>
            <w:tcW w:w="850" w:type="dxa"/>
            <w:tcBorders>
              <w:top w:val="single" w:color="auto" w:sz="4" w:space="0"/>
              <w:left w:val="single" w:color="auto" w:sz="4" w:space="0"/>
              <w:bottom w:val="single" w:color="auto" w:sz="4" w:space="0"/>
              <w:right w:val="single" w:color="auto" w:sz="4" w:space="0"/>
            </w:tcBorders>
            <w:vAlign w:val="center"/>
          </w:tcPr>
          <w:p w14:paraId="6D6F7EEA">
            <w:pPr>
              <w:jc w:val="center"/>
              <w:rPr>
                <w:rFonts w:hint="eastAsia" w:ascii="宋体" w:hAnsi="宋体" w:cs="宋体"/>
                <w:kern w:val="0"/>
                <w:szCs w:val="21"/>
                <w:lang w:val="en-US" w:eastAsia="zh-CN"/>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289FBA2F">
            <w:pPr>
              <w:jc w:val="center"/>
              <w:rPr>
                <w:rFonts w:hint="eastAsia" w:ascii="宋体" w:hAnsi="宋体" w:cs="宋体"/>
                <w:kern w:val="0"/>
                <w:szCs w:val="21"/>
                <w:lang w:val="en-US" w:eastAsia="zh-CN"/>
              </w:rPr>
            </w:pPr>
            <w:r>
              <w:rPr>
                <w:rFonts w:hint="eastAsia" w:ascii="宋体" w:hAnsi="宋体" w:cs="宋体"/>
                <w:kern w:val="0"/>
                <w:szCs w:val="21"/>
                <w:lang w:val="en-US" w:eastAsia="zh-CN"/>
              </w:rPr>
              <w:t>个</w:t>
            </w:r>
          </w:p>
        </w:tc>
        <w:tc>
          <w:tcPr>
            <w:tcW w:w="1137" w:type="dxa"/>
            <w:tcBorders>
              <w:top w:val="single" w:color="auto" w:sz="4" w:space="0"/>
              <w:left w:val="nil"/>
              <w:bottom w:val="single" w:color="auto" w:sz="4" w:space="0"/>
              <w:right w:val="single" w:color="auto" w:sz="4" w:space="0"/>
            </w:tcBorders>
            <w:vAlign w:val="center"/>
          </w:tcPr>
          <w:p w14:paraId="70D586A2">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5E6564A4">
            <w:pPr>
              <w:jc w:val="center"/>
              <w:rPr>
                <w:rFonts w:ascii="宋体" w:hAnsi="宋体" w:cs="宋体"/>
                <w:kern w:val="0"/>
                <w:szCs w:val="21"/>
              </w:rPr>
            </w:pPr>
            <w:r>
              <w:rPr>
                <w:rFonts w:hint="eastAsia" w:ascii="宋体" w:hAnsi="宋体" w:cs="宋体"/>
                <w:kern w:val="0"/>
                <w:szCs w:val="21"/>
                <w:lang w:val="en-US" w:eastAsia="zh-CN"/>
              </w:rPr>
              <w:t>否</w:t>
            </w:r>
          </w:p>
        </w:tc>
      </w:tr>
      <w:tr w14:paraId="29E8BABB">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79919367">
            <w:pPr>
              <w:jc w:val="center"/>
              <w:rPr>
                <w:rFonts w:hint="eastAsia" w:ascii="宋体" w:hAnsi="宋体" w:cs="宋体"/>
                <w:kern w:val="0"/>
                <w:szCs w:val="21"/>
                <w:lang w:val="en-US" w:eastAsia="zh-CN"/>
              </w:rPr>
            </w:pPr>
            <w:r>
              <w:rPr>
                <w:rFonts w:hint="eastAsia" w:ascii="宋体" w:hAnsi="宋体" w:cs="宋体"/>
                <w:kern w:val="0"/>
                <w:szCs w:val="21"/>
                <w:lang w:val="en-US" w:eastAsia="zh-CN"/>
              </w:rPr>
              <w:t>50</w:t>
            </w:r>
          </w:p>
        </w:tc>
        <w:tc>
          <w:tcPr>
            <w:tcW w:w="2409" w:type="dxa"/>
            <w:tcBorders>
              <w:top w:val="single" w:color="auto" w:sz="4" w:space="0"/>
              <w:left w:val="nil"/>
              <w:bottom w:val="single" w:color="auto" w:sz="4" w:space="0"/>
              <w:right w:val="single" w:color="auto" w:sz="4" w:space="0"/>
            </w:tcBorders>
            <w:vAlign w:val="center"/>
          </w:tcPr>
          <w:p w14:paraId="5B3C9E33">
            <w:pPr>
              <w:jc w:val="center"/>
              <w:rPr>
                <w:rFonts w:hint="eastAsia" w:ascii="宋体" w:hAnsi="宋体" w:cs="宋体"/>
                <w:kern w:val="0"/>
                <w:szCs w:val="21"/>
                <w:lang w:val="en-US" w:eastAsia="zh-CN"/>
              </w:rPr>
            </w:pPr>
            <w:r>
              <w:rPr>
                <w:rFonts w:hint="eastAsia" w:ascii="宋体" w:hAnsi="宋体" w:cs="宋体"/>
                <w:kern w:val="0"/>
                <w:szCs w:val="21"/>
                <w:lang w:val="en-US" w:eastAsia="zh-CN"/>
              </w:rPr>
              <w:t>咨询室2吊柜柜+桌</w:t>
            </w:r>
          </w:p>
        </w:tc>
        <w:tc>
          <w:tcPr>
            <w:tcW w:w="850" w:type="dxa"/>
            <w:tcBorders>
              <w:top w:val="single" w:color="auto" w:sz="4" w:space="0"/>
              <w:left w:val="single" w:color="auto" w:sz="4" w:space="0"/>
              <w:bottom w:val="single" w:color="auto" w:sz="4" w:space="0"/>
              <w:right w:val="single" w:color="auto" w:sz="4" w:space="0"/>
            </w:tcBorders>
            <w:vAlign w:val="center"/>
          </w:tcPr>
          <w:p w14:paraId="00688C82">
            <w:pPr>
              <w:jc w:val="center"/>
              <w:rPr>
                <w:rFonts w:hint="eastAsia" w:ascii="宋体" w:hAnsi="宋体" w:cs="宋体"/>
                <w:kern w:val="0"/>
                <w:szCs w:val="21"/>
                <w:lang w:val="en-US" w:eastAsia="zh-CN"/>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7C1EF504">
            <w:pPr>
              <w:jc w:val="center"/>
              <w:rPr>
                <w:rFonts w:hint="eastAsia" w:ascii="宋体" w:hAnsi="宋体" w:cs="宋体"/>
                <w:kern w:val="0"/>
                <w:szCs w:val="21"/>
                <w:lang w:val="en-US" w:eastAsia="zh-CN"/>
              </w:rPr>
            </w:pPr>
            <w:r>
              <w:rPr>
                <w:rFonts w:hint="eastAsia" w:ascii="宋体" w:hAnsi="宋体" w:cs="宋体"/>
                <w:kern w:val="0"/>
                <w:szCs w:val="21"/>
                <w:lang w:val="en-US" w:eastAsia="zh-CN"/>
              </w:rPr>
              <w:t>套</w:t>
            </w:r>
          </w:p>
        </w:tc>
        <w:tc>
          <w:tcPr>
            <w:tcW w:w="1137" w:type="dxa"/>
            <w:tcBorders>
              <w:top w:val="single" w:color="auto" w:sz="4" w:space="0"/>
              <w:left w:val="nil"/>
              <w:bottom w:val="single" w:color="auto" w:sz="4" w:space="0"/>
              <w:right w:val="single" w:color="auto" w:sz="4" w:space="0"/>
            </w:tcBorders>
            <w:vAlign w:val="center"/>
          </w:tcPr>
          <w:p w14:paraId="160328C1">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0F5C1794">
            <w:pPr>
              <w:jc w:val="center"/>
              <w:rPr>
                <w:rFonts w:ascii="宋体" w:hAnsi="宋体" w:cs="宋体"/>
                <w:kern w:val="0"/>
                <w:szCs w:val="21"/>
              </w:rPr>
            </w:pPr>
            <w:r>
              <w:rPr>
                <w:rFonts w:hint="eastAsia" w:ascii="宋体" w:hAnsi="宋体" w:cs="宋体"/>
                <w:kern w:val="0"/>
                <w:szCs w:val="21"/>
                <w:lang w:val="en-US" w:eastAsia="zh-CN"/>
              </w:rPr>
              <w:t>否</w:t>
            </w:r>
          </w:p>
        </w:tc>
      </w:tr>
      <w:tr w14:paraId="55727311">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1C465A41">
            <w:pPr>
              <w:jc w:val="center"/>
              <w:rPr>
                <w:rFonts w:hint="eastAsia" w:ascii="宋体" w:hAnsi="宋体" w:cs="宋体"/>
                <w:kern w:val="0"/>
                <w:szCs w:val="21"/>
                <w:lang w:val="en-US" w:eastAsia="zh-CN"/>
              </w:rPr>
            </w:pPr>
            <w:r>
              <w:rPr>
                <w:rFonts w:hint="eastAsia" w:ascii="宋体" w:hAnsi="宋体" w:cs="宋体"/>
                <w:kern w:val="0"/>
                <w:szCs w:val="21"/>
                <w:lang w:val="en-US" w:eastAsia="zh-CN"/>
              </w:rPr>
              <w:t>51</w:t>
            </w:r>
          </w:p>
        </w:tc>
        <w:tc>
          <w:tcPr>
            <w:tcW w:w="2409" w:type="dxa"/>
            <w:tcBorders>
              <w:top w:val="single" w:color="auto" w:sz="4" w:space="0"/>
              <w:left w:val="nil"/>
              <w:bottom w:val="single" w:color="auto" w:sz="4" w:space="0"/>
              <w:right w:val="single" w:color="auto" w:sz="4" w:space="0"/>
            </w:tcBorders>
            <w:vAlign w:val="center"/>
          </w:tcPr>
          <w:p w14:paraId="39F6A970">
            <w:pPr>
              <w:jc w:val="center"/>
              <w:rPr>
                <w:rFonts w:hint="eastAsia" w:ascii="宋体" w:hAnsi="宋体" w:cs="宋体"/>
                <w:kern w:val="0"/>
                <w:szCs w:val="21"/>
                <w:lang w:val="en-US" w:eastAsia="zh-CN"/>
              </w:rPr>
            </w:pPr>
            <w:r>
              <w:rPr>
                <w:rFonts w:hint="eastAsia" w:ascii="宋体" w:hAnsi="宋体" w:cs="宋体"/>
                <w:kern w:val="0"/>
                <w:szCs w:val="21"/>
                <w:lang w:val="en-US" w:eastAsia="zh-CN"/>
              </w:rPr>
              <w:t>咨询室2椅子</w:t>
            </w:r>
          </w:p>
        </w:tc>
        <w:tc>
          <w:tcPr>
            <w:tcW w:w="850" w:type="dxa"/>
            <w:tcBorders>
              <w:top w:val="single" w:color="auto" w:sz="4" w:space="0"/>
              <w:left w:val="single" w:color="auto" w:sz="4" w:space="0"/>
              <w:bottom w:val="single" w:color="auto" w:sz="4" w:space="0"/>
              <w:right w:val="single" w:color="auto" w:sz="4" w:space="0"/>
            </w:tcBorders>
            <w:vAlign w:val="center"/>
          </w:tcPr>
          <w:p w14:paraId="22BF3457">
            <w:pPr>
              <w:jc w:val="center"/>
              <w:rPr>
                <w:rFonts w:hint="eastAsia" w:ascii="宋体" w:hAnsi="宋体" w:cs="宋体"/>
                <w:kern w:val="0"/>
                <w:szCs w:val="21"/>
                <w:lang w:val="en-US" w:eastAsia="zh-CN"/>
              </w:rPr>
            </w:pPr>
            <w:r>
              <w:rPr>
                <w:rFonts w:hint="eastAsia" w:ascii="宋体" w:hAnsi="宋体" w:cs="宋体"/>
                <w:kern w:val="0"/>
                <w:szCs w:val="21"/>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410A5210">
            <w:pPr>
              <w:jc w:val="center"/>
              <w:rPr>
                <w:rFonts w:hint="eastAsia" w:ascii="宋体" w:hAnsi="宋体" w:cs="宋体"/>
                <w:kern w:val="0"/>
                <w:szCs w:val="21"/>
                <w:lang w:val="en-US" w:eastAsia="zh-CN"/>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56A20BBB">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3719943E">
            <w:pPr>
              <w:jc w:val="center"/>
              <w:rPr>
                <w:rFonts w:ascii="宋体" w:hAnsi="宋体" w:cs="宋体"/>
                <w:kern w:val="0"/>
                <w:szCs w:val="21"/>
              </w:rPr>
            </w:pPr>
            <w:r>
              <w:rPr>
                <w:rFonts w:hint="eastAsia" w:ascii="宋体" w:hAnsi="宋体" w:cs="宋体"/>
                <w:kern w:val="0"/>
                <w:szCs w:val="21"/>
                <w:lang w:val="en-US" w:eastAsia="zh-CN"/>
              </w:rPr>
              <w:t>否</w:t>
            </w:r>
          </w:p>
        </w:tc>
      </w:tr>
      <w:tr w14:paraId="7DBBB1F9">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387B7AF1">
            <w:pPr>
              <w:jc w:val="center"/>
              <w:rPr>
                <w:rFonts w:hint="eastAsia" w:ascii="宋体" w:hAnsi="宋体" w:cs="宋体"/>
                <w:kern w:val="0"/>
                <w:szCs w:val="21"/>
                <w:lang w:val="en-US" w:eastAsia="zh-CN"/>
              </w:rPr>
            </w:pPr>
            <w:r>
              <w:rPr>
                <w:rFonts w:hint="eastAsia" w:ascii="宋体" w:hAnsi="宋体" w:cs="宋体"/>
                <w:kern w:val="0"/>
                <w:szCs w:val="21"/>
                <w:lang w:val="en-US" w:eastAsia="zh-CN"/>
              </w:rPr>
              <w:t>52</w:t>
            </w:r>
          </w:p>
        </w:tc>
        <w:tc>
          <w:tcPr>
            <w:tcW w:w="2409" w:type="dxa"/>
            <w:tcBorders>
              <w:top w:val="single" w:color="auto" w:sz="4" w:space="0"/>
              <w:left w:val="nil"/>
              <w:bottom w:val="single" w:color="auto" w:sz="4" w:space="0"/>
              <w:right w:val="single" w:color="auto" w:sz="4" w:space="0"/>
            </w:tcBorders>
            <w:vAlign w:val="center"/>
          </w:tcPr>
          <w:p w14:paraId="5899BC02">
            <w:pPr>
              <w:jc w:val="center"/>
              <w:rPr>
                <w:rFonts w:hint="eastAsia" w:ascii="宋体" w:hAnsi="宋体" w:cs="宋体"/>
                <w:kern w:val="0"/>
                <w:szCs w:val="21"/>
                <w:lang w:val="en-US" w:eastAsia="zh-CN"/>
              </w:rPr>
            </w:pPr>
            <w:r>
              <w:rPr>
                <w:rFonts w:hint="eastAsia" w:ascii="宋体" w:hAnsi="宋体" w:cs="宋体"/>
                <w:kern w:val="0"/>
                <w:szCs w:val="21"/>
                <w:lang w:val="en-US" w:eastAsia="zh-CN"/>
              </w:rPr>
              <w:t>接待室沙发</w:t>
            </w:r>
          </w:p>
        </w:tc>
        <w:tc>
          <w:tcPr>
            <w:tcW w:w="850" w:type="dxa"/>
            <w:tcBorders>
              <w:top w:val="single" w:color="auto" w:sz="4" w:space="0"/>
              <w:left w:val="single" w:color="auto" w:sz="4" w:space="0"/>
              <w:bottom w:val="single" w:color="auto" w:sz="4" w:space="0"/>
              <w:right w:val="single" w:color="auto" w:sz="4" w:space="0"/>
            </w:tcBorders>
            <w:vAlign w:val="center"/>
          </w:tcPr>
          <w:p w14:paraId="5CFAD3EC">
            <w:pPr>
              <w:jc w:val="center"/>
              <w:rPr>
                <w:rFonts w:hint="eastAsia" w:ascii="宋体" w:hAnsi="宋体" w:cs="宋体"/>
                <w:kern w:val="0"/>
                <w:szCs w:val="21"/>
                <w:lang w:val="en-US" w:eastAsia="zh-CN"/>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1F336D3D">
            <w:pPr>
              <w:jc w:val="center"/>
              <w:rPr>
                <w:rFonts w:hint="eastAsia" w:ascii="宋体" w:hAnsi="宋体" w:cs="宋体"/>
                <w:kern w:val="0"/>
                <w:szCs w:val="21"/>
                <w:lang w:val="en-US" w:eastAsia="zh-CN"/>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23773734">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16E127F1">
            <w:pPr>
              <w:jc w:val="center"/>
              <w:rPr>
                <w:rFonts w:ascii="宋体" w:hAnsi="宋体" w:cs="宋体"/>
                <w:kern w:val="0"/>
                <w:szCs w:val="21"/>
              </w:rPr>
            </w:pPr>
            <w:r>
              <w:rPr>
                <w:rFonts w:hint="eastAsia" w:ascii="宋体" w:hAnsi="宋体" w:cs="宋体"/>
                <w:kern w:val="0"/>
                <w:szCs w:val="21"/>
                <w:lang w:val="en-US" w:eastAsia="zh-CN"/>
              </w:rPr>
              <w:t>否</w:t>
            </w:r>
          </w:p>
        </w:tc>
      </w:tr>
      <w:tr w14:paraId="57052340">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2C2C04D5">
            <w:pPr>
              <w:jc w:val="center"/>
              <w:rPr>
                <w:rFonts w:hint="eastAsia" w:ascii="宋体" w:hAnsi="宋体" w:cs="宋体"/>
                <w:kern w:val="0"/>
                <w:szCs w:val="21"/>
                <w:lang w:val="en-US" w:eastAsia="zh-CN"/>
              </w:rPr>
            </w:pPr>
            <w:r>
              <w:rPr>
                <w:rFonts w:hint="eastAsia" w:ascii="宋体" w:hAnsi="宋体" w:cs="宋体"/>
                <w:kern w:val="0"/>
                <w:szCs w:val="21"/>
                <w:lang w:val="en-US" w:eastAsia="zh-CN"/>
              </w:rPr>
              <w:t>53</w:t>
            </w:r>
          </w:p>
        </w:tc>
        <w:tc>
          <w:tcPr>
            <w:tcW w:w="2409" w:type="dxa"/>
            <w:tcBorders>
              <w:top w:val="single" w:color="auto" w:sz="4" w:space="0"/>
              <w:left w:val="nil"/>
              <w:bottom w:val="single" w:color="auto" w:sz="4" w:space="0"/>
              <w:right w:val="single" w:color="auto" w:sz="4" w:space="0"/>
            </w:tcBorders>
            <w:vAlign w:val="center"/>
          </w:tcPr>
          <w:p w14:paraId="0E698DD4">
            <w:pPr>
              <w:jc w:val="center"/>
              <w:rPr>
                <w:rFonts w:hint="eastAsia" w:ascii="宋体" w:hAnsi="宋体" w:cs="宋体"/>
                <w:kern w:val="0"/>
                <w:szCs w:val="21"/>
                <w:lang w:val="en-US" w:eastAsia="zh-CN"/>
              </w:rPr>
            </w:pPr>
            <w:r>
              <w:rPr>
                <w:rFonts w:hint="eastAsia" w:ascii="宋体" w:hAnsi="宋体" w:cs="宋体"/>
                <w:kern w:val="0"/>
                <w:szCs w:val="21"/>
                <w:lang w:val="en-US" w:eastAsia="zh-CN"/>
              </w:rPr>
              <w:t>接待室茶几</w:t>
            </w:r>
          </w:p>
        </w:tc>
        <w:tc>
          <w:tcPr>
            <w:tcW w:w="850" w:type="dxa"/>
            <w:tcBorders>
              <w:top w:val="single" w:color="auto" w:sz="4" w:space="0"/>
              <w:left w:val="single" w:color="auto" w:sz="4" w:space="0"/>
              <w:bottom w:val="single" w:color="auto" w:sz="4" w:space="0"/>
              <w:right w:val="single" w:color="auto" w:sz="4" w:space="0"/>
            </w:tcBorders>
            <w:vAlign w:val="center"/>
          </w:tcPr>
          <w:p w14:paraId="1F753ECC">
            <w:pPr>
              <w:jc w:val="center"/>
              <w:rPr>
                <w:rFonts w:hint="eastAsia" w:ascii="宋体" w:hAnsi="宋体" w:cs="宋体"/>
                <w:kern w:val="0"/>
                <w:szCs w:val="21"/>
                <w:lang w:val="en-US" w:eastAsia="zh-CN"/>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29A33F08">
            <w:pPr>
              <w:jc w:val="center"/>
              <w:rPr>
                <w:rFonts w:hint="eastAsia" w:ascii="宋体" w:hAnsi="宋体" w:cs="宋体"/>
                <w:kern w:val="0"/>
                <w:szCs w:val="21"/>
                <w:lang w:val="en-US" w:eastAsia="zh-CN"/>
              </w:rPr>
            </w:pPr>
            <w:r>
              <w:rPr>
                <w:rFonts w:hint="eastAsia" w:ascii="宋体" w:hAnsi="宋体" w:cs="宋体"/>
                <w:kern w:val="0"/>
                <w:szCs w:val="21"/>
                <w:lang w:val="en-US" w:eastAsia="zh-CN"/>
              </w:rPr>
              <w:t>张</w:t>
            </w:r>
          </w:p>
        </w:tc>
        <w:tc>
          <w:tcPr>
            <w:tcW w:w="1137" w:type="dxa"/>
            <w:tcBorders>
              <w:top w:val="single" w:color="auto" w:sz="4" w:space="0"/>
              <w:left w:val="nil"/>
              <w:bottom w:val="single" w:color="auto" w:sz="4" w:space="0"/>
              <w:right w:val="single" w:color="auto" w:sz="4" w:space="0"/>
            </w:tcBorders>
            <w:vAlign w:val="center"/>
          </w:tcPr>
          <w:p w14:paraId="1FA6E4E0">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081EA698">
            <w:pPr>
              <w:jc w:val="center"/>
              <w:rPr>
                <w:rFonts w:ascii="宋体" w:hAnsi="宋体" w:cs="宋体"/>
                <w:kern w:val="0"/>
                <w:szCs w:val="21"/>
              </w:rPr>
            </w:pPr>
            <w:r>
              <w:rPr>
                <w:rFonts w:hint="eastAsia" w:ascii="宋体" w:hAnsi="宋体" w:cs="宋体"/>
                <w:kern w:val="0"/>
                <w:szCs w:val="21"/>
                <w:lang w:val="en-US" w:eastAsia="zh-CN"/>
              </w:rPr>
              <w:t>否</w:t>
            </w:r>
          </w:p>
        </w:tc>
      </w:tr>
      <w:tr w14:paraId="68179980">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781D2ECF">
            <w:pPr>
              <w:jc w:val="center"/>
              <w:rPr>
                <w:rFonts w:hint="eastAsia" w:ascii="宋体" w:hAnsi="宋体" w:cs="宋体"/>
                <w:kern w:val="0"/>
                <w:szCs w:val="21"/>
                <w:lang w:val="en-US" w:eastAsia="zh-CN"/>
              </w:rPr>
            </w:pPr>
            <w:r>
              <w:rPr>
                <w:rFonts w:hint="eastAsia" w:ascii="宋体" w:hAnsi="宋体" w:cs="宋体"/>
                <w:kern w:val="0"/>
                <w:szCs w:val="21"/>
                <w:lang w:val="en-US" w:eastAsia="zh-CN"/>
              </w:rPr>
              <w:t>54</w:t>
            </w:r>
          </w:p>
        </w:tc>
        <w:tc>
          <w:tcPr>
            <w:tcW w:w="2409" w:type="dxa"/>
            <w:tcBorders>
              <w:top w:val="single" w:color="auto" w:sz="4" w:space="0"/>
              <w:left w:val="nil"/>
              <w:bottom w:val="single" w:color="auto" w:sz="4" w:space="0"/>
              <w:right w:val="single" w:color="auto" w:sz="4" w:space="0"/>
            </w:tcBorders>
            <w:vAlign w:val="center"/>
          </w:tcPr>
          <w:p w14:paraId="686F33FB">
            <w:pPr>
              <w:jc w:val="center"/>
              <w:rPr>
                <w:rFonts w:hint="eastAsia" w:ascii="宋体" w:hAnsi="宋体" w:cs="宋体"/>
                <w:kern w:val="0"/>
                <w:szCs w:val="21"/>
                <w:lang w:val="en-US" w:eastAsia="zh-CN"/>
              </w:rPr>
            </w:pPr>
            <w:r>
              <w:rPr>
                <w:rFonts w:hint="eastAsia" w:ascii="宋体" w:hAnsi="宋体" w:cs="宋体"/>
                <w:kern w:val="0"/>
                <w:szCs w:val="21"/>
                <w:lang w:val="en-US" w:eastAsia="zh-CN"/>
              </w:rPr>
              <w:t>接待导台</w:t>
            </w:r>
          </w:p>
        </w:tc>
        <w:tc>
          <w:tcPr>
            <w:tcW w:w="850" w:type="dxa"/>
            <w:tcBorders>
              <w:top w:val="single" w:color="auto" w:sz="4" w:space="0"/>
              <w:left w:val="single" w:color="auto" w:sz="4" w:space="0"/>
              <w:bottom w:val="single" w:color="auto" w:sz="4" w:space="0"/>
              <w:right w:val="single" w:color="auto" w:sz="4" w:space="0"/>
            </w:tcBorders>
            <w:vAlign w:val="center"/>
          </w:tcPr>
          <w:p w14:paraId="6849B4A5">
            <w:pPr>
              <w:jc w:val="center"/>
              <w:rPr>
                <w:rFonts w:hint="eastAsia" w:ascii="宋体" w:hAnsi="宋体" w:cs="宋体"/>
                <w:kern w:val="0"/>
                <w:szCs w:val="21"/>
                <w:lang w:val="en-US" w:eastAsia="zh-CN"/>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30B13A87">
            <w:pPr>
              <w:jc w:val="center"/>
              <w:rPr>
                <w:rFonts w:hint="eastAsia" w:ascii="宋体" w:hAnsi="宋体" w:cs="宋体"/>
                <w:kern w:val="0"/>
                <w:szCs w:val="21"/>
                <w:lang w:val="en-US" w:eastAsia="zh-CN"/>
              </w:rPr>
            </w:pPr>
            <w:r>
              <w:rPr>
                <w:rFonts w:hint="eastAsia" w:ascii="宋体" w:hAnsi="宋体" w:cs="宋体"/>
                <w:kern w:val="0"/>
                <w:szCs w:val="21"/>
                <w:lang w:val="en-US" w:eastAsia="zh-CN"/>
              </w:rPr>
              <w:t>套</w:t>
            </w:r>
          </w:p>
        </w:tc>
        <w:tc>
          <w:tcPr>
            <w:tcW w:w="1137" w:type="dxa"/>
            <w:tcBorders>
              <w:top w:val="single" w:color="auto" w:sz="4" w:space="0"/>
              <w:left w:val="nil"/>
              <w:bottom w:val="single" w:color="auto" w:sz="4" w:space="0"/>
              <w:right w:val="single" w:color="auto" w:sz="4" w:space="0"/>
            </w:tcBorders>
            <w:vAlign w:val="center"/>
          </w:tcPr>
          <w:p w14:paraId="1EF42CEB">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3BB8FC4A">
            <w:pPr>
              <w:jc w:val="center"/>
              <w:rPr>
                <w:rFonts w:ascii="宋体" w:hAnsi="宋体" w:cs="宋体"/>
                <w:kern w:val="0"/>
                <w:szCs w:val="21"/>
              </w:rPr>
            </w:pPr>
            <w:r>
              <w:rPr>
                <w:rFonts w:hint="eastAsia" w:ascii="宋体" w:hAnsi="宋体" w:cs="宋体"/>
                <w:kern w:val="0"/>
                <w:szCs w:val="21"/>
                <w:lang w:val="en-US" w:eastAsia="zh-CN"/>
              </w:rPr>
              <w:t>否</w:t>
            </w:r>
          </w:p>
        </w:tc>
      </w:tr>
      <w:tr w14:paraId="465668BF">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38A412F4">
            <w:pPr>
              <w:jc w:val="center"/>
              <w:rPr>
                <w:rFonts w:hint="eastAsia" w:ascii="宋体" w:hAnsi="宋体" w:cs="宋体"/>
                <w:kern w:val="0"/>
                <w:szCs w:val="21"/>
                <w:lang w:val="en-US" w:eastAsia="zh-CN"/>
              </w:rPr>
            </w:pPr>
            <w:r>
              <w:rPr>
                <w:rFonts w:hint="eastAsia" w:ascii="宋体" w:hAnsi="宋体" w:cs="宋体"/>
                <w:kern w:val="0"/>
                <w:szCs w:val="21"/>
                <w:lang w:val="en-US" w:eastAsia="zh-CN"/>
              </w:rPr>
              <w:t>55</w:t>
            </w:r>
          </w:p>
        </w:tc>
        <w:tc>
          <w:tcPr>
            <w:tcW w:w="2409" w:type="dxa"/>
            <w:tcBorders>
              <w:top w:val="single" w:color="auto" w:sz="4" w:space="0"/>
              <w:left w:val="nil"/>
              <w:bottom w:val="single" w:color="auto" w:sz="4" w:space="0"/>
              <w:right w:val="single" w:color="auto" w:sz="4" w:space="0"/>
            </w:tcBorders>
            <w:vAlign w:val="center"/>
          </w:tcPr>
          <w:p w14:paraId="7003ACAB">
            <w:pPr>
              <w:jc w:val="center"/>
              <w:rPr>
                <w:rFonts w:hint="eastAsia" w:ascii="宋体" w:hAnsi="宋体" w:cs="宋体"/>
                <w:kern w:val="0"/>
                <w:szCs w:val="21"/>
                <w:lang w:val="en-US" w:eastAsia="zh-CN"/>
              </w:rPr>
            </w:pPr>
            <w:r>
              <w:rPr>
                <w:rFonts w:hint="eastAsia" w:ascii="宋体" w:hAnsi="宋体" w:cs="宋体"/>
                <w:kern w:val="0"/>
                <w:szCs w:val="21"/>
                <w:lang w:val="en-US" w:eastAsia="zh-CN"/>
              </w:rPr>
              <w:t>接待区地台</w:t>
            </w:r>
          </w:p>
        </w:tc>
        <w:tc>
          <w:tcPr>
            <w:tcW w:w="850" w:type="dxa"/>
            <w:tcBorders>
              <w:top w:val="single" w:color="auto" w:sz="4" w:space="0"/>
              <w:left w:val="single" w:color="auto" w:sz="4" w:space="0"/>
              <w:bottom w:val="single" w:color="auto" w:sz="4" w:space="0"/>
              <w:right w:val="single" w:color="auto" w:sz="4" w:space="0"/>
            </w:tcBorders>
            <w:vAlign w:val="center"/>
          </w:tcPr>
          <w:p w14:paraId="74A5CA66">
            <w:pPr>
              <w:jc w:val="center"/>
              <w:rPr>
                <w:rFonts w:hint="eastAsia" w:ascii="宋体" w:hAnsi="宋体" w:cs="宋体"/>
                <w:kern w:val="0"/>
                <w:szCs w:val="21"/>
                <w:lang w:val="en-US" w:eastAsia="zh-CN"/>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2A0A17DD">
            <w:pPr>
              <w:jc w:val="center"/>
              <w:rPr>
                <w:rFonts w:hint="eastAsia" w:ascii="宋体" w:hAnsi="宋体" w:cs="宋体"/>
                <w:kern w:val="0"/>
                <w:szCs w:val="21"/>
                <w:lang w:val="en-US" w:eastAsia="zh-CN"/>
              </w:rPr>
            </w:pPr>
            <w:r>
              <w:rPr>
                <w:rFonts w:hint="eastAsia" w:ascii="宋体" w:hAnsi="宋体" w:cs="宋体"/>
                <w:kern w:val="0"/>
                <w:szCs w:val="21"/>
                <w:lang w:val="en-US" w:eastAsia="zh-CN"/>
              </w:rPr>
              <w:t>套</w:t>
            </w:r>
          </w:p>
        </w:tc>
        <w:tc>
          <w:tcPr>
            <w:tcW w:w="1137" w:type="dxa"/>
            <w:tcBorders>
              <w:top w:val="single" w:color="auto" w:sz="4" w:space="0"/>
              <w:left w:val="nil"/>
              <w:bottom w:val="single" w:color="auto" w:sz="4" w:space="0"/>
              <w:right w:val="single" w:color="auto" w:sz="4" w:space="0"/>
            </w:tcBorders>
            <w:vAlign w:val="center"/>
          </w:tcPr>
          <w:p w14:paraId="12B7F2BF">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28C4624A">
            <w:pPr>
              <w:jc w:val="center"/>
              <w:rPr>
                <w:rFonts w:ascii="宋体" w:hAnsi="宋体" w:cs="宋体"/>
                <w:kern w:val="0"/>
                <w:szCs w:val="21"/>
              </w:rPr>
            </w:pPr>
            <w:r>
              <w:rPr>
                <w:rFonts w:hint="eastAsia" w:ascii="宋体" w:hAnsi="宋体" w:cs="宋体"/>
                <w:kern w:val="0"/>
                <w:szCs w:val="21"/>
                <w:lang w:val="en-US" w:eastAsia="zh-CN"/>
              </w:rPr>
              <w:t>否</w:t>
            </w:r>
          </w:p>
        </w:tc>
      </w:tr>
      <w:tr w14:paraId="1198DD0E">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0ADCEA4C">
            <w:pPr>
              <w:jc w:val="center"/>
              <w:rPr>
                <w:rFonts w:hint="eastAsia" w:ascii="宋体" w:hAnsi="宋体" w:cs="宋体"/>
                <w:kern w:val="0"/>
                <w:szCs w:val="21"/>
                <w:lang w:val="en-US" w:eastAsia="zh-CN"/>
              </w:rPr>
            </w:pPr>
            <w:r>
              <w:rPr>
                <w:rFonts w:hint="eastAsia" w:ascii="宋体" w:hAnsi="宋体" w:cs="宋体"/>
                <w:kern w:val="0"/>
                <w:szCs w:val="21"/>
                <w:lang w:val="en-US" w:eastAsia="zh-CN"/>
              </w:rPr>
              <w:t>56</w:t>
            </w:r>
          </w:p>
        </w:tc>
        <w:tc>
          <w:tcPr>
            <w:tcW w:w="2409" w:type="dxa"/>
            <w:tcBorders>
              <w:top w:val="single" w:color="auto" w:sz="4" w:space="0"/>
              <w:left w:val="nil"/>
              <w:bottom w:val="single" w:color="auto" w:sz="4" w:space="0"/>
              <w:right w:val="single" w:color="auto" w:sz="4" w:space="0"/>
            </w:tcBorders>
            <w:vAlign w:val="center"/>
          </w:tcPr>
          <w:p w14:paraId="72ADEABB">
            <w:pPr>
              <w:jc w:val="center"/>
              <w:rPr>
                <w:rFonts w:hint="eastAsia" w:ascii="宋体" w:hAnsi="宋体" w:cs="宋体"/>
                <w:kern w:val="0"/>
                <w:szCs w:val="21"/>
                <w:lang w:val="en-US" w:eastAsia="zh-CN"/>
              </w:rPr>
            </w:pPr>
            <w:r>
              <w:rPr>
                <w:rFonts w:hint="eastAsia" w:ascii="宋体" w:hAnsi="宋体" w:cs="宋体"/>
                <w:kern w:val="0"/>
                <w:szCs w:val="21"/>
                <w:lang w:val="en-US" w:eastAsia="zh-CN"/>
              </w:rPr>
              <w:t>接待区展柜</w:t>
            </w:r>
          </w:p>
        </w:tc>
        <w:tc>
          <w:tcPr>
            <w:tcW w:w="850" w:type="dxa"/>
            <w:tcBorders>
              <w:top w:val="single" w:color="auto" w:sz="4" w:space="0"/>
              <w:left w:val="single" w:color="auto" w:sz="4" w:space="0"/>
              <w:bottom w:val="single" w:color="auto" w:sz="4" w:space="0"/>
              <w:right w:val="single" w:color="auto" w:sz="4" w:space="0"/>
            </w:tcBorders>
            <w:vAlign w:val="center"/>
          </w:tcPr>
          <w:p w14:paraId="788E565F">
            <w:pPr>
              <w:jc w:val="center"/>
              <w:rPr>
                <w:rFonts w:hint="eastAsia" w:ascii="宋体" w:hAnsi="宋体" w:cs="宋体"/>
                <w:kern w:val="0"/>
                <w:szCs w:val="21"/>
                <w:lang w:val="en-US" w:eastAsia="zh-CN"/>
              </w:rPr>
            </w:pPr>
            <w:r>
              <w:rPr>
                <w:rFonts w:hint="eastAsia" w:ascii="宋体" w:hAnsi="宋体" w:cs="宋体"/>
                <w:kern w:val="0"/>
                <w:szCs w:val="21"/>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03523BE4">
            <w:pPr>
              <w:jc w:val="center"/>
              <w:rPr>
                <w:rFonts w:hint="eastAsia" w:ascii="宋体" w:hAnsi="宋体" w:cs="宋体"/>
                <w:kern w:val="0"/>
                <w:szCs w:val="21"/>
                <w:lang w:val="en-US" w:eastAsia="zh-CN"/>
              </w:rPr>
            </w:pPr>
            <w:r>
              <w:rPr>
                <w:rFonts w:hint="eastAsia" w:ascii="宋体" w:hAnsi="宋体" w:cs="宋体"/>
                <w:kern w:val="0"/>
                <w:szCs w:val="21"/>
                <w:lang w:val="en-US" w:eastAsia="zh-CN"/>
              </w:rPr>
              <w:t>套</w:t>
            </w:r>
          </w:p>
        </w:tc>
        <w:tc>
          <w:tcPr>
            <w:tcW w:w="1137" w:type="dxa"/>
            <w:tcBorders>
              <w:top w:val="single" w:color="auto" w:sz="4" w:space="0"/>
              <w:left w:val="nil"/>
              <w:bottom w:val="single" w:color="auto" w:sz="4" w:space="0"/>
              <w:right w:val="single" w:color="auto" w:sz="4" w:space="0"/>
            </w:tcBorders>
            <w:vAlign w:val="center"/>
          </w:tcPr>
          <w:p w14:paraId="2AB2F8BB">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37ABB9C4">
            <w:pPr>
              <w:jc w:val="center"/>
              <w:rPr>
                <w:rFonts w:ascii="宋体" w:hAnsi="宋体" w:cs="宋体"/>
                <w:kern w:val="0"/>
                <w:szCs w:val="21"/>
              </w:rPr>
            </w:pPr>
            <w:r>
              <w:rPr>
                <w:rFonts w:hint="eastAsia" w:ascii="宋体" w:hAnsi="宋体" w:cs="宋体"/>
                <w:kern w:val="0"/>
                <w:szCs w:val="21"/>
                <w:lang w:val="en-US" w:eastAsia="zh-CN"/>
              </w:rPr>
              <w:t>否</w:t>
            </w:r>
          </w:p>
        </w:tc>
      </w:tr>
      <w:tr w14:paraId="49F4DCF9">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2F9C2C4F">
            <w:pPr>
              <w:jc w:val="center"/>
              <w:rPr>
                <w:rFonts w:hint="eastAsia" w:ascii="宋体" w:hAnsi="宋体" w:cs="宋体"/>
                <w:kern w:val="0"/>
                <w:szCs w:val="21"/>
                <w:lang w:val="en-US" w:eastAsia="zh-CN"/>
              </w:rPr>
            </w:pPr>
            <w:r>
              <w:rPr>
                <w:rFonts w:hint="eastAsia" w:ascii="宋体" w:hAnsi="宋体" w:cs="宋体"/>
                <w:kern w:val="0"/>
                <w:szCs w:val="21"/>
                <w:lang w:val="en-US" w:eastAsia="zh-CN"/>
              </w:rPr>
              <w:t>57</w:t>
            </w:r>
          </w:p>
        </w:tc>
        <w:tc>
          <w:tcPr>
            <w:tcW w:w="2409" w:type="dxa"/>
            <w:tcBorders>
              <w:top w:val="single" w:color="auto" w:sz="4" w:space="0"/>
              <w:left w:val="nil"/>
              <w:bottom w:val="single" w:color="auto" w:sz="4" w:space="0"/>
              <w:right w:val="single" w:color="auto" w:sz="4" w:space="0"/>
            </w:tcBorders>
            <w:vAlign w:val="center"/>
          </w:tcPr>
          <w:p w14:paraId="7C04E912">
            <w:pPr>
              <w:jc w:val="center"/>
              <w:rPr>
                <w:rFonts w:hint="eastAsia" w:ascii="宋体" w:hAnsi="宋体" w:cs="宋体"/>
                <w:kern w:val="0"/>
                <w:szCs w:val="21"/>
                <w:lang w:val="en-US" w:eastAsia="zh-CN"/>
              </w:rPr>
            </w:pPr>
            <w:r>
              <w:rPr>
                <w:rFonts w:hint="eastAsia" w:ascii="宋体" w:hAnsi="宋体" w:cs="宋体"/>
                <w:kern w:val="0"/>
                <w:szCs w:val="21"/>
                <w:lang w:val="en-US" w:eastAsia="zh-CN"/>
              </w:rPr>
              <w:t>文件柜2</w:t>
            </w:r>
          </w:p>
        </w:tc>
        <w:tc>
          <w:tcPr>
            <w:tcW w:w="850" w:type="dxa"/>
            <w:tcBorders>
              <w:top w:val="single" w:color="auto" w:sz="4" w:space="0"/>
              <w:left w:val="single" w:color="auto" w:sz="4" w:space="0"/>
              <w:bottom w:val="single" w:color="auto" w:sz="4" w:space="0"/>
              <w:right w:val="single" w:color="auto" w:sz="4" w:space="0"/>
            </w:tcBorders>
            <w:vAlign w:val="center"/>
          </w:tcPr>
          <w:p w14:paraId="2F7B3F50">
            <w:pPr>
              <w:jc w:val="center"/>
              <w:rPr>
                <w:rFonts w:hint="eastAsia" w:ascii="宋体" w:hAnsi="宋体" w:cs="宋体"/>
                <w:kern w:val="0"/>
                <w:szCs w:val="21"/>
                <w:lang w:val="en-US" w:eastAsia="zh-CN"/>
              </w:rPr>
            </w:pPr>
            <w:r>
              <w:rPr>
                <w:rFonts w:hint="eastAsia" w:ascii="宋体" w:hAnsi="宋体" w:cs="宋体"/>
                <w:kern w:val="0"/>
                <w:szCs w:val="21"/>
                <w:lang w:val="en-US" w:eastAsia="zh-CN"/>
              </w:rPr>
              <w:t>5</w:t>
            </w:r>
          </w:p>
        </w:tc>
        <w:tc>
          <w:tcPr>
            <w:tcW w:w="1500" w:type="dxa"/>
            <w:tcBorders>
              <w:top w:val="single" w:color="auto" w:sz="4" w:space="0"/>
              <w:left w:val="single" w:color="auto" w:sz="4" w:space="0"/>
              <w:bottom w:val="single" w:color="auto" w:sz="4" w:space="0"/>
              <w:right w:val="single" w:color="auto" w:sz="4" w:space="0"/>
            </w:tcBorders>
            <w:vAlign w:val="center"/>
          </w:tcPr>
          <w:p w14:paraId="6777F667">
            <w:pPr>
              <w:jc w:val="center"/>
              <w:rPr>
                <w:rFonts w:hint="eastAsia" w:ascii="宋体" w:hAnsi="宋体" w:cs="宋体"/>
                <w:kern w:val="0"/>
                <w:szCs w:val="21"/>
                <w:lang w:val="en-US" w:eastAsia="zh-CN"/>
              </w:rPr>
            </w:pPr>
            <w:r>
              <w:rPr>
                <w:rFonts w:hint="eastAsia" w:ascii="宋体" w:hAnsi="宋体" w:cs="宋体"/>
                <w:kern w:val="0"/>
                <w:szCs w:val="21"/>
                <w:lang w:val="en-US" w:eastAsia="zh-CN"/>
              </w:rPr>
              <w:t>个</w:t>
            </w:r>
          </w:p>
        </w:tc>
        <w:tc>
          <w:tcPr>
            <w:tcW w:w="1137" w:type="dxa"/>
            <w:tcBorders>
              <w:top w:val="single" w:color="auto" w:sz="4" w:space="0"/>
              <w:left w:val="nil"/>
              <w:bottom w:val="single" w:color="auto" w:sz="4" w:space="0"/>
              <w:right w:val="single" w:color="auto" w:sz="4" w:space="0"/>
            </w:tcBorders>
            <w:vAlign w:val="center"/>
          </w:tcPr>
          <w:p w14:paraId="089AB5DD">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070D4A45">
            <w:pPr>
              <w:jc w:val="center"/>
              <w:rPr>
                <w:rFonts w:ascii="宋体" w:hAnsi="宋体" w:cs="宋体"/>
                <w:kern w:val="0"/>
                <w:szCs w:val="21"/>
              </w:rPr>
            </w:pPr>
            <w:r>
              <w:rPr>
                <w:rFonts w:hint="eastAsia" w:ascii="宋体" w:hAnsi="宋体" w:cs="宋体"/>
                <w:kern w:val="0"/>
                <w:szCs w:val="21"/>
                <w:lang w:val="en-US" w:eastAsia="zh-CN"/>
              </w:rPr>
              <w:t>否</w:t>
            </w:r>
          </w:p>
        </w:tc>
      </w:tr>
      <w:tr w14:paraId="467B8508">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519B59C5">
            <w:pPr>
              <w:jc w:val="center"/>
              <w:rPr>
                <w:rFonts w:hint="eastAsia" w:ascii="宋体" w:hAnsi="宋体" w:cs="宋体"/>
                <w:kern w:val="0"/>
                <w:szCs w:val="21"/>
                <w:lang w:val="en-US" w:eastAsia="zh-CN"/>
              </w:rPr>
            </w:pPr>
            <w:r>
              <w:rPr>
                <w:rFonts w:hint="eastAsia" w:ascii="宋体" w:hAnsi="宋体" w:cs="宋体"/>
                <w:kern w:val="0"/>
                <w:szCs w:val="21"/>
                <w:lang w:val="en-US" w:eastAsia="zh-CN"/>
              </w:rPr>
              <w:t>58</w:t>
            </w:r>
          </w:p>
        </w:tc>
        <w:tc>
          <w:tcPr>
            <w:tcW w:w="2409" w:type="dxa"/>
            <w:tcBorders>
              <w:top w:val="single" w:color="auto" w:sz="4" w:space="0"/>
              <w:left w:val="nil"/>
              <w:bottom w:val="single" w:color="auto" w:sz="4" w:space="0"/>
              <w:right w:val="single" w:color="auto" w:sz="4" w:space="0"/>
            </w:tcBorders>
            <w:vAlign w:val="center"/>
          </w:tcPr>
          <w:p w14:paraId="13AFEBC4">
            <w:pPr>
              <w:jc w:val="center"/>
              <w:rPr>
                <w:rFonts w:hint="eastAsia" w:ascii="宋体" w:hAnsi="宋体" w:cs="宋体"/>
                <w:kern w:val="0"/>
                <w:szCs w:val="21"/>
                <w:lang w:val="en-US" w:eastAsia="zh-CN"/>
              </w:rPr>
            </w:pPr>
            <w:r>
              <w:rPr>
                <w:rFonts w:hint="eastAsia" w:ascii="宋体" w:hAnsi="宋体" w:cs="宋体"/>
                <w:kern w:val="0"/>
                <w:szCs w:val="21"/>
                <w:lang w:val="en-US" w:eastAsia="zh-CN"/>
              </w:rPr>
              <w:t>学生食堂餐桌</w:t>
            </w:r>
          </w:p>
        </w:tc>
        <w:tc>
          <w:tcPr>
            <w:tcW w:w="850" w:type="dxa"/>
            <w:tcBorders>
              <w:top w:val="single" w:color="auto" w:sz="4" w:space="0"/>
              <w:left w:val="single" w:color="auto" w:sz="4" w:space="0"/>
              <w:bottom w:val="single" w:color="auto" w:sz="4" w:space="0"/>
              <w:right w:val="single" w:color="auto" w:sz="4" w:space="0"/>
            </w:tcBorders>
            <w:vAlign w:val="center"/>
          </w:tcPr>
          <w:p w14:paraId="409C4427">
            <w:pPr>
              <w:jc w:val="center"/>
              <w:rPr>
                <w:rFonts w:hint="eastAsia" w:ascii="宋体" w:hAnsi="宋体" w:cs="宋体"/>
                <w:kern w:val="0"/>
                <w:szCs w:val="21"/>
                <w:lang w:val="en-US" w:eastAsia="zh-CN"/>
              </w:rPr>
            </w:pPr>
            <w:r>
              <w:rPr>
                <w:rFonts w:hint="eastAsia" w:ascii="宋体" w:hAnsi="宋体" w:cs="宋体"/>
                <w:kern w:val="0"/>
                <w:szCs w:val="21"/>
                <w:lang w:val="en-US" w:eastAsia="zh-CN"/>
              </w:rPr>
              <w:t>61</w:t>
            </w:r>
          </w:p>
        </w:tc>
        <w:tc>
          <w:tcPr>
            <w:tcW w:w="1500" w:type="dxa"/>
            <w:tcBorders>
              <w:top w:val="single" w:color="auto" w:sz="4" w:space="0"/>
              <w:left w:val="single" w:color="auto" w:sz="4" w:space="0"/>
              <w:bottom w:val="single" w:color="auto" w:sz="4" w:space="0"/>
              <w:right w:val="single" w:color="auto" w:sz="4" w:space="0"/>
            </w:tcBorders>
            <w:vAlign w:val="center"/>
          </w:tcPr>
          <w:p w14:paraId="6CE50A9D">
            <w:pPr>
              <w:jc w:val="center"/>
              <w:rPr>
                <w:rFonts w:hint="eastAsia" w:ascii="宋体" w:hAnsi="宋体" w:cs="宋体"/>
                <w:kern w:val="0"/>
                <w:szCs w:val="21"/>
                <w:lang w:val="en-US" w:eastAsia="zh-CN"/>
              </w:rPr>
            </w:pPr>
            <w:r>
              <w:rPr>
                <w:rFonts w:hint="eastAsia" w:ascii="宋体" w:hAnsi="宋体" w:cs="宋体"/>
                <w:kern w:val="0"/>
                <w:szCs w:val="21"/>
                <w:lang w:val="en-US" w:eastAsia="zh-CN"/>
              </w:rPr>
              <w:t>组（4人位）</w:t>
            </w:r>
          </w:p>
        </w:tc>
        <w:tc>
          <w:tcPr>
            <w:tcW w:w="1137" w:type="dxa"/>
            <w:tcBorders>
              <w:top w:val="single" w:color="auto" w:sz="4" w:space="0"/>
              <w:left w:val="nil"/>
              <w:bottom w:val="single" w:color="auto" w:sz="4" w:space="0"/>
              <w:right w:val="single" w:color="auto" w:sz="4" w:space="0"/>
            </w:tcBorders>
            <w:vAlign w:val="center"/>
          </w:tcPr>
          <w:p w14:paraId="4F3F3445">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52E5BA1E">
            <w:pPr>
              <w:jc w:val="center"/>
              <w:rPr>
                <w:rFonts w:ascii="宋体" w:hAnsi="宋体" w:cs="宋体"/>
                <w:kern w:val="0"/>
                <w:szCs w:val="21"/>
              </w:rPr>
            </w:pPr>
            <w:r>
              <w:rPr>
                <w:rFonts w:hint="eastAsia" w:ascii="宋体" w:hAnsi="宋体" w:cs="宋体"/>
                <w:kern w:val="0"/>
                <w:szCs w:val="21"/>
                <w:lang w:val="en-US" w:eastAsia="zh-CN"/>
              </w:rPr>
              <w:t>否</w:t>
            </w:r>
          </w:p>
        </w:tc>
      </w:tr>
      <w:tr w14:paraId="650F0350">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10594233">
            <w:pPr>
              <w:jc w:val="center"/>
              <w:rPr>
                <w:rFonts w:hint="eastAsia" w:ascii="宋体" w:hAnsi="宋体" w:cs="宋体"/>
                <w:kern w:val="0"/>
                <w:szCs w:val="21"/>
                <w:lang w:val="en-US" w:eastAsia="zh-CN"/>
              </w:rPr>
            </w:pPr>
            <w:r>
              <w:rPr>
                <w:rFonts w:hint="eastAsia" w:ascii="宋体" w:hAnsi="宋体" w:cs="宋体"/>
                <w:kern w:val="0"/>
                <w:szCs w:val="21"/>
                <w:lang w:val="en-US" w:eastAsia="zh-CN"/>
              </w:rPr>
              <w:t>59</w:t>
            </w:r>
          </w:p>
        </w:tc>
        <w:tc>
          <w:tcPr>
            <w:tcW w:w="2409" w:type="dxa"/>
            <w:tcBorders>
              <w:top w:val="single" w:color="auto" w:sz="4" w:space="0"/>
              <w:left w:val="nil"/>
              <w:bottom w:val="single" w:color="auto" w:sz="4" w:space="0"/>
              <w:right w:val="single" w:color="auto" w:sz="4" w:space="0"/>
            </w:tcBorders>
            <w:vAlign w:val="center"/>
          </w:tcPr>
          <w:p w14:paraId="28B4E62B">
            <w:pPr>
              <w:jc w:val="center"/>
              <w:rPr>
                <w:rFonts w:hint="eastAsia" w:ascii="宋体" w:hAnsi="宋体" w:cs="宋体"/>
                <w:kern w:val="0"/>
                <w:szCs w:val="21"/>
                <w:lang w:val="en-US" w:eastAsia="zh-CN"/>
              </w:rPr>
            </w:pPr>
            <w:r>
              <w:rPr>
                <w:rFonts w:hint="eastAsia" w:ascii="宋体" w:hAnsi="宋体" w:cs="宋体"/>
                <w:kern w:val="0"/>
                <w:szCs w:val="21"/>
                <w:lang w:val="en-US" w:eastAsia="zh-CN"/>
              </w:rPr>
              <w:t>书包柜</w:t>
            </w:r>
          </w:p>
        </w:tc>
        <w:tc>
          <w:tcPr>
            <w:tcW w:w="850" w:type="dxa"/>
            <w:tcBorders>
              <w:top w:val="single" w:color="auto" w:sz="4" w:space="0"/>
              <w:left w:val="single" w:color="auto" w:sz="4" w:space="0"/>
              <w:bottom w:val="single" w:color="auto" w:sz="4" w:space="0"/>
              <w:right w:val="single" w:color="auto" w:sz="4" w:space="0"/>
            </w:tcBorders>
            <w:vAlign w:val="center"/>
          </w:tcPr>
          <w:p w14:paraId="3068FF8B">
            <w:pPr>
              <w:jc w:val="center"/>
              <w:rPr>
                <w:rFonts w:hint="eastAsia" w:ascii="宋体" w:hAnsi="宋体" w:cs="宋体"/>
                <w:kern w:val="0"/>
                <w:szCs w:val="21"/>
                <w:lang w:val="en-US" w:eastAsia="zh-CN"/>
              </w:rPr>
            </w:pPr>
            <w:r>
              <w:rPr>
                <w:rFonts w:hint="eastAsia" w:ascii="宋体" w:hAnsi="宋体" w:cs="宋体"/>
                <w:kern w:val="0"/>
                <w:szCs w:val="21"/>
                <w:lang w:val="en-US" w:eastAsia="zh-CN"/>
              </w:rPr>
              <w:t>12</w:t>
            </w:r>
          </w:p>
        </w:tc>
        <w:tc>
          <w:tcPr>
            <w:tcW w:w="1500" w:type="dxa"/>
            <w:tcBorders>
              <w:top w:val="single" w:color="auto" w:sz="4" w:space="0"/>
              <w:left w:val="single" w:color="auto" w:sz="4" w:space="0"/>
              <w:bottom w:val="single" w:color="auto" w:sz="4" w:space="0"/>
              <w:right w:val="single" w:color="auto" w:sz="4" w:space="0"/>
            </w:tcBorders>
            <w:vAlign w:val="center"/>
          </w:tcPr>
          <w:p w14:paraId="4F32ABBD">
            <w:pPr>
              <w:jc w:val="center"/>
              <w:rPr>
                <w:rFonts w:hint="eastAsia" w:ascii="宋体" w:hAnsi="宋体" w:cs="宋体"/>
                <w:kern w:val="0"/>
                <w:szCs w:val="21"/>
                <w:lang w:val="en-US" w:eastAsia="zh-CN"/>
              </w:rPr>
            </w:pPr>
            <w:r>
              <w:rPr>
                <w:rFonts w:hint="eastAsia" w:ascii="宋体" w:hAnsi="宋体" w:cs="宋体"/>
                <w:kern w:val="0"/>
                <w:szCs w:val="21"/>
                <w:lang w:val="en-US" w:eastAsia="zh-CN"/>
              </w:rPr>
              <w:t>个</w:t>
            </w:r>
          </w:p>
        </w:tc>
        <w:tc>
          <w:tcPr>
            <w:tcW w:w="1137" w:type="dxa"/>
            <w:tcBorders>
              <w:top w:val="single" w:color="auto" w:sz="4" w:space="0"/>
              <w:left w:val="nil"/>
              <w:bottom w:val="single" w:color="auto" w:sz="4" w:space="0"/>
              <w:right w:val="single" w:color="auto" w:sz="4" w:space="0"/>
            </w:tcBorders>
            <w:vAlign w:val="center"/>
          </w:tcPr>
          <w:p w14:paraId="23B3FD14">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5B0FBA79">
            <w:pPr>
              <w:jc w:val="center"/>
              <w:rPr>
                <w:rFonts w:ascii="宋体" w:hAnsi="宋体" w:cs="宋体"/>
                <w:kern w:val="0"/>
                <w:szCs w:val="21"/>
              </w:rPr>
            </w:pPr>
            <w:r>
              <w:rPr>
                <w:rFonts w:hint="eastAsia" w:ascii="宋体" w:hAnsi="宋体" w:cs="宋体"/>
                <w:kern w:val="0"/>
                <w:szCs w:val="21"/>
                <w:lang w:val="en-US" w:eastAsia="zh-CN"/>
              </w:rPr>
              <w:t>否</w:t>
            </w:r>
          </w:p>
        </w:tc>
      </w:tr>
      <w:tr w14:paraId="3DD6E6D8">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4C5DC163">
            <w:pPr>
              <w:jc w:val="center"/>
              <w:rPr>
                <w:rFonts w:hint="eastAsia" w:ascii="宋体" w:hAnsi="宋体" w:cs="宋体"/>
                <w:kern w:val="0"/>
                <w:szCs w:val="21"/>
                <w:lang w:val="en-US" w:eastAsia="zh-CN"/>
              </w:rPr>
            </w:pPr>
            <w:r>
              <w:rPr>
                <w:rFonts w:hint="eastAsia" w:ascii="宋体" w:hAnsi="宋体" w:cs="宋体"/>
                <w:kern w:val="0"/>
                <w:szCs w:val="21"/>
                <w:lang w:val="en-US" w:eastAsia="zh-CN"/>
              </w:rPr>
              <w:t>60</w:t>
            </w:r>
          </w:p>
        </w:tc>
        <w:tc>
          <w:tcPr>
            <w:tcW w:w="2409" w:type="dxa"/>
            <w:tcBorders>
              <w:top w:val="single" w:color="auto" w:sz="4" w:space="0"/>
              <w:left w:val="nil"/>
              <w:bottom w:val="single" w:color="auto" w:sz="4" w:space="0"/>
              <w:right w:val="single" w:color="auto" w:sz="4" w:space="0"/>
            </w:tcBorders>
            <w:vAlign w:val="center"/>
          </w:tcPr>
          <w:p w14:paraId="741DAD9B">
            <w:pPr>
              <w:jc w:val="center"/>
              <w:rPr>
                <w:rFonts w:hint="eastAsia" w:ascii="宋体" w:hAnsi="宋体" w:cs="宋体"/>
                <w:kern w:val="0"/>
                <w:szCs w:val="21"/>
                <w:lang w:val="en-US" w:eastAsia="zh-CN"/>
              </w:rPr>
            </w:pPr>
            <w:r>
              <w:rPr>
                <w:rFonts w:hint="eastAsia" w:ascii="宋体" w:hAnsi="宋体" w:cs="宋体"/>
                <w:kern w:val="0"/>
                <w:szCs w:val="21"/>
                <w:lang w:val="en-US" w:eastAsia="zh-CN"/>
              </w:rPr>
              <w:t>教师办公卡位1</w:t>
            </w:r>
          </w:p>
        </w:tc>
        <w:tc>
          <w:tcPr>
            <w:tcW w:w="850" w:type="dxa"/>
            <w:tcBorders>
              <w:top w:val="single" w:color="auto" w:sz="4" w:space="0"/>
              <w:left w:val="single" w:color="auto" w:sz="4" w:space="0"/>
              <w:bottom w:val="single" w:color="auto" w:sz="4" w:space="0"/>
              <w:right w:val="single" w:color="auto" w:sz="4" w:space="0"/>
            </w:tcBorders>
            <w:vAlign w:val="center"/>
          </w:tcPr>
          <w:p w14:paraId="3ABBC470">
            <w:pPr>
              <w:jc w:val="center"/>
              <w:rPr>
                <w:rFonts w:hint="eastAsia" w:ascii="宋体" w:hAnsi="宋体" w:cs="宋体"/>
                <w:kern w:val="0"/>
                <w:szCs w:val="21"/>
                <w:lang w:val="en-US" w:eastAsia="zh-CN"/>
              </w:rPr>
            </w:pPr>
            <w:r>
              <w:rPr>
                <w:rFonts w:hint="eastAsia" w:ascii="宋体" w:hAnsi="宋体" w:cs="宋体"/>
                <w:kern w:val="0"/>
                <w:szCs w:val="21"/>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1EC195F3">
            <w:pPr>
              <w:jc w:val="center"/>
              <w:rPr>
                <w:rFonts w:hint="eastAsia" w:ascii="宋体" w:hAnsi="宋体" w:cs="宋体"/>
                <w:kern w:val="0"/>
                <w:szCs w:val="21"/>
                <w:lang w:val="en-US" w:eastAsia="zh-CN"/>
              </w:rPr>
            </w:pPr>
            <w:r>
              <w:rPr>
                <w:rFonts w:hint="eastAsia" w:ascii="宋体" w:hAnsi="宋体" w:cs="宋体"/>
                <w:kern w:val="0"/>
                <w:szCs w:val="21"/>
                <w:lang w:val="en-US" w:eastAsia="zh-CN"/>
              </w:rPr>
              <w:t>套</w:t>
            </w:r>
          </w:p>
        </w:tc>
        <w:tc>
          <w:tcPr>
            <w:tcW w:w="1137" w:type="dxa"/>
            <w:tcBorders>
              <w:top w:val="single" w:color="auto" w:sz="4" w:space="0"/>
              <w:left w:val="nil"/>
              <w:bottom w:val="single" w:color="auto" w:sz="4" w:space="0"/>
              <w:right w:val="single" w:color="auto" w:sz="4" w:space="0"/>
            </w:tcBorders>
            <w:vAlign w:val="center"/>
          </w:tcPr>
          <w:p w14:paraId="12465122">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73AF981C">
            <w:pPr>
              <w:jc w:val="center"/>
              <w:rPr>
                <w:rFonts w:ascii="宋体" w:hAnsi="宋体" w:cs="宋体"/>
                <w:kern w:val="0"/>
                <w:szCs w:val="21"/>
              </w:rPr>
            </w:pPr>
            <w:r>
              <w:rPr>
                <w:rFonts w:hint="eastAsia" w:ascii="宋体" w:hAnsi="宋体" w:cs="宋体"/>
                <w:kern w:val="0"/>
                <w:szCs w:val="21"/>
                <w:lang w:val="en-US" w:eastAsia="zh-CN"/>
              </w:rPr>
              <w:t>否</w:t>
            </w:r>
          </w:p>
        </w:tc>
      </w:tr>
      <w:tr w14:paraId="6DB4A6F1">
        <w:tblPrEx>
          <w:tblCellMar>
            <w:top w:w="0" w:type="dxa"/>
            <w:left w:w="108" w:type="dxa"/>
            <w:bottom w:w="0" w:type="dxa"/>
            <w:right w:w="108" w:type="dxa"/>
          </w:tblCellMar>
        </w:tblPrEx>
        <w:trPr>
          <w:trHeight w:val="196" w:hRule="atLeast"/>
        </w:trPr>
        <w:tc>
          <w:tcPr>
            <w:tcW w:w="709" w:type="dxa"/>
            <w:tcBorders>
              <w:top w:val="single" w:color="auto" w:sz="4" w:space="0"/>
              <w:left w:val="single" w:color="auto" w:sz="4" w:space="0"/>
              <w:bottom w:val="single" w:color="auto" w:sz="4" w:space="0"/>
              <w:right w:val="single" w:color="auto" w:sz="4" w:space="0"/>
            </w:tcBorders>
            <w:vAlign w:val="center"/>
          </w:tcPr>
          <w:p w14:paraId="2B096AE0">
            <w:pPr>
              <w:jc w:val="center"/>
              <w:rPr>
                <w:rFonts w:hint="eastAsia" w:ascii="宋体" w:hAnsi="宋体" w:cs="宋体"/>
                <w:kern w:val="0"/>
                <w:szCs w:val="21"/>
                <w:lang w:val="en-US" w:eastAsia="zh-CN"/>
              </w:rPr>
            </w:pPr>
            <w:r>
              <w:rPr>
                <w:rFonts w:hint="eastAsia" w:ascii="宋体" w:hAnsi="宋体" w:cs="宋体"/>
                <w:kern w:val="0"/>
                <w:szCs w:val="21"/>
                <w:lang w:val="en-US" w:eastAsia="zh-CN"/>
              </w:rPr>
              <w:t>61</w:t>
            </w:r>
          </w:p>
        </w:tc>
        <w:tc>
          <w:tcPr>
            <w:tcW w:w="2409" w:type="dxa"/>
            <w:tcBorders>
              <w:top w:val="single" w:color="auto" w:sz="4" w:space="0"/>
              <w:left w:val="nil"/>
              <w:bottom w:val="single" w:color="auto" w:sz="4" w:space="0"/>
              <w:right w:val="single" w:color="auto" w:sz="4" w:space="0"/>
            </w:tcBorders>
            <w:vAlign w:val="center"/>
          </w:tcPr>
          <w:p w14:paraId="78792E2A">
            <w:pPr>
              <w:jc w:val="center"/>
              <w:rPr>
                <w:rFonts w:hint="eastAsia" w:ascii="宋体" w:hAnsi="宋体" w:cs="宋体"/>
                <w:kern w:val="0"/>
                <w:szCs w:val="21"/>
                <w:lang w:val="en-US" w:eastAsia="zh-CN"/>
              </w:rPr>
            </w:pPr>
            <w:r>
              <w:rPr>
                <w:rFonts w:hint="eastAsia" w:ascii="宋体" w:hAnsi="宋体" w:cs="宋体"/>
                <w:kern w:val="0"/>
                <w:szCs w:val="21"/>
                <w:lang w:val="en-US" w:eastAsia="zh-CN"/>
              </w:rPr>
              <w:t>礼堂椅号码牌</w:t>
            </w:r>
          </w:p>
        </w:tc>
        <w:tc>
          <w:tcPr>
            <w:tcW w:w="850" w:type="dxa"/>
            <w:tcBorders>
              <w:top w:val="single" w:color="auto" w:sz="4" w:space="0"/>
              <w:left w:val="single" w:color="auto" w:sz="4" w:space="0"/>
              <w:bottom w:val="single" w:color="auto" w:sz="4" w:space="0"/>
              <w:right w:val="single" w:color="auto" w:sz="4" w:space="0"/>
            </w:tcBorders>
            <w:vAlign w:val="center"/>
          </w:tcPr>
          <w:p w14:paraId="3F090E89">
            <w:pPr>
              <w:jc w:val="center"/>
              <w:rPr>
                <w:rFonts w:hint="eastAsia" w:ascii="宋体" w:hAnsi="宋体" w:cs="宋体"/>
                <w:kern w:val="0"/>
                <w:szCs w:val="21"/>
                <w:lang w:val="en-US" w:eastAsia="zh-CN"/>
              </w:rPr>
            </w:pPr>
            <w:r>
              <w:rPr>
                <w:rFonts w:hint="eastAsia" w:ascii="宋体" w:hAnsi="宋体" w:cs="宋体"/>
                <w:kern w:val="0"/>
                <w:szCs w:val="21"/>
                <w:lang w:val="en-US" w:eastAsia="zh-CN"/>
              </w:rPr>
              <w:t>442</w:t>
            </w:r>
          </w:p>
        </w:tc>
        <w:tc>
          <w:tcPr>
            <w:tcW w:w="1500" w:type="dxa"/>
            <w:tcBorders>
              <w:top w:val="single" w:color="auto" w:sz="4" w:space="0"/>
              <w:left w:val="single" w:color="auto" w:sz="4" w:space="0"/>
              <w:bottom w:val="single" w:color="auto" w:sz="4" w:space="0"/>
              <w:right w:val="single" w:color="auto" w:sz="4" w:space="0"/>
            </w:tcBorders>
            <w:vAlign w:val="center"/>
          </w:tcPr>
          <w:p w14:paraId="3DD3D9B7">
            <w:pPr>
              <w:jc w:val="center"/>
              <w:rPr>
                <w:rFonts w:hint="eastAsia" w:ascii="宋体" w:hAnsi="宋体" w:cs="宋体"/>
                <w:kern w:val="0"/>
                <w:szCs w:val="21"/>
                <w:lang w:val="en-US" w:eastAsia="zh-CN"/>
              </w:rPr>
            </w:pPr>
            <w:r>
              <w:rPr>
                <w:rFonts w:hint="eastAsia" w:ascii="宋体" w:hAnsi="宋体" w:cs="宋体"/>
                <w:kern w:val="0"/>
                <w:szCs w:val="21"/>
                <w:lang w:val="en-US" w:eastAsia="zh-CN"/>
              </w:rPr>
              <w:t>套</w:t>
            </w:r>
          </w:p>
        </w:tc>
        <w:tc>
          <w:tcPr>
            <w:tcW w:w="1137" w:type="dxa"/>
            <w:tcBorders>
              <w:top w:val="single" w:color="auto" w:sz="4" w:space="0"/>
              <w:left w:val="nil"/>
              <w:bottom w:val="single" w:color="auto" w:sz="4" w:space="0"/>
              <w:right w:val="single" w:color="auto" w:sz="4" w:space="0"/>
            </w:tcBorders>
            <w:vAlign w:val="center"/>
          </w:tcPr>
          <w:p w14:paraId="33B2EE49">
            <w:pPr>
              <w:jc w:val="center"/>
              <w:rPr>
                <w:rFonts w:ascii="宋体" w:hAnsi="宋体" w:cs="宋体"/>
                <w:kern w:val="0"/>
                <w:szCs w:val="21"/>
              </w:rPr>
            </w:pPr>
            <w:r>
              <w:rPr>
                <w:rFonts w:hint="eastAsia" w:ascii="宋体" w:hAnsi="宋体" w:cs="宋体"/>
                <w:kern w:val="0"/>
                <w:szCs w:val="21"/>
                <w:lang w:val="en-US" w:eastAsia="zh-CN"/>
              </w:rPr>
              <w:t>否</w:t>
            </w:r>
          </w:p>
        </w:tc>
        <w:tc>
          <w:tcPr>
            <w:tcW w:w="1338" w:type="dxa"/>
            <w:tcBorders>
              <w:top w:val="single" w:color="auto" w:sz="4" w:space="0"/>
              <w:left w:val="nil"/>
              <w:bottom w:val="single" w:color="auto" w:sz="4" w:space="0"/>
              <w:right w:val="single" w:color="auto" w:sz="4" w:space="0"/>
            </w:tcBorders>
            <w:vAlign w:val="center"/>
          </w:tcPr>
          <w:p w14:paraId="2CC0BD42">
            <w:pPr>
              <w:jc w:val="center"/>
              <w:rPr>
                <w:rFonts w:ascii="宋体" w:hAnsi="宋体" w:cs="宋体"/>
                <w:kern w:val="0"/>
                <w:szCs w:val="21"/>
              </w:rPr>
            </w:pPr>
            <w:r>
              <w:rPr>
                <w:rFonts w:hint="eastAsia" w:ascii="宋体" w:hAnsi="宋体" w:cs="宋体"/>
                <w:kern w:val="0"/>
                <w:szCs w:val="21"/>
                <w:lang w:val="en-US" w:eastAsia="zh-CN"/>
              </w:rPr>
              <w:t>否</w:t>
            </w:r>
          </w:p>
        </w:tc>
      </w:tr>
    </w:tbl>
    <w:p w14:paraId="32C447E6">
      <w:pPr>
        <w:ind w:firstLine="413" w:firstLineChars="196"/>
        <w:rPr>
          <w:rFonts w:ascii="宋体" w:hAnsi="宋体"/>
          <w:b/>
          <w:color w:val="FF0000"/>
          <w:szCs w:val="21"/>
        </w:rPr>
      </w:pPr>
    </w:p>
    <w:p w14:paraId="3763DD99">
      <w:pPr>
        <w:widowControl/>
        <w:jc w:val="left"/>
        <w:rPr>
          <w:rFonts w:ascii="宋体" w:hAnsi="宋体"/>
          <w:b/>
          <w:color w:val="FF0000"/>
          <w:szCs w:val="21"/>
        </w:rPr>
      </w:pPr>
    </w:p>
    <w:p w14:paraId="6AAA6CE9">
      <w:pPr>
        <w:widowControl/>
        <w:jc w:val="left"/>
        <w:rPr>
          <w:rFonts w:ascii="Arial" w:hAnsi="Arial" w:eastAsia="黑体"/>
          <w:b/>
          <w:bCs/>
          <w:color w:val="000000"/>
          <w:sz w:val="24"/>
        </w:rPr>
      </w:pPr>
      <w:r>
        <w:rPr>
          <w:color w:val="000000"/>
          <w:sz w:val="24"/>
        </w:rPr>
        <w:br w:type="page"/>
      </w:r>
    </w:p>
    <w:p w14:paraId="65D1B02A">
      <w:pPr>
        <w:pStyle w:val="5"/>
        <w:jc w:val="center"/>
        <w:rPr>
          <w:b w:val="0"/>
          <w:color w:val="000000"/>
          <w:sz w:val="24"/>
          <w:szCs w:val="24"/>
        </w:rPr>
      </w:pPr>
      <w:r>
        <w:rPr>
          <w:rFonts w:hint="eastAsia"/>
          <w:color w:val="000000"/>
          <w:sz w:val="24"/>
          <w:szCs w:val="24"/>
        </w:rPr>
        <w:t>（</w:t>
      </w:r>
      <w:r>
        <w:rPr>
          <w:rFonts w:hint="eastAsia"/>
          <w:b w:val="0"/>
          <w:color w:val="000000"/>
          <w:sz w:val="24"/>
          <w:szCs w:val="24"/>
        </w:rPr>
        <w:t>二）技术要求</w:t>
      </w:r>
    </w:p>
    <w:p w14:paraId="253CF986">
      <w:pPr>
        <w:spacing w:line="360" w:lineRule="auto"/>
        <w:ind w:firstLine="555"/>
      </w:pPr>
      <w:r>
        <w:rPr>
          <w:rFonts w:hint="eastAsia"/>
        </w:rPr>
        <w:t>说明： 1、评分时，如对一项招标技术要求（以划分框为准）中的内容存在两处（或以上）负偏离的，在评分时只作一项负偏离扣分。</w:t>
      </w:r>
    </w:p>
    <w:p w14:paraId="0154D578">
      <w:pPr>
        <w:spacing w:line="360" w:lineRule="auto"/>
        <w:ind w:firstLine="555"/>
      </w:pPr>
      <w:r>
        <w:rPr>
          <w:rFonts w:hint="eastAsia"/>
        </w:rPr>
        <w:t>2、带★号条款为不可负偏离条款，不作为评分准则中的评分内容，如未响应或出现负偏离的，将作投标无效处理；带“▲”指标项为重要参数条款，负偏离时依相关评分准则内容作重点扣分处理。</w:t>
      </w:r>
    </w:p>
    <w:p w14:paraId="2C06C648">
      <w:pPr>
        <w:spacing w:line="360" w:lineRule="auto"/>
        <w:ind w:firstLine="555"/>
      </w:pPr>
      <w:r>
        <w:rPr>
          <w:rFonts w:hint="eastAsia"/>
        </w:rPr>
        <w:t>3、招标技术要求中，用红色加粗字体标注的指标项均要求提供证明资料，</w:t>
      </w:r>
      <w:r>
        <w:rPr>
          <w:rFonts w:hint="eastAsia"/>
          <w:b/>
          <w:color w:val="FF0000"/>
        </w:rPr>
        <w:t>共</w:t>
      </w:r>
      <w:r>
        <w:rPr>
          <w:rFonts w:hint="eastAsia"/>
          <w:b/>
          <w:color w:val="FF0000"/>
          <w:lang w:val="en-US" w:eastAsia="zh-CN"/>
        </w:rPr>
        <w:t>5</w:t>
      </w:r>
      <w:r>
        <w:rPr>
          <w:rFonts w:hint="eastAsia"/>
          <w:b/>
          <w:color w:val="FF0000"/>
        </w:rPr>
        <w:t>项；</w:t>
      </w:r>
      <w:r>
        <w:rPr>
          <w:rFonts w:hint="eastAsia"/>
        </w:rPr>
        <w:t>其余指标项未要求提供证明资料，无需提供相关证明资料。</w:t>
      </w:r>
    </w:p>
    <w:p w14:paraId="56BA1BB1">
      <w:pPr>
        <w:spacing w:line="360" w:lineRule="auto"/>
        <w:ind w:firstLine="555"/>
        <w:rPr>
          <w:rFonts w:hint="eastAsia"/>
        </w:rPr>
      </w:pPr>
      <w:r>
        <w:rPr>
          <w:rFonts w:hint="eastAsia"/>
        </w:rPr>
        <w:t xml:space="preserve">4 、涉及区间的参数，除特别注明以外，产品参数区间与招标要求不一致的均视为负偏离。例：区间要求为 0-20ML,只要响应的不是“0-20ML”，如投标文件响应为 0-15ML 、0-21ML 、1-12ML 、 9-20ML 、6-21ML 、9ML 等情形均视为负偏离。        </w:t>
      </w:r>
    </w:p>
    <w:p w14:paraId="74C67F9F">
      <w:pPr>
        <w:spacing w:line="360" w:lineRule="auto"/>
        <w:ind w:firstLine="555"/>
        <w:rPr>
          <w:rFonts w:ascii="宋体" w:hAnsi="宋体"/>
          <w:b/>
          <w:color w:val="FF0000"/>
        </w:rPr>
      </w:pPr>
      <w:r>
        <w:rPr>
          <w:rFonts w:hint="eastAsia"/>
        </w:rPr>
        <w:t>5 、招标技术要求出现“不少于”“不低于”“不大于”“不超过”“至少”“至多”要求的，均包含本数，“大于”“小于”“低于”“超过”不含本数。</w:t>
      </w:r>
    </w:p>
    <w:tbl>
      <w:tblPr>
        <w:tblStyle w:val="3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70"/>
        <w:gridCol w:w="682"/>
        <w:gridCol w:w="7167"/>
      </w:tblGrid>
      <w:tr w14:paraId="1814E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93" w:type="pct"/>
            <w:shd w:val="clear" w:color="auto" w:fill="auto"/>
            <w:vAlign w:val="center"/>
          </w:tcPr>
          <w:p w14:paraId="34AF4498">
            <w:pPr>
              <w:jc w:val="center"/>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sz w:val="21"/>
                <w:szCs w:val="21"/>
              </w:rPr>
              <w:t>序号</w:t>
            </w:r>
          </w:p>
        </w:tc>
        <w:tc>
          <w:tcPr>
            <w:tcW w:w="400" w:type="pct"/>
            <w:shd w:val="clear" w:color="auto" w:fill="auto"/>
            <w:vAlign w:val="center"/>
          </w:tcPr>
          <w:p w14:paraId="55B5112E">
            <w:pPr>
              <w:widowControl/>
              <w:jc w:val="center"/>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sz w:val="21"/>
                <w:szCs w:val="21"/>
              </w:rPr>
              <w:t>货物名称</w:t>
            </w:r>
          </w:p>
        </w:tc>
        <w:tc>
          <w:tcPr>
            <w:tcW w:w="4205" w:type="pct"/>
            <w:shd w:val="clear" w:color="auto" w:fill="auto"/>
            <w:vAlign w:val="center"/>
          </w:tcPr>
          <w:p w14:paraId="2041FCAB">
            <w:pPr>
              <w:jc w:val="center"/>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0"/>
                <w:sz w:val="21"/>
                <w:szCs w:val="21"/>
              </w:rPr>
              <w:t>招标技术参数要求</w:t>
            </w:r>
          </w:p>
        </w:tc>
      </w:tr>
      <w:tr w14:paraId="28A2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167B49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400" w:type="pct"/>
            <w:vMerge w:val="restart"/>
            <w:shd w:val="clear" w:color="auto" w:fill="FFFFFF"/>
            <w:vAlign w:val="center"/>
          </w:tcPr>
          <w:p w14:paraId="143860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长条休闲凳</w:t>
            </w:r>
          </w:p>
        </w:tc>
        <w:tc>
          <w:tcPr>
            <w:tcW w:w="4205" w:type="pct"/>
            <w:shd w:val="clear" w:color="auto" w:fill="FFFFFF"/>
            <w:vAlign w:val="center"/>
          </w:tcPr>
          <w:p w14:paraId="399D5C2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1、贴面板材：白蜡木实木</w:t>
            </w:r>
          </w:p>
        </w:tc>
      </w:tr>
      <w:tr w14:paraId="55814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E229385">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278A9C5">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AAD9BB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2、基材：304#不锈钢。≥1.5mm厚</w:t>
            </w:r>
          </w:p>
        </w:tc>
      </w:tr>
      <w:tr w14:paraId="2C28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183C0DF">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7DB069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DD2EDE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3、规格：W1200mm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*H450mm</w:t>
            </w:r>
            <w:r>
              <w:rPr>
                <w:rStyle w:val="84"/>
                <w:rFonts w:hint="eastAsia" w:ascii="宋体" w:hAnsi="宋体" w:eastAsia="宋体" w:cs="宋体"/>
                <w:color w:val="auto"/>
                <w:sz w:val="21"/>
                <w:szCs w:val="21"/>
                <w:lang w:val="en-US" w:eastAsia="zh-CN" w:bidi="ar"/>
              </w:rPr>
              <w:t>（±20mm）</w:t>
            </w:r>
          </w:p>
        </w:tc>
      </w:tr>
      <w:tr w14:paraId="40D9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93" w:type="pct"/>
            <w:vMerge w:val="restart"/>
            <w:shd w:val="clear" w:color="auto" w:fill="FFFFFF"/>
            <w:vAlign w:val="center"/>
          </w:tcPr>
          <w:p w14:paraId="766EB2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400" w:type="pct"/>
            <w:vMerge w:val="restart"/>
            <w:shd w:val="clear" w:color="auto" w:fill="FFFFFF"/>
            <w:vAlign w:val="center"/>
          </w:tcPr>
          <w:p w14:paraId="7382D3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货架</w:t>
            </w:r>
          </w:p>
        </w:tc>
        <w:tc>
          <w:tcPr>
            <w:tcW w:w="4205" w:type="pct"/>
            <w:shd w:val="clear" w:color="auto" w:fill="FFFFFF"/>
            <w:vAlign w:val="center"/>
          </w:tcPr>
          <w:p w14:paraId="61AA40B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1材质：采用一级冷轧钢板，经过零化处理高坪弧焊接表面静电喷涂处理平滑无毛刺，坚固耐用，表面调整纯化等工艺。及静电喷涂近200度高温固化而成。 </w:t>
            </w:r>
            <w:r>
              <w:rPr>
                <w:rStyle w:val="92"/>
                <w:rFonts w:hint="eastAsia" w:ascii="宋体" w:hAnsi="宋体" w:eastAsia="宋体" w:cs="宋体"/>
                <w:color w:val="auto"/>
                <w:sz w:val="21"/>
                <w:szCs w:val="21"/>
                <w:lang w:val="en-US" w:eastAsia="zh-CN" w:bidi="ar"/>
              </w:rPr>
              <w:t xml:space="preserve">          </w:t>
            </w:r>
          </w:p>
        </w:tc>
      </w:tr>
      <w:tr w14:paraId="4698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C749125">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1F4D75F">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0928A6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2、立柱≥65×40×1.0mm，横量≥70×40×1.0mm，层板厚≥0.6mm</w:t>
            </w:r>
          </w:p>
        </w:tc>
      </w:tr>
      <w:tr w14:paraId="5C7C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C7D65A3">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3E545DE">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2DAA52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3、层板高度可根据需求调节高度卡扣式连接无镙丝固定，配有安全栓。</w:t>
            </w:r>
          </w:p>
        </w:tc>
      </w:tr>
      <w:tr w14:paraId="00E5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FE73459">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CCF7D1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630D94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4、规格：W1500mm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*D600mm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*H1800mm</w:t>
            </w:r>
            <w:r>
              <w:rPr>
                <w:rStyle w:val="84"/>
                <w:rFonts w:hint="eastAsia" w:ascii="宋体" w:hAnsi="宋体" w:eastAsia="宋体" w:cs="宋体"/>
                <w:color w:val="auto"/>
                <w:sz w:val="21"/>
                <w:szCs w:val="21"/>
                <w:lang w:val="en-US" w:eastAsia="zh-CN" w:bidi="ar"/>
              </w:rPr>
              <w:t>（±20mm）</w:t>
            </w:r>
          </w:p>
        </w:tc>
      </w:tr>
      <w:tr w14:paraId="56F8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C5E3D24">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24F75FA">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BB46E17">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FF0000"/>
                <w:kern w:val="0"/>
                <w:sz w:val="21"/>
                <w:szCs w:val="21"/>
                <w:highlight w:val="yellow"/>
                <w:u w:val="none"/>
                <w:lang w:val="en-US" w:eastAsia="zh-CN" w:bidi="ar"/>
              </w:rPr>
              <w:t>▲5、钢板要求外观性能符合要求，腐蚀膏腐蚀试验(≥48h)：保护评级:10级，试样表面未出现腐蚀点；孔隙率(铁试剂法)≤1个孔/cm2，温度/湿度组合循环试验(≥200h)无开裂、无起泡，均匀腐蚀全浸试验(≥48h)≤0.5mm/a，交变盐雾试验(≥200h)样品无锈蚀、鼓泡，钢中非金属夹杂物≤1级，弯曲试验：弯曲外表面应无目视可见裂纹。检测依据包含GB/T 3325-2024、GB/T 6465-2008、GB/T 17721-1999、GB/T 2423.34-2024、GB/T 10561-2023、GB/T 2423.18-2021、JB/T 7901-2023、GB/T232-2024。</w:t>
            </w:r>
            <w:bookmarkStart w:id="16" w:name="OLE_LINK102"/>
            <w:r>
              <w:rPr>
                <w:rFonts w:hint="eastAsia" w:ascii="宋体" w:hAnsi="宋体" w:eastAsia="宋体" w:cs="宋体"/>
                <w:i w:val="0"/>
                <w:iCs w:val="0"/>
                <w:color w:val="FF0000"/>
                <w:kern w:val="0"/>
                <w:sz w:val="21"/>
                <w:szCs w:val="21"/>
                <w:highlight w:val="yellow"/>
                <w:u w:val="none"/>
                <w:lang w:val="en-US" w:eastAsia="zh-CN" w:bidi="ar"/>
              </w:rPr>
              <w:t>投标时提供具有CMA标志的检验检测报告扫描件。投标时同时提供：①检测报告中委托单位为投标人或产品制造商；②上述检验检测报告在全国认证认可信息公共服务平台（认e云）（http://cx.cnca.cn/）的信息查询记录截图，因该平台升级等原因导致无法查询的，则需提供通过检测机构官网或邮箱等可靠途径查询所提交检测报告具体内容的真实性的证明材料或者检测机构盖章的证明材料，证明该报告真实有效。注：①对应参数（检验检测项）在检验检测报告中进行标注；②检测报告出具的时间应在2024年1月1日至本项目投标截止时间；③如检验报告需要分包的，检验报告签发机构及承包方均需具有相应CMA资质及检测范围，同时需提供实施检验（检测）的分包机构的CMA资质认定证书及含分包项目的资质认定证书附件（包括附件首页、分包项目所在页、附件末页），未按要求提供不予得分。</w:t>
            </w:r>
            <w:bookmarkEnd w:id="16"/>
          </w:p>
        </w:tc>
      </w:tr>
      <w:tr w14:paraId="4D23C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5CC5A7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400" w:type="pct"/>
            <w:vMerge w:val="restart"/>
            <w:shd w:val="clear" w:color="auto" w:fill="FFFFFF"/>
            <w:vAlign w:val="center"/>
          </w:tcPr>
          <w:p w14:paraId="3EE6CB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洽谈桌</w:t>
            </w:r>
          </w:p>
        </w:tc>
        <w:tc>
          <w:tcPr>
            <w:tcW w:w="4205" w:type="pct"/>
            <w:shd w:val="clear" w:color="auto" w:fill="FFFFFF"/>
            <w:vAlign w:val="center"/>
          </w:tcPr>
          <w:p w14:paraId="6D40067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w:t>
            </w:r>
          </w:p>
        </w:tc>
      </w:tr>
      <w:tr w14:paraId="11E1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061149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84BEAAF">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9FB186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2、基材：采用≥25厘厚 E0级夹板,绿色环保产品.</w:t>
            </w:r>
          </w:p>
        </w:tc>
      </w:tr>
      <w:tr w14:paraId="78BC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7E2405F">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B26BF2F">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818729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7BC4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E3C069A">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896AD01">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5F7D63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 </w:t>
            </w:r>
            <w:r>
              <w:rPr>
                <w:rStyle w:val="92"/>
                <w:rFonts w:hint="eastAsia" w:ascii="宋体" w:hAnsi="宋体" w:eastAsia="宋体" w:cs="宋体"/>
                <w:color w:val="auto"/>
                <w:sz w:val="21"/>
                <w:szCs w:val="21"/>
                <w:lang w:val="en-US" w:eastAsia="zh-CN" w:bidi="ar"/>
              </w:rPr>
              <w:t xml:space="preserve">                              </w:t>
            </w:r>
          </w:p>
        </w:tc>
      </w:tr>
      <w:tr w14:paraId="7566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625B163">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3945743">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D23E82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5、直径≥32圆管钢制脚架 </w:t>
            </w:r>
            <w:r>
              <w:rPr>
                <w:rStyle w:val="92"/>
                <w:rFonts w:hint="eastAsia" w:ascii="宋体" w:hAnsi="宋体" w:eastAsia="宋体" w:cs="宋体"/>
                <w:color w:val="auto"/>
                <w:sz w:val="21"/>
                <w:szCs w:val="21"/>
                <w:lang w:val="en-US" w:eastAsia="zh-CN" w:bidi="ar"/>
              </w:rPr>
              <w:t xml:space="preserve">   </w:t>
            </w:r>
          </w:p>
        </w:tc>
      </w:tr>
      <w:tr w14:paraId="11DD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26E327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F80EF43">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E60A9A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6、规格直径1000*H750mm</w:t>
            </w:r>
          </w:p>
        </w:tc>
      </w:tr>
      <w:tr w14:paraId="7838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53B8B6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400" w:type="pct"/>
            <w:vMerge w:val="restart"/>
            <w:shd w:val="clear" w:color="auto" w:fill="FFFFFF"/>
            <w:vAlign w:val="center"/>
          </w:tcPr>
          <w:p w14:paraId="4CA672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洽谈椅</w:t>
            </w:r>
          </w:p>
        </w:tc>
        <w:tc>
          <w:tcPr>
            <w:tcW w:w="4205" w:type="pct"/>
            <w:shd w:val="clear" w:color="auto" w:fill="FFFFFF"/>
            <w:vAlign w:val="center"/>
          </w:tcPr>
          <w:p w14:paraId="3AD11BA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1、面料采用环保西皮，手感好,耐磨性好。</w:t>
            </w:r>
          </w:p>
        </w:tc>
      </w:tr>
      <w:tr w14:paraId="5C90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38E511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9A5AD8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B8A222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2、高弹高密度海绵。</w:t>
            </w:r>
          </w:p>
        </w:tc>
      </w:tr>
      <w:tr w14:paraId="01BC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CE179D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5B54AB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1C07ED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3、钢制脚架，表面烤漆处理。</w:t>
            </w:r>
          </w:p>
        </w:tc>
      </w:tr>
      <w:tr w14:paraId="79DE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67FFC04">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6F60DE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C88F2B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4、规格：(W700*D500*H750mm</w:t>
            </w:r>
            <w:r>
              <w:rPr>
                <w:rStyle w:val="84"/>
                <w:rFonts w:hint="eastAsia" w:ascii="宋体" w:hAnsi="宋体" w:eastAsia="宋体" w:cs="宋体"/>
                <w:color w:val="auto"/>
                <w:sz w:val="21"/>
                <w:szCs w:val="21"/>
                <w:lang w:val="en-US" w:eastAsia="zh-CN" w:bidi="ar"/>
              </w:rPr>
              <w:t>）±20mm</w:t>
            </w:r>
          </w:p>
        </w:tc>
      </w:tr>
      <w:tr w14:paraId="06B3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3B22C9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400" w:type="pct"/>
            <w:vMerge w:val="restart"/>
            <w:shd w:val="clear" w:color="auto" w:fill="FFFFFF"/>
            <w:vAlign w:val="center"/>
          </w:tcPr>
          <w:p w14:paraId="28B160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定制高柜1</w:t>
            </w:r>
          </w:p>
        </w:tc>
        <w:tc>
          <w:tcPr>
            <w:tcW w:w="4205" w:type="pct"/>
            <w:shd w:val="clear" w:color="auto" w:fill="FFFFFF"/>
            <w:vAlign w:val="center"/>
          </w:tcPr>
          <w:p w14:paraId="5B125BF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w:t>
            </w:r>
          </w:p>
        </w:tc>
      </w:tr>
      <w:tr w14:paraId="6521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ED8D08C">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AFEBCA3">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8630DF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3753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AA75B77">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6FCA31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9AFB99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w:t>
            </w:r>
          </w:p>
        </w:tc>
      </w:tr>
      <w:tr w14:paraId="7703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337F2739">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065A65E">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C3023E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4、功能特点：可按色板选择不同的色彩、纹路（直纹和山纹）；按不同的用途选择不同的厚度（顶板层板厚度≥25mm、其余≥18mm厚)； 上玻璃门木边框 </w:t>
            </w:r>
            <w:r>
              <w:rPr>
                <w:rStyle w:val="92"/>
                <w:rFonts w:hint="eastAsia" w:ascii="宋体" w:hAnsi="宋体" w:eastAsia="宋体" w:cs="宋体"/>
                <w:color w:val="auto"/>
                <w:sz w:val="21"/>
                <w:szCs w:val="21"/>
                <w:lang w:val="en-US" w:eastAsia="zh-CN" w:bidi="ar"/>
              </w:rPr>
              <w:t xml:space="preserve">                                                        </w:t>
            </w:r>
          </w:p>
        </w:tc>
      </w:tr>
      <w:tr w14:paraId="5FF1E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DFDCF1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63E448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A8025B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5、五金：阻尼铰链、三合一连接件 </w:t>
            </w:r>
            <w:r>
              <w:rPr>
                <w:rStyle w:val="92"/>
                <w:rFonts w:hint="eastAsia" w:ascii="宋体" w:hAnsi="宋体" w:eastAsia="宋体" w:cs="宋体"/>
                <w:color w:val="auto"/>
                <w:sz w:val="21"/>
                <w:szCs w:val="21"/>
                <w:lang w:val="en-US" w:eastAsia="zh-CN" w:bidi="ar"/>
              </w:rPr>
              <w:t xml:space="preserve"> </w:t>
            </w:r>
          </w:p>
        </w:tc>
      </w:tr>
      <w:tr w14:paraId="65DC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36B47E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E9064A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FB19D9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6、规格：W800mm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*H2800mm</w:t>
            </w:r>
            <w:r>
              <w:rPr>
                <w:rStyle w:val="84"/>
                <w:rFonts w:hint="eastAsia" w:ascii="宋体" w:hAnsi="宋体" w:eastAsia="宋体" w:cs="宋体"/>
                <w:color w:val="auto"/>
                <w:sz w:val="21"/>
                <w:szCs w:val="21"/>
                <w:lang w:val="en-US" w:eastAsia="zh-CN" w:bidi="ar"/>
              </w:rPr>
              <w:t>（±20mm）</w:t>
            </w:r>
          </w:p>
        </w:tc>
      </w:tr>
      <w:tr w14:paraId="4D72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7ABCAB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400" w:type="pct"/>
            <w:vMerge w:val="restart"/>
            <w:shd w:val="clear" w:color="auto" w:fill="FFFFFF"/>
            <w:vAlign w:val="center"/>
          </w:tcPr>
          <w:p w14:paraId="5EB810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会议桌</w:t>
            </w:r>
          </w:p>
        </w:tc>
        <w:tc>
          <w:tcPr>
            <w:tcW w:w="4205" w:type="pct"/>
            <w:shd w:val="clear" w:color="auto" w:fill="FFFFFF"/>
            <w:vAlign w:val="center"/>
          </w:tcPr>
          <w:p w14:paraId="33A2A6E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w:t>
            </w:r>
          </w:p>
        </w:tc>
      </w:tr>
      <w:tr w14:paraId="19BA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D870053">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28D340A">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8DCD51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2、基材：采用≥25厘厚E0级夹板,绿色环保产品.</w:t>
            </w:r>
          </w:p>
        </w:tc>
      </w:tr>
      <w:tr w14:paraId="567B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EACAAC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9AE6C7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E60F88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5BA6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66AB3B18">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BF3F4B0">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732747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4、功能特点：可按色板选择不同的色彩、纹路（直纹和山纹）；按不同的用途选择不同的厚度（其厚度25mm、18mm等)；</w:t>
            </w:r>
          </w:p>
        </w:tc>
      </w:tr>
      <w:tr w14:paraId="04EF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445EF6C">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C008B53">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C996B7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6、经酸洗，静电喷涂钢制脚架 。锥形钢脚，壁厚≥2.0MM </w:t>
            </w:r>
            <w:r>
              <w:rPr>
                <w:rStyle w:val="92"/>
                <w:rFonts w:hint="eastAsia" w:ascii="宋体" w:hAnsi="宋体" w:eastAsia="宋体" w:cs="宋体"/>
                <w:color w:val="auto"/>
                <w:sz w:val="21"/>
                <w:szCs w:val="21"/>
                <w:lang w:val="en-US" w:eastAsia="zh-CN" w:bidi="ar"/>
              </w:rPr>
              <w:t xml:space="preserve"> </w:t>
            </w:r>
          </w:p>
        </w:tc>
      </w:tr>
      <w:tr w14:paraId="57B6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78CF89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2B0BCA2">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33663B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7、规格：W2400mm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*D1000mm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*H750mm</w:t>
            </w:r>
            <w:r>
              <w:rPr>
                <w:rStyle w:val="84"/>
                <w:rFonts w:hint="eastAsia" w:ascii="宋体" w:hAnsi="宋体" w:eastAsia="宋体" w:cs="宋体"/>
                <w:color w:val="auto"/>
                <w:sz w:val="21"/>
                <w:szCs w:val="21"/>
                <w:lang w:val="en-US" w:eastAsia="zh-CN" w:bidi="ar"/>
              </w:rPr>
              <w:t>（±20mm）</w:t>
            </w:r>
          </w:p>
        </w:tc>
      </w:tr>
      <w:tr w14:paraId="0AF4E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436A31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400" w:type="pct"/>
            <w:vMerge w:val="restart"/>
            <w:shd w:val="clear" w:color="auto" w:fill="FFFFFF"/>
            <w:vAlign w:val="center"/>
          </w:tcPr>
          <w:p w14:paraId="2E6BCA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定制高柜2</w:t>
            </w:r>
          </w:p>
        </w:tc>
        <w:tc>
          <w:tcPr>
            <w:tcW w:w="4205" w:type="pct"/>
            <w:shd w:val="clear" w:color="auto" w:fill="FFFFFF"/>
            <w:vAlign w:val="center"/>
          </w:tcPr>
          <w:p w14:paraId="321D2E3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w:t>
            </w:r>
          </w:p>
        </w:tc>
      </w:tr>
      <w:tr w14:paraId="5B08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114F193">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9DF2799">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6371A9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2F040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4D43F69">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CAF7C8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170504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w:t>
            </w:r>
          </w:p>
        </w:tc>
      </w:tr>
      <w:tr w14:paraId="0BEE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0B0C6E1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5DA712E">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3F8D92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4、功能特点：可按色板选择不同的色彩、纹路（直纹和山纹）；按不同的用途选择不同的厚度（顶板层板厚度≥25mm、其余≥18mm厚)； 上玻璃门木边框 </w:t>
            </w:r>
            <w:r>
              <w:rPr>
                <w:rStyle w:val="92"/>
                <w:rFonts w:hint="eastAsia" w:ascii="宋体" w:hAnsi="宋体" w:eastAsia="宋体" w:cs="宋体"/>
                <w:color w:val="auto"/>
                <w:sz w:val="21"/>
                <w:szCs w:val="21"/>
                <w:lang w:val="en-US" w:eastAsia="zh-CN" w:bidi="ar"/>
              </w:rPr>
              <w:t xml:space="preserve">                                                        </w:t>
            </w:r>
          </w:p>
        </w:tc>
      </w:tr>
      <w:tr w14:paraId="5C50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42E511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07E5A8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EA1B69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5、五金：阻尼铰链、三合一连接件 </w:t>
            </w:r>
            <w:r>
              <w:rPr>
                <w:rStyle w:val="92"/>
                <w:rFonts w:hint="eastAsia" w:ascii="宋体" w:hAnsi="宋体" w:eastAsia="宋体" w:cs="宋体"/>
                <w:color w:val="auto"/>
                <w:sz w:val="21"/>
                <w:szCs w:val="21"/>
                <w:lang w:val="en-US" w:eastAsia="zh-CN" w:bidi="ar"/>
              </w:rPr>
              <w:t xml:space="preserve"> </w:t>
            </w:r>
          </w:p>
        </w:tc>
      </w:tr>
      <w:tr w14:paraId="558E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7C50515">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A44ADA8">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EAAF14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6、规格：W2400mm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*H2800mm</w:t>
            </w:r>
            <w:r>
              <w:rPr>
                <w:rStyle w:val="84"/>
                <w:rFonts w:hint="eastAsia" w:ascii="宋体" w:hAnsi="宋体" w:eastAsia="宋体" w:cs="宋体"/>
                <w:color w:val="auto"/>
                <w:sz w:val="21"/>
                <w:szCs w:val="21"/>
                <w:lang w:val="en-US" w:eastAsia="zh-CN" w:bidi="ar"/>
              </w:rPr>
              <w:t>（±20mm）</w:t>
            </w:r>
          </w:p>
        </w:tc>
      </w:tr>
      <w:tr w14:paraId="5BF2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615250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400" w:type="pct"/>
            <w:vMerge w:val="restart"/>
            <w:shd w:val="clear" w:color="auto" w:fill="FFFFFF"/>
            <w:vAlign w:val="center"/>
          </w:tcPr>
          <w:p w14:paraId="5E2D0D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定制展示柜</w:t>
            </w:r>
          </w:p>
        </w:tc>
        <w:tc>
          <w:tcPr>
            <w:tcW w:w="4205" w:type="pct"/>
            <w:shd w:val="clear" w:color="auto" w:fill="FFFFFF"/>
            <w:vAlign w:val="center"/>
          </w:tcPr>
          <w:p w14:paraId="11434D0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w:t>
            </w:r>
          </w:p>
        </w:tc>
      </w:tr>
      <w:tr w14:paraId="2CACA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93559A5">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91B0FB7">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3A3AAF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43C0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2E44BBB">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7D7ABD2">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EC0BAE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w:t>
            </w:r>
          </w:p>
        </w:tc>
      </w:tr>
      <w:tr w14:paraId="07A3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32E0ADEC">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AAA700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5A9982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4、功能特点：可按色板选择不同的色彩、纹路（直纹和山纹）；按不同的用途选择不同的厚度（顶板层板厚度≥25mm、其余≥18mm厚)；上玻璃门木边框 </w:t>
            </w:r>
            <w:r>
              <w:rPr>
                <w:rStyle w:val="92"/>
                <w:rFonts w:hint="eastAsia" w:ascii="宋体" w:hAnsi="宋体" w:eastAsia="宋体" w:cs="宋体"/>
                <w:color w:val="auto"/>
                <w:sz w:val="21"/>
                <w:szCs w:val="21"/>
                <w:lang w:val="en-US" w:eastAsia="zh-CN" w:bidi="ar"/>
              </w:rPr>
              <w:t xml:space="preserve">                                                        </w:t>
            </w:r>
          </w:p>
        </w:tc>
      </w:tr>
      <w:tr w14:paraId="6324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FD73217">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C54279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DC2E62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5、五金：阻尼铰链、三合一连接件 </w:t>
            </w:r>
            <w:r>
              <w:rPr>
                <w:rStyle w:val="92"/>
                <w:rFonts w:hint="eastAsia" w:ascii="宋体" w:hAnsi="宋体" w:eastAsia="宋体" w:cs="宋体"/>
                <w:color w:val="auto"/>
                <w:sz w:val="21"/>
                <w:szCs w:val="21"/>
                <w:lang w:val="en-US" w:eastAsia="zh-CN" w:bidi="ar"/>
              </w:rPr>
              <w:t xml:space="preserve"> </w:t>
            </w:r>
          </w:p>
        </w:tc>
      </w:tr>
      <w:tr w14:paraId="4817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C1FF914">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14835DE">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8FEDC3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6、规格：W1600mm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 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*H2800mm</w:t>
            </w:r>
            <w:r>
              <w:rPr>
                <w:rStyle w:val="84"/>
                <w:rFonts w:hint="eastAsia" w:ascii="宋体" w:hAnsi="宋体" w:eastAsia="宋体" w:cs="宋体"/>
                <w:color w:val="auto"/>
                <w:sz w:val="21"/>
                <w:szCs w:val="21"/>
                <w:lang w:val="en-US" w:eastAsia="zh-CN" w:bidi="ar"/>
              </w:rPr>
              <w:t>（±20mm）</w:t>
            </w:r>
          </w:p>
        </w:tc>
      </w:tr>
      <w:tr w14:paraId="39D5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393" w:type="pct"/>
            <w:vMerge w:val="restart"/>
            <w:shd w:val="clear" w:color="auto" w:fill="FFFFFF"/>
            <w:vAlign w:val="center"/>
          </w:tcPr>
          <w:p w14:paraId="04298B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c>
          <w:tcPr>
            <w:tcW w:w="400" w:type="pct"/>
            <w:vMerge w:val="restart"/>
            <w:shd w:val="clear" w:color="auto" w:fill="FFFFFF"/>
            <w:vAlign w:val="center"/>
          </w:tcPr>
          <w:p w14:paraId="780E3A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行政办公桌</w:t>
            </w:r>
          </w:p>
        </w:tc>
        <w:tc>
          <w:tcPr>
            <w:tcW w:w="4205" w:type="pct"/>
            <w:shd w:val="clear" w:color="auto" w:fill="FFFFFF"/>
            <w:vAlign w:val="center"/>
          </w:tcPr>
          <w:p w14:paraId="3A5C25C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基材：采用实木夹板，主台面≥25MM，柜体全部≥16MM；外表贴木皮压胡桃木皮≥0.6厚，所有表面油漆采用环保聚酯漆，其性能达到耐火，耐污，耐酸，耐磨。副柜内置电脑主机位，含出线功能，三抽屉与双门组合柜，45度斜边一体暗拉手，三节承重轨道，缓冲门铰。前档板采用铝合金一体压铸吊式连接件；</w:t>
            </w:r>
          </w:p>
        </w:tc>
      </w:tr>
      <w:tr w14:paraId="60B2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2E8BFA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858755F">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BB8FF7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2、规格：W1760mm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*D1600mm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*H750mm</w:t>
            </w:r>
            <w:r>
              <w:rPr>
                <w:rStyle w:val="84"/>
                <w:rFonts w:hint="eastAsia" w:ascii="宋体" w:hAnsi="宋体" w:eastAsia="宋体" w:cs="宋体"/>
                <w:color w:val="auto"/>
                <w:sz w:val="21"/>
                <w:szCs w:val="21"/>
                <w:lang w:val="en-US" w:eastAsia="zh-CN" w:bidi="ar"/>
              </w:rPr>
              <w:t>（±20mm）</w:t>
            </w:r>
          </w:p>
        </w:tc>
      </w:tr>
      <w:tr w14:paraId="5794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573D0D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400" w:type="pct"/>
            <w:vMerge w:val="restart"/>
            <w:shd w:val="clear" w:color="auto" w:fill="FFFFFF"/>
            <w:vAlign w:val="center"/>
          </w:tcPr>
          <w:p w14:paraId="456F05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文件柜1</w:t>
            </w:r>
          </w:p>
        </w:tc>
        <w:tc>
          <w:tcPr>
            <w:tcW w:w="4205" w:type="pct"/>
            <w:shd w:val="clear" w:color="auto" w:fill="FFFFFF"/>
            <w:vAlign w:val="center"/>
          </w:tcPr>
          <w:p w14:paraId="0370885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w:t>
            </w:r>
          </w:p>
        </w:tc>
      </w:tr>
      <w:tr w14:paraId="099DF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F6EAA7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2C5AF0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3FFCD8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7F0D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9AF307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9CD190C">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15CD66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5971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6C591C05">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9888E5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773BB9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4、功能特点：可按色板选择不同的色彩、纹路（直纹和山纹）；按不同的用途选择不同的厚度（顶板层板厚度≥25mm、其余≥18mm厚)；上玻璃门木边框 </w:t>
            </w:r>
            <w:r>
              <w:rPr>
                <w:rStyle w:val="92"/>
                <w:rFonts w:hint="eastAsia" w:ascii="宋体" w:hAnsi="宋体" w:eastAsia="宋体" w:cs="宋体"/>
                <w:color w:val="auto"/>
                <w:sz w:val="21"/>
                <w:szCs w:val="21"/>
                <w:lang w:val="en-US" w:eastAsia="zh-CN" w:bidi="ar"/>
              </w:rPr>
              <w:t xml:space="preserve">                                                        </w:t>
            </w:r>
          </w:p>
        </w:tc>
      </w:tr>
      <w:tr w14:paraId="5AD0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71FC490">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C325A8C">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C9399E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5、五金：阻尼铰链、三合一连接件 </w:t>
            </w:r>
            <w:r>
              <w:rPr>
                <w:rStyle w:val="92"/>
                <w:rFonts w:hint="eastAsia" w:ascii="宋体" w:hAnsi="宋体" w:eastAsia="宋体" w:cs="宋体"/>
                <w:color w:val="auto"/>
                <w:sz w:val="21"/>
                <w:szCs w:val="21"/>
                <w:lang w:val="en-US" w:eastAsia="zh-CN" w:bidi="ar"/>
              </w:rPr>
              <w:t xml:space="preserve"> </w:t>
            </w:r>
          </w:p>
        </w:tc>
      </w:tr>
      <w:tr w14:paraId="1E19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9EC090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2D0520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929485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6、配午休床，衣柜</w:t>
            </w:r>
          </w:p>
        </w:tc>
      </w:tr>
      <w:tr w14:paraId="1B47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D546DE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75DE7D7">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75286B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7、规格：W2340mm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*H2200mm</w:t>
            </w:r>
            <w:r>
              <w:rPr>
                <w:rStyle w:val="84"/>
                <w:rFonts w:hint="eastAsia" w:ascii="宋体" w:hAnsi="宋体" w:eastAsia="宋体" w:cs="宋体"/>
                <w:color w:val="auto"/>
                <w:sz w:val="21"/>
                <w:szCs w:val="21"/>
                <w:lang w:val="en-US" w:eastAsia="zh-CN" w:bidi="ar"/>
              </w:rPr>
              <w:t>（±20mm）</w:t>
            </w:r>
          </w:p>
        </w:tc>
      </w:tr>
      <w:tr w14:paraId="56DB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93" w:type="pct"/>
            <w:vMerge w:val="restart"/>
            <w:shd w:val="clear" w:color="auto" w:fill="FFFFFF"/>
            <w:vAlign w:val="center"/>
          </w:tcPr>
          <w:p w14:paraId="63CC2D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400" w:type="pct"/>
            <w:vMerge w:val="restart"/>
            <w:shd w:val="clear" w:color="auto" w:fill="FFFFFF"/>
            <w:vAlign w:val="center"/>
          </w:tcPr>
          <w:p w14:paraId="09EA90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班前椅1</w:t>
            </w:r>
          </w:p>
        </w:tc>
        <w:tc>
          <w:tcPr>
            <w:tcW w:w="4205" w:type="pct"/>
            <w:shd w:val="clear" w:color="auto" w:fill="FFFFFF"/>
            <w:vAlign w:val="center"/>
          </w:tcPr>
          <w:p w14:paraId="0F7BF89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1、面料：接触面为真皮饰面； </w:t>
            </w:r>
            <w:r>
              <w:rPr>
                <w:rStyle w:val="92"/>
                <w:rFonts w:hint="eastAsia" w:ascii="宋体" w:hAnsi="宋体" w:eastAsia="宋体" w:cs="宋体"/>
                <w:color w:val="auto"/>
                <w:sz w:val="21"/>
                <w:szCs w:val="21"/>
                <w:lang w:val="en-US" w:eastAsia="zh-CN" w:bidi="ar"/>
              </w:rPr>
              <w:t xml:space="preserve">                                                                                                   2、海绵：采用高密度海绵                                       </w:t>
            </w:r>
          </w:p>
        </w:tc>
      </w:tr>
      <w:tr w14:paraId="35B7D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DE82B4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DF67992">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E63479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3、电镀弓形脚架</w:t>
            </w:r>
          </w:p>
        </w:tc>
      </w:tr>
      <w:tr w14:paraId="4E849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472DE34">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9D7133C">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E2C880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4、规格：常规</w:t>
            </w:r>
          </w:p>
        </w:tc>
      </w:tr>
      <w:tr w14:paraId="25D5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3C5EE5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400" w:type="pct"/>
            <w:vMerge w:val="restart"/>
            <w:shd w:val="clear" w:color="auto" w:fill="FFFFFF"/>
            <w:vAlign w:val="center"/>
          </w:tcPr>
          <w:p w14:paraId="775CF78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沙发1</w:t>
            </w:r>
          </w:p>
        </w:tc>
        <w:tc>
          <w:tcPr>
            <w:tcW w:w="4205" w:type="pct"/>
            <w:shd w:val="clear" w:color="auto" w:fill="FFFFFF"/>
            <w:vAlign w:val="center"/>
          </w:tcPr>
          <w:p w14:paraId="21F0CEE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1、面料：接触面为真皮饰面； </w:t>
            </w:r>
            <w:r>
              <w:rPr>
                <w:rStyle w:val="92"/>
                <w:rFonts w:hint="eastAsia" w:ascii="宋体" w:hAnsi="宋体" w:eastAsia="宋体" w:cs="宋体"/>
                <w:color w:val="auto"/>
                <w:sz w:val="21"/>
                <w:szCs w:val="21"/>
                <w:lang w:val="en-US" w:eastAsia="zh-CN" w:bidi="ar"/>
              </w:rPr>
              <w:t xml:space="preserve"> </w:t>
            </w:r>
          </w:p>
        </w:tc>
      </w:tr>
      <w:tr w14:paraId="11EDD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355585B">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0A874E1">
            <w:pPr>
              <w:jc w:val="left"/>
              <w:rPr>
                <w:rFonts w:hint="eastAsia" w:ascii="宋体" w:hAnsi="宋体" w:eastAsia="宋体" w:cs="宋体"/>
                <w:i w:val="0"/>
                <w:iCs w:val="0"/>
                <w:color w:val="auto"/>
                <w:sz w:val="21"/>
                <w:szCs w:val="21"/>
                <w:u w:val="none"/>
              </w:rPr>
            </w:pPr>
          </w:p>
        </w:tc>
        <w:tc>
          <w:tcPr>
            <w:tcW w:w="4205" w:type="pct"/>
            <w:shd w:val="clear" w:color="auto" w:fill="FFFFFF"/>
            <w:vAlign w:val="center"/>
          </w:tcPr>
          <w:p w14:paraId="48BE940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2、海绵：采用高密度海绵</w:t>
            </w:r>
          </w:p>
        </w:tc>
      </w:tr>
      <w:tr w14:paraId="39CCE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2C5A198">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4A1CAAF">
            <w:pPr>
              <w:jc w:val="left"/>
              <w:rPr>
                <w:rFonts w:hint="eastAsia" w:ascii="宋体" w:hAnsi="宋体" w:eastAsia="宋体" w:cs="宋体"/>
                <w:i w:val="0"/>
                <w:iCs w:val="0"/>
                <w:color w:val="auto"/>
                <w:sz w:val="21"/>
                <w:szCs w:val="21"/>
                <w:u w:val="none"/>
              </w:rPr>
            </w:pPr>
          </w:p>
        </w:tc>
        <w:tc>
          <w:tcPr>
            <w:tcW w:w="4205" w:type="pct"/>
            <w:shd w:val="clear" w:color="auto" w:fill="FFFFFF"/>
            <w:vAlign w:val="center"/>
          </w:tcPr>
          <w:p w14:paraId="40B021F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3、规格：3人位</w:t>
            </w:r>
          </w:p>
        </w:tc>
      </w:tr>
      <w:tr w14:paraId="1609E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3E2988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c>
          <w:tcPr>
            <w:tcW w:w="400" w:type="pct"/>
            <w:vMerge w:val="restart"/>
            <w:shd w:val="clear" w:color="auto" w:fill="FFFFFF"/>
            <w:vAlign w:val="center"/>
          </w:tcPr>
          <w:p w14:paraId="2DB64A1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沙发2</w:t>
            </w:r>
          </w:p>
        </w:tc>
        <w:tc>
          <w:tcPr>
            <w:tcW w:w="4205" w:type="pct"/>
            <w:shd w:val="clear" w:color="auto" w:fill="FFFFFF"/>
            <w:vAlign w:val="center"/>
          </w:tcPr>
          <w:p w14:paraId="33AB898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1、面料：接触面为真皮饰面； </w:t>
            </w:r>
            <w:r>
              <w:rPr>
                <w:rStyle w:val="92"/>
                <w:rFonts w:hint="eastAsia" w:ascii="宋体" w:hAnsi="宋体" w:eastAsia="宋体" w:cs="宋体"/>
                <w:color w:val="auto"/>
                <w:sz w:val="21"/>
                <w:szCs w:val="21"/>
                <w:lang w:val="en-US" w:eastAsia="zh-CN" w:bidi="ar"/>
              </w:rPr>
              <w:t xml:space="preserve"> </w:t>
            </w:r>
          </w:p>
        </w:tc>
      </w:tr>
      <w:tr w14:paraId="3A2B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5B9853C">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36559E9">
            <w:pPr>
              <w:jc w:val="left"/>
              <w:rPr>
                <w:rFonts w:hint="eastAsia" w:ascii="宋体" w:hAnsi="宋体" w:eastAsia="宋体" w:cs="宋体"/>
                <w:i w:val="0"/>
                <w:iCs w:val="0"/>
                <w:color w:val="auto"/>
                <w:sz w:val="21"/>
                <w:szCs w:val="21"/>
                <w:u w:val="none"/>
              </w:rPr>
            </w:pPr>
          </w:p>
        </w:tc>
        <w:tc>
          <w:tcPr>
            <w:tcW w:w="4205" w:type="pct"/>
            <w:shd w:val="clear" w:color="auto" w:fill="FFFFFF"/>
            <w:vAlign w:val="center"/>
          </w:tcPr>
          <w:p w14:paraId="67E7DC0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2、海绵：采用高密度海绵</w:t>
            </w:r>
          </w:p>
        </w:tc>
      </w:tr>
      <w:tr w14:paraId="74AF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2F8A04F">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329955D">
            <w:pPr>
              <w:jc w:val="left"/>
              <w:rPr>
                <w:rFonts w:hint="eastAsia" w:ascii="宋体" w:hAnsi="宋体" w:eastAsia="宋体" w:cs="宋体"/>
                <w:i w:val="0"/>
                <w:iCs w:val="0"/>
                <w:color w:val="auto"/>
                <w:sz w:val="21"/>
                <w:szCs w:val="21"/>
                <w:u w:val="none"/>
              </w:rPr>
            </w:pPr>
          </w:p>
        </w:tc>
        <w:tc>
          <w:tcPr>
            <w:tcW w:w="4205" w:type="pct"/>
            <w:shd w:val="clear" w:color="auto" w:fill="FFFFFF"/>
            <w:vAlign w:val="center"/>
          </w:tcPr>
          <w:p w14:paraId="4151417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3、规格：1人位</w:t>
            </w:r>
          </w:p>
        </w:tc>
      </w:tr>
      <w:tr w14:paraId="22184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93" w:type="pct"/>
            <w:vMerge w:val="restart"/>
            <w:shd w:val="clear" w:color="auto" w:fill="FFFFFF"/>
            <w:vAlign w:val="center"/>
          </w:tcPr>
          <w:p w14:paraId="72A35B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400" w:type="pct"/>
            <w:vMerge w:val="restart"/>
            <w:shd w:val="clear" w:color="auto" w:fill="FFFFFF"/>
            <w:vAlign w:val="center"/>
          </w:tcPr>
          <w:p w14:paraId="422C8D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茶几1</w:t>
            </w:r>
          </w:p>
        </w:tc>
        <w:tc>
          <w:tcPr>
            <w:tcW w:w="4205" w:type="pct"/>
            <w:shd w:val="clear" w:color="auto" w:fill="FFFFFF"/>
            <w:vAlign w:val="center"/>
          </w:tcPr>
          <w:p w14:paraId="6D1096B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1、材质：表面贴≥0.8MM木皮，基材采用≥10厘厚E0级环保多层板夹板。无苯环保型聚脂漆，无尘喷涂，钢制五金脚</w:t>
            </w:r>
          </w:p>
        </w:tc>
      </w:tr>
      <w:tr w14:paraId="4C2C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6E953B3">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5239AFE">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506186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2、规格：W1200mm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*D700mm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*H500mm</w:t>
            </w:r>
            <w:r>
              <w:rPr>
                <w:rStyle w:val="84"/>
                <w:rFonts w:hint="eastAsia" w:ascii="宋体" w:hAnsi="宋体" w:eastAsia="宋体" w:cs="宋体"/>
                <w:color w:val="auto"/>
                <w:sz w:val="21"/>
                <w:szCs w:val="21"/>
                <w:lang w:val="en-US" w:eastAsia="zh-CN" w:bidi="ar"/>
              </w:rPr>
              <w:t>（±20mm）</w:t>
            </w:r>
          </w:p>
        </w:tc>
      </w:tr>
      <w:tr w14:paraId="65F4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1538A8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400" w:type="pct"/>
            <w:vMerge w:val="restart"/>
            <w:shd w:val="clear" w:color="auto" w:fill="FFFFFF"/>
            <w:vAlign w:val="center"/>
          </w:tcPr>
          <w:p w14:paraId="058A53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小圆凳1</w:t>
            </w:r>
          </w:p>
        </w:tc>
        <w:tc>
          <w:tcPr>
            <w:tcW w:w="4205" w:type="pct"/>
            <w:shd w:val="clear" w:color="auto" w:fill="FFFFFF"/>
            <w:vAlign w:val="center"/>
          </w:tcPr>
          <w:p w14:paraId="4BC068B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1、饰面：采用麻绒，耐磨性能好，不掉色，面料柔软舒适，纹理细腻，富有弹性。 </w:t>
            </w:r>
            <w:r>
              <w:rPr>
                <w:rStyle w:val="92"/>
                <w:rFonts w:hint="eastAsia" w:ascii="宋体" w:hAnsi="宋体" w:eastAsia="宋体" w:cs="宋体"/>
                <w:color w:val="auto"/>
                <w:sz w:val="21"/>
                <w:szCs w:val="21"/>
                <w:lang w:val="en-US" w:eastAsia="zh-CN" w:bidi="ar"/>
              </w:rPr>
              <w:t xml:space="preserve">                                                     </w:t>
            </w:r>
          </w:p>
        </w:tc>
      </w:tr>
      <w:tr w14:paraId="4955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62E85D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235341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2001AE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2、海棉：采用高密度定型海绵。实木框架 </w:t>
            </w:r>
            <w:r>
              <w:rPr>
                <w:rStyle w:val="92"/>
                <w:rFonts w:hint="eastAsia" w:ascii="宋体" w:hAnsi="宋体" w:eastAsia="宋体" w:cs="宋体"/>
                <w:color w:val="auto"/>
                <w:sz w:val="21"/>
                <w:szCs w:val="21"/>
                <w:lang w:val="en-US" w:eastAsia="zh-CN" w:bidi="ar"/>
              </w:rPr>
              <w:t xml:space="preserve">                   </w:t>
            </w:r>
          </w:p>
        </w:tc>
      </w:tr>
      <w:tr w14:paraId="10C6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7A72C67">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524ED2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1CEC42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3、规格：直径300*H400mm（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w:t>
            </w:r>
          </w:p>
        </w:tc>
      </w:tr>
      <w:tr w14:paraId="6971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2F3B48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c>
          <w:tcPr>
            <w:tcW w:w="400" w:type="pct"/>
            <w:vMerge w:val="restart"/>
            <w:shd w:val="clear" w:color="auto" w:fill="FFFFFF"/>
            <w:vAlign w:val="center"/>
          </w:tcPr>
          <w:p w14:paraId="693AE6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茶水柜1</w:t>
            </w:r>
          </w:p>
        </w:tc>
        <w:tc>
          <w:tcPr>
            <w:tcW w:w="4205" w:type="pct"/>
            <w:shd w:val="clear" w:color="auto" w:fill="FFFFFF"/>
            <w:vAlign w:val="center"/>
          </w:tcPr>
          <w:p w14:paraId="0B89CEB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w:t>
            </w:r>
          </w:p>
        </w:tc>
      </w:tr>
      <w:tr w14:paraId="4881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EDB09E7">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1931180">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CEA5F9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068F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5F1C62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E296F52">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7BB8D3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0E01B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1D4B8129">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8CF01AA">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55864C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4、功能特点：可按色板选择不同的色彩、纹路（直纹和山纹）；按不同的用途选择不同的厚度（顶板层板厚度≥25mm、其余≥18mm厚)；上玻璃门木边框 </w:t>
            </w:r>
            <w:r>
              <w:rPr>
                <w:rStyle w:val="92"/>
                <w:rFonts w:hint="eastAsia" w:ascii="宋体" w:hAnsi="宋体" w:eastAsia="宋体" w:cs="宋体"/>
                <w:color w:val="auto"/>
                <w:sz w:val="21"/>
                <w:szCs w:val="21"/>
                <w:lang w:val="en-US" w:eastAsia="zh-CN" w:bidi="ar"/>
              </w:rPr>
              <w:t xml:space="preserve">                                                        </w:t>
            </w:r>
          </w:p>
        </w:tc>
      </w:tr>
      <w:tr w14:paraId="6B451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BAD914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78EF66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2F2EA1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5、五金：阻尼铰链、三合一连接件 </w:t>
            </w:r>
            <w:r>
              <w:rPr>
                <w:rStyle w:val="92"/>
                <w:rFonts w:hint="eastAsia" w:ascii="宋体" w:hAnsi="宋体" w:eastAsia="宋体" w:cs="宋体"/>
                <w:color w:val="auto"/>
                <w:sz w:val="21"/>
                <w:szCs w:val="21"/>
                <w:lang w:val="en-US" w:eastAsia="zh-CN" w:bidi="ar"/>
              </w:rPr>
              <w:t xml:space="preserve"> </w:t>
            </w:r>
          </w:p>
        </w:tc>
      </w:tr>
      <w:tr w14:paraId="7FA3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8619CC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EFE2461">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4F8445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6、规格：W1200mm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*H800mm</w:t>
            </w:r>
            <w:r>
              <w:rPr>
                <w:rStyle w:val="84"/>
                <w:rFonts w:hint="eastAsia" w:ascii="宋体" w:hAnsi="宋体" w:eastAsia="宋体" w:cs="宋体"/>
                <w:color w:val="auto"/>
                <w:sz w:val="21"/>
                <w:szCs w:val="21"/>
                <w:lang w:val="en-US" w:eastAsia="zh-CN" w:bidi="ar"/>
              </w:rPr>
              <w:t>（±20mm）</w:t>
            </w:r>
          </w:p>
        </w:tc>
      </w:tr>
      <w:tr w14:paraId="12CCE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76BDC7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c>
          <w:tcPr>
            <w:tcW w:w="400" w:type="pct"/>
            <w:vMerge w:val="restart"/>
            <w:shd w:val="clear" w:color="auto" w:fill="FFFFFF"/>
            <w:vAlign w:val="center"/>
          </w:tcPr>
          <w:p w14:paraId="6542F3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博古架1</w:t>
            </w:r>
          </w:p>
        </w:tc>
        <w:tc>
          <w:tcPr>
            <w:tcW w:w="4205" w:type="pct"/>
            <w:shd w:val="clear" w:color="auto" w:fill="FFFFFF"/>
            <w:vAlign w:val="center"/>
          </w:tcPr>
          <w:p w14:paraId="66ADFF6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1、基材：采用白蜡木皮，整体榫卯结构，铁制脚柱30mm*30mm壁厚</w:t>
            </w:r>
            <w:r>
              <w:rPr>
                <w:rStyle w:val="92"/>
                <w:rFonts w:hint="eastAsia" w:ascii="宋体" w:hAnsi="宋体" w:eastAsia="宋体" w:cs="宋体"/>
                <w:color w:val="auto"/>
                <w:sz w:val="21"/>
                <w:szCs w:val="21"/>
                <w:lang w:val="en-US" w:eastAsia="zh-CN" w:bidi="ar"/>
              </w:rPr>
              <w:t>≥</w:t>
            </w:r>
            <w:r>
              <w:rPr>
                <w:rStyle w:val="116"/>
                <w:rFonts w:hint="eastAsia" w:ascii="宋体" w:hAnsi="宋体" w:eastAsia="宋体" w:cs="宋体"/>
                <w:color w:val="auto"/>
                <w:sz w:val="21"/>
                <w:szCs w:val="21"/>
                <w:lang w:val="en-US" w:eastAsia="zh-CN" w:bidi="ar"/>
              </w:rPr>
              <w:t>1.5mm。层板板木结合结构</w:t>
            </w:r>
            <w:r>
              <w:rPr>
                <w:rStyle w:val="92"/>
                <w:rFonts w:hint="eastAsia" w:ascii="宋体" w:hAnsi="宋体" w:eastAsia="宋体" w:cs="宋体"/>
                <w:color w:val="auto"/>
                <w:sz w:val="21"/>
                <w:szCs w:val="21"/>
                <w:lang w:val="en-US" w:eastAsia="zh-CN" w:bidi="ar"/>
              </w:rPr>
              <w:t>≥</w:t>
            </w:r>
            <w:r>
              <w:rPr>
                <w:rStyle w:val="116"/>
                <w:rFonts w:hint="eastAsia" w:ascii="宋体" w:hAnsi="宋体" w:eastAsia="宋体" w:cs="宋体"/>
                <w:color w:val="auto"/>
                <w:sz w:val="21"/>
                <w:szCs w:val="21"/>
                <w:lang w:val="en-US" w:eastAsia="zh-CN" w:bidi="ar"/>
              </w:rPr>
              <w:t>25mm厚</w:t>
            </w:r>
          </w:p>
        </w:tc>
      </w:tr>
      <w:tr w14:paraId="1358B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93" w:type="pct"/>
            <w:vMerge w:val="continue"/>
            <w:shd w:val="clear" w:color="auto" w:fill="FFFFFF"/>
            <w:vAlign w:val="center"/>
          </w:tcPr>
          <w:p w14:paraId="13F42F4C">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FC6DAC5">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ABF8F1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2、油漆：采用环保油漆，采用2底2面工艺。</w:t>
            </w:r>
          </w:p>
        </w:tc>
      </w:tr>
      <w:tr w14:paraId="28D7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BBB8E9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342E0EE">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BBF8F8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3、规格：W</w:t>
            </w:r>
            <w:r>
              <w:rPr>
                <w:rStyle w:val="116"/>
                <w:rFonts w:hint="eastAsia" w:ascii="宋体" w:hAnsi="宋体" w:eastAsia="宋体" w:cs="宋体"/>
                <w:color w:val="auto"/>
                <w:sz w:val="21"/>
                <w:szCs w:val="21"/>
                <w:lang w:val="en-US" w:eastAsia="zh-CN" w:bidi="ar"/>
              </w:rPr>
              <w:t>2000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r>
              <w:rPr>
                <w:rStyle w:val="116"/>
                <w:rFonts w:hint="eastAsia" w:ascii="宋体" w:hAnsi="宋体" w:eastAsia="宋体" w:cs="宋体"/>
                <w:color w:val="auto"/>
                <w:sz w:val="21"/>
                <w:szCs w:val="21"/>
                <w:lang w:val="en-US" w:eastAsia="zh-CN" w:bidi="ar"/>
              </w:rPr>
              <w:t>*D400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r>
              <w:rPr>
                <w:rStyle w:val="116"/>
                <w:rFonts w:hint="eastAsia" w:ascii="宋体" w:hAnsi="宋体" w:eastAsia="宋体" w:cs="宋体"/>
                <w:color w:val="auto"/>
                <w:sz w:val="21"/>
                <w:szCs w:val="21"/>
                <w:lang w:val="en-US" w:eastAsia="zh-CN" w:bidi="ar"/>
              </w:rPr>
              <w:t>*H2100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p>
        </w:tc>
      </w:tr>
      <w:tr w14:paraId="297B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0A2258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c>
          <w:tcPr>
            <w:tcW w:w="400" w:type="pct"/>
            <w:vMerge w:val="restart"/>
            <w:shd w:val="clear" w:color="auto" w:fill="FFFFFF"/>
            <w:vAlign w:val="center"/>
          </w:tcPr>
          <w:p w14:paraId="6D034F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定制高柜3</w:t>
            </w:r>
          </w:p>
        </w:tc>
        <w:tc>
          <w:tcPr>
            <w:tcW w:w="4205" w:type="pct"/>
            <w:shd w:val="clear" w:color="auto" w:fill="FFFFFF"/>
            <w:vAlign w:val="center"/>
          </w:tcPr>
          <w:p w14:paraId="2CBBD69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w:t>
            </w:r>
          </w:p>
        </w:tc>
      </w:tr>
      <w:tr w14:paraId="7E32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82DDBC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6D990F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17E12F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4CCBA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6595689">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A31B4B8">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EF2109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4563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33C58F07">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FEA492A">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C40BB8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4、功能特点：可按色板选择不同的色彩、纹路（直纹和山纹）；按不同的用途选择不同的厚度（顶板层板厚度≥25mm、其余≥18mm厚)；上玻璃门木边框 </w:t>
            </w:r>
            <w:r>
              <w:rPr>
                <w:rStyle w:val="92"/>
                <w:rFonts w:hint="eastAsia" w:ascii="宋体" w:hAnsi="宋体" w:eastAsia="宋体" w:cs="宋体"/>
                <w:color w:val="auto"/>
                <w:sz w:val="21"/>
                <w:szCs w:val="21"/>
                <w:lang w:val="en-US" w:eastAsia="zh-CN" w:bidi="ar"/>
              </w:rPr>
              <w:t xml:space="preserve">                                                        </w:t>
            </w:r>
          </w:p>
        </w:tc>
      </w:tr>
      <w:tr w14:paraId="5EA16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2241E04">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9A2B535">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6DF469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5、五金：阻尼铰链、三合一连接件 </w:t>
            </w:r>
            <w:r>
              <w:rPr>
                <w:rStyle w:val="92"/>
                <w:rFonts w:hint="eastAsia" w:ascii="宋体" w:hAnsi="宋体" w:eastAsia="宋体" w:cs="宋体"/>
                <w:color w:val="auto"/>
                <w:sz w:val="21"/>
                <w:szCs w:val="21"/>
                <w:lang w:val="en-US" w:eastAsia="zh-CN" w:bidi="ar"/>
              </w:rPr>
              <w:t xml:space="preserve"> </w:t>
            </w:r>
          </w:p>
        </w:tc>
      </w:tr>
      <w:tr w14:paraId="1293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167A9DC">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10D5685">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A233064">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6、规格：W800mm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*H2000mm</w:t>
            </w:r>
            <w:r>
              <w:rPr>
                <w:rStyle w:val="84"/>
                <w:rFonts w:hint="eastAsia" w:ascii="宋体" w:hAnsi="宋体" w:eastAsia="宋体" w:cs="宋体"/>
                <w:color w:val="auto"/>
                <w:sz w:val="21"/>
                <w:szCs w:val="21"/>
                <w:lang w:val="en-US" w:eastAsia="zh-CN" w:bidi="ar"/>
              </w:rPr>
              <w:t>（±20mm）</w:t>
            </w:r>
          </w:p>
        </w:tc>
      </w:tr>
      <w:tr w14:paraId="1ECB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E0539D9">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11D3A8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B12C4D4">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FF0000"/>
                <w:kern w:val="0"/>
                <w:sz w:val="21"/>
                <w:szCs w:val="21"/>
                <w:highlight w:val="yellow"/>
                <w:u w:val="none"/>
                <w:lang w:val="en-US" w:eastAsia="zh-CN" w:bidi="ar"/>
              </w:rPr>
              <w:t>▲5、铰链要求疲劳测试：室温、循环周次/（周）≥300000，试样未断裂；过载：垂直静载荷、水平静载荷符合标准要求；功能：垂直静载荷、水平静载荷、操作力、耐久性（≥80000次）符合标准要求，下沉量≤2mm；耐腐蚀符合标准要求；附着强度试验：覆盖层未从基体金属上剥落；腐蚀膏腐蚀试验(≥24h)：保护评级≥10 级，试样表面未出现腐蚀点；孔隙率(贴滤纸法)≤0.7斑点/厘米2；交变盐雾试验(≥200h)：样品无锈蚀、鼓泡；钢中非金属夹杂物≥0.5级。检测依据包含QB/T 2189-2013、GB/T 5270-2024、GB/T 6465-2008、GB/T 15248-2008、QB/T 3823-1999、GB/T 10561-2023、GB/T 2423.18-2021。投标时提供具有CMA标志的检验检测报告扫描件。投标时同时提供：①检测报告中委托单位为投标人或产品制造商；②上述检验检测报告在全国认证认可信息公共服务平台（认e云）（http://cx.cnca.cn/）的信息查询记录截图，因该平台升级等原因导致无法查询的，则需提供通过检测机构官网或邮箱等可靠途径查询所提交检测报告具体内容的真实性的证明材料或者检测机构盖章的证明材料，证明该报告真实有效。注：①对应参数（检验检测项）在检验检测报告中进行标注；②检测报告出具的时间应在2024年1月1日至本项目投标截止时间；③如检验报告需要分包的，检验报告签发机构及承包方均需具有相应CMA资质及检测范围，同时需提供实施检验（检测）的分包机构的CMA资质认定证书及含分包项目的资质认定证书附件（包括附件首页、分包项目所在页、附件末页），未按要求提供不予得分。</w:t>
            </w:r>
          </w:p>
        </w:tc>
      </w:tr>
      <w:tr w14:paraId="3A47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0D3F9F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c>
          <w:tcPr>
            <w:tcW w:w="400" w:type="pct"/>
            <w:vMerge w:val="restart"/>
            <w:shd w:val="clear" w:color="auto" w:fill="FFFFFF"/>
            <w:vAlign w:val="center"/>
          </w:tcPr>
          <w:p w14:paraId="06F217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定制高柜4</w:t>
            </w:r>
          </w:p>
        </w:tc>
        <w:tc>
          <w:tcPr>
            <w:tcW w:w="4205" w:type="pct"/>
            <w:shd w:val="clear" w:color="auto" w:fill="FFFFFF"/>
            <w:vAlign w:val="center"/>
          </w:tcPr>
          <w:p w14:paraId="77661B4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w:t>
            </w:r>
          </w:p>
        </w:tc>
      </w:tr>
      <w:tr w14:paraId="51285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7B55253">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F288101">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5217CD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3303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581403A">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8693145">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A376BE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50F9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3F27F2F3">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5E1CCE8">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B04CC5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4、功能特点：可按色板选择不同的色彩、纹路（直纹和山纹）；按不同的用途选择不同的厚度（顶板层板厚度≥25mm、其余≥18mm厚)；上玻璃门木边框 </w:t>
            </w:r>
            <w:r>
              <w:rPr>
                <w:rStyle w:val="92"/>
                <w:rFonts w:hint="eastAsia" w:ascii="宋体" w:hAnsi="宋体" w:eastAsia="宋体" w:cs="宋体"/>
                <w:color w:val="auto"/>
                <w:sz w:val="21"/>
                <w:szCs w:val="21"/>
                <w:lang w:val="en-US" w:eastAsia="zh-CN" w:bidi="ar"/>
              </w:rPr>
              <w:t xml:space="preserve">                                                        </w:t>
            </w:r>
          </w:p>
        </w:tc>
      </w:tr>
      <w:tr w14:paraId="3250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9D3BC0C">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D25AC88">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9EB98E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5、五金：阻尼铰链、三合一连接件 </w:t>
            </w:r>
            <w:r>
              <w:rPr>
                <w:rStyle w:val="92"/>
                <w:rFonts w:hint="eastAsia" w:ascii="宋体" w:hAnsi="宋体" w:eastAsia="宋体" w:cs="宋体"/>
                <w:color w:val="auto"/>
                <w:sz w:val="21"/>
                <w:szCs w:val="21"/>
                <w:lang w:val="en-US" w:eastAsia="zh-CN" w:bidi="ar"/>
              </w:rPr>
              <w:t xml:space="preserve"> </w:t>
            </w:r>
          </w:p>
        </w:tc>
      </w:tr>
      <w:tr w14:paraId="481C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8C6DA3B">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3C04E5A">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5E6110F">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6、规格：W800mm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*H2000mm</w:t>
            </w:r>
            <w:r>
              <w:rPr>
                <w:rStyle w:val="84"/>
                <w:rFonts w:hint="eastAsia" w:ascii="宋体" w:hAnsi="宋体" w:eastAsia="宋体" w:cs="宋体"/>
                <w:color w:val="auto"/>
                <w:sz w:val="21"/>
                <w:szCs w:val="21"/>
                <w:lang w:val="en-US" w:eastAsia="zh-CN" w:bidi="ar"/>
              </w:rPr>
              <w:t>（±20mm）</w:t>
            </w:r>
          </w:p>
        </w:tc>
      </w:tr>
      <w:tr w14:paraId="5451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7C7203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400" w:type="pct"/>
            <w:vMerge w:val="restart"/>
            <w:shd w:val="clear" w:color="auto" w:fill="FFFFFF"/>
            <w:vAlign w:val="center"/>
          </w:tcPr>
          <w:p w14:paraId="440711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高柜1</w:t>
            </w:r>
          </w:p>
        </w:tc>
        <w:tc>
          <w:tcPr>
            <w:tcW w:w="4205" w:type="pct"/>
            <w:shd w:val="clear" w:color="auto" w:fill="FFFFFF"/>
            <w:vAlign w:val="center"/>
          </w:tcPr>
          <w:p w14:paraId="50B8FB2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w:t>
            </w:r>
          </w:p>
        </w:tc>
      </w:tr>
      <w:tr w14:paraId="3C79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F124F9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E637A5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7130D9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6918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D0ECBB5">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88CE2C7">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936400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1720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02B1D72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678CAC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FF43A3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4、功能特点：可按色板选择不同的色彩、纹路（直纹和山纹）；按不同的用途选择不同的厚度（顶板层板厚度≥25mm、其余≥18mm厚)；上玻璃门木边框 </w:t>
            </w:r>
            <w:r>
              <w:rPr>
                <w:rStyle w:val="92"/>
                <w:rFonts w:hint="eastAsia" w:ascii="宋体" w:hAnsi="宋体" w:eastAsia="宋体" w:cs="宋体"/>
                <w:color w:val="auto"/>
                <w:sz w:val="21"/>
                <w:szCs w:val="21"/>
                <w:lang w:val="en-US" w:eastAsia="zh-CN" w:bidi="ar"/>
              </w:rPr>
              <w:t xml:space="preserve">                                                        </w:t>
            </w:r>
          </w:p>
        </w:tc>
      </w:tr>
      <w:tr w14:paraId="4AAB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43F2EB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827C4C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754CC8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5、五金：阻尼铰链、三合一连接件 </w:t>
            </w:r>
            <w:r>
              <w:rPr>
                <w:rStyle w:val="92"/>
                <w:rFonts w:hint="eastAsia" w:ascii="宋体" w:hAnsi="宋体" w:eastAsia="宋体" w:cs="宋体"/>
                <w:color w:val="auto"/>
                <w:sz w:val="21"/>
                <w:szCs w:val="21"/>
                <w:lang w:val="en-US" w:eastAsia="zh-CN" w:bidi="ar"/>
              </w:rPr>
              <w:t xml:space="preserve"> </w:t>
            </w:r>
          </w:p>
        </w:tc>
      </w:tr>
      <w:tr w14:paraId="4D325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2EDEB3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BF71E22">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3C961E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6、规格：W800mm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*H2000mm</w:t>
            </w:r>
            <w:r>
              <w:rPr>
                <w:rStyle w:val="84"/>
                <w:rFonts w:hint="eastAsia" w:ascii="宋体" w:hAnsi="宋体" w:eastAsia="宋体" w:cs="宋体"/>
                <w:color w:val="auto"/>
                <w:sz w:val="21"/>
                <w:szCs w:val="21"/>
                <w:lang w:val="en-US" w:eastAsia="zh-CN" w:bidi="ar"/>
              </w:rPr>
              <w:t>（±20mm）</w:t>
            </w:r>
          </w:p>
        </w:tc>
      </w:tr>
      <w:tr w14:paraId="3E39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393" w:type="pct"/>
            <w:vMerge w:val="restart"/>
            <w:shd w:val="clear" w:color="auto" w:fill="FFFFFF"/>
            <w:vAlign w:val="center"/>
          </w:tcPr>
          <w:p w14:paraId="4F5180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c>
          <w:tcPr>
            <w:tcW w:w="400" w:type="pct"/>
            <w:vMerge w:val="restart"/>
            <w:shd w:val="clear" w:color="auto" w:fill="FFFFFF"/>
            <w:vAlign w:val="center"/>
          </w:tcPr>
          <w:p w14:paraId="51F602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班台</w:t>
            </w:r>
          </w:p>
        </w:tc>
        <w:tc>
          <w:tcPr>
            <w:tcW w:w="4205" w:type="pct"/>
            <w:shd w:val="clear" w:color="auto" w:fill="FFFFFF"/>
            <w:vAlign w:val="center"/>
          </w:tcPr>
          <w:p w14:paraId="5F10396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基材：采用多层实木夹板，主台面≥25MM，柜体全部≥16MM；外表贴木皮压胡桃木皮≥0.6mm厚，所有表面油漆采用环保聚酯漆，其性能达到耐火，耐污，耐酸，耐磨。副柜内置电脑主机位，含出线功能，三抽屉与双门组合柜，45度斜边一体暗拉手，三节承重轨道，缓冲门铰。前档板采用铝合金一体压铸吊式连接件；</w:t>
            </w:r>
          </w:p>
        </w:tc>
      </w:tr>
      <w:tr w14:paraId="764E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EE6EDEF">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1343BD5">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313874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2、规格：W2150mm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*D1800mm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*H760mm</w:t>
            </w:r>
            <w:r>
              <w:rPr>
                <w:rStyle w:val="84"/>
                <w:rFonts w:hint="eastAsia" w:ascii="宋体" w:hAnsi="宋体" w:eastAsia="宋体" w:cs="宋体"/>
                <w:color w:val="auto"/>
                <w:sz w:val="21"/>
                <w:szCs w:val="21"/>
                <w:lang w:val="en-US" w:eastAsia="zh-CN" w:bidi="ar"/>
              </w:rPr>
              <w:t>（±20mm）</w:t>
            </w:r>
          </w:p>
        </w:tc>
      </w:tr>
      <w:tr w14:paraId="44FD2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14FF98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c>
          <w:tcPr>
            <w:tcW w:w="400" w:type="pct"/>
            <w:vMerge w:val="restart"/>
            <w:shd w:val="clear" w:color="auto" w:fill="FFFFFF"/>
            <w:vAlign w:val="center"/>
          </w:tcPr>
          <w:p w14:paraId="57E4D8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定制功能柜</w:t>
            </w:r>
          </w:p>
        </w:tc>
        <w:tc>
          <w:tcPr>
            <w:tcW w:w="4205" w:type="pct"/>
            <w:shd w:val="clear" w:color="auto" w:fill="FFFFFF"/>
            <w:vAlign w:val="center"/>
          </w:tcPr>
          <w:p w14:paraId="60C95D2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w:t>
            </w:r>
          </w:p>
        </w:tc>
      </w:tr>
      <w:tr w14:paraId="0A13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2867CC0">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5F4028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7C13D3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40896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12C6556">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6077B0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9DD6A4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4C05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05AF17B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F546F67">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11C015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4、功能特点：可按色板选择不同的色彩、纹路（直纹和山纹）；按不同的用途选择不同的厚度（顶板层板厚度≥25mm、其余≥18mm厚)；上玻璃门木边框 </w:t>
            </w:r>
            <w:r>
              <w:rPr>
                <w:rStyle w:val="92"/>
                <w:rFonts w:hint="eastAsia" w:ascii="宋体" w:hAnsi="宋体" w:eastAsia="宋体" w:cs="宋体"/>
                <w:color w:val="auto"/>
                <w:sz w:val="21"/>
                <w:szCs w:val="21"/>
                <w:lang w:val="en-US" w:eastAsia="zh-CN" w:bidi="ar"/>
              </w:rPr>
              <w:t xml:space="preserve">                                                        </w:t>
            </w:r>
          </w:p>
        </w:tc>
      </w:tr>
      <w:tr w14:paraId="35D7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C93216C">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EAF98C3">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7821B7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5、五金：阻尼铰链、三合一连接件 </w:t>
            </w:r>
            <w:r>
              <w:rPr>
                <w:rStyle w:val="92"/>
                <w:rFonts w:hint="eastAsia" w:ascii="宋体" w:hAnsi="宋体" w:eastAsia="宋体" w:cs="宋体"/>
                <w:color w:val="auto"/>
                <w:sz w:val="21"/>
                <w:szCs w:val="21"/>
                <w:lang w:val="en-US" w:eastAsia="zh-CN" w:bidi="ar"/>
              </w:rPr>
              <w:t xml:space="preserve"> </w:t>
            </w:r>
          </w:p>
        </w:tc>
      </w:tr>
      <w:tr w14:paraId="5E78C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38EB2C4">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1ECE910">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258380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6、配午休床，衣柜</w:t>
            </w:r>
          </w:p>
        </w:tc>
      </w:tr>
      <w:tr w14:paraId="7B8C1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FC27B1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6977A7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79BAF2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7、规格：W2530mm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*H2200mm</w:t>
            </w:r>
            <w:r>
              <w:rPr>
                <w:rStyle w:val="84"/>
                <w:rFonts w:hint="eastAsia" w:ascii="宋体" w:hAnsi="宋体" w:eastAsia="宋体" w:cs="宋体"/>
                <w:color w:val="auto"/>
                <w:sz w:val="21"/>
                <w:szCs w:val="21"/>
                <w:lang w:val="en-US" w:eastAsia="zh-CN" w:bidi="ar"/>
              </w:rPr>
              <w:t>（±20mm）</w:t>
            </w:r>
          </w:p>
        </w:tc>
      </w:tr>
      <w:tr w14:paraId="2432E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6CF521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c>
          <w:tcPr>
            <w:tcW w:w="400" w:type="pct"/>
            <w:vMerge w:val="restart"/>
            <w:shd w:val="clear" w:color="auto" w:fill="FFFFFF"/>
            <w:vAlign w:val="center"/>
          </w:tcPr>
          <w:p w14:paraId="57551C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班椅</w:t>
            </w:r>
          </w:p>
        </w:tc>
        <w:tc>
          <w:tcPr>
            <w:tcW w:w="4205" w:type="pct"/>
            <w:shd w:val="clear" w:color="auto" w:fill="FFFFFF"/>
            <w:vAlign w:val="center"/>
          </w:tcPr>
          <w:p w14:paraId="1CC2455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1、头枕：固定头枕</w:t>
            </w:r>
          </w:p>
        </w:tc>
      </w:tr>
      <w:tr w14:paraId="4724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499A2FB">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1FD3BD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206FCC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2、椅背：单层背座连体弯板+切割绵</w:t>
            </w:r>
          </w:p>
        </w:tc>
      </w:tr>
      <w:tr w14:paraId="26B8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064BCD4">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568F829">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1A8C7A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3、椅座：背座一体板+切割绵</w:t>
            </w:r>
          </w:p>
        </w:tc>
      </w:tr>
      <w:tr w14:paraId="2EA6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BC788C3">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786E6F0">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0A6BF6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4、扶手：铝合金扶手+PP扶手面</w:t>
            </w:r>
          </w:p>
        </w:tc>
      </w:tr>
      <w:tr w14:paraId="4264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E75263F">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0F146D3">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9C90A7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5、底盘：四档锁定青蛙底盘</w:t>
            </w:r>
          </w:p>
        </w:tc>
      </w:tr>
      <w:tr w14:paraId="65839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E0F5264">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EE31981">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59C68D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6、气杆：行程≥65mm气杆</w:t>
            </w:r>
          </w:p>
        </w:tc>
      </w:tr>
      <w:tr w14:paraId="4FBB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AA378A0">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2E09015">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97C3D7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7、椅脚：≥350mm铝合金脚</w:t>
            </w:r>
          </w:p>
        </w:tc>
      </w:tr>
      <w:tr w14:paraId="3E56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3E1322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48A11F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5CBEF5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8、椅轮：≥60/25mm黑色PU防震静音轮</w:t>
            </w:r>
          </w:p>
        </w:tc>
      </w:tr>
      <w:tr w14:paraId="1A62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1511077">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C7348CC">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8CC97B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9、规格：常规</w:t>
            </w:r>
          </w:p>
        </w:tc>
      </w:tr>
      <w:tr w14:paraId="54C61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93" w:type="pct"/>
            <w:vMerge w:val="restart"/>
            <w:shd w:val="clear" w:color="auto" w:fill="FFFFFF"/>
            <w:vAlign w:val="center"/>
          </w:tcPr>
          <w:p w14:paraId="68576C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c>
          <w:tcPr>
            <w:tcW w:w="400" w:type="pct"/>
            <w:vMerge w:val="restart"/>
            <w:shd w:val="clear" w:color="auto" w:fill="FFFFFF"/>
            <w:vAlign w:val="center"/>
          </w:tcPr>
          <w:p w14:paraId="0D5415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班前椅2</w:t>
            </w:r>
          </w:p>
        </w:tc>
        <w:tc>
          <w:tcPr>
            <w:tcW w:w="4205" w:type="pct"/>
            <w:shd w:val="clear" w:color="auto" w:fill="FFFFFF"/>
            <w:vAlign w:val="center"/>
          </w:tcPr>
          <w:p w14:paraId="50A52B6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1、面料：接触面为真皮饰面； </w:t>
            </w:r>
            <w:r>
              <w:rPr>
                <w:rStyle w:val="92"/>
                <w:rFonts w:hint="eastAsia" w:ascii="宋体" w:hAnsi="宋体" w:eastAsia="宋体" w:cs="宋体"/>
                <w:color w:val="auto"/>
                <w:sz w:val="21"/>
                <w:szCs w:val="21"/>
                <w:lang w:val="en-US" w:eastAsia="zh-CN" w:bidi="ar"/>
              </w:rPr>
              <w:t xml:space="preserve">                                                                                                   2、海绵：采用高密度海绵                                       </w:t>
            </w:r>
          </w:p>
        </w:tc>
      </w:tr>
      <w:tr w14:paraId="1890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6656DE0">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3663C8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287008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3、，电镀弓形脚架</w:t>
            </w:r>
          </w:p>
        </w:tc>
      </w:tr>
      <w:tr w14:paraId="1F59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3C4813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5FABB99">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7C5E8A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4、规格：常规</w:t>
            </w:r>
          </w:p>
        </w:tc>
      </w:tr>
      <w:tr w14:paraId="2640C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93" w:type="pct"/>
            <w:vMerge w:val="restart"/>
            <w:shd w:val="clear" w:color="auto" w:fill="FFFFFF"/>
            <w:vAlign w:val="center"/>
          </w:tcPr>
          <w:p w14:paraId="5031B8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c>
          <w:tcPr>
            <w:tcW w:w="400" w:type="pct"/>
            <w:vMerge w:val="restart"/>
            <w:shd w:val="clear" w:color="auto" w:fill="FFFFFF"/>
            <w:vAlign w:val="center"/>
          </w:tcPr>
          <w:p w14:paraId="2AA151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三人位沙发</w:t>
            </w:r>
          </w:p>
        </w:tc>
        <w:tc>
          <w:tcPr>
            <w:tcW w:w="4205" w:type="pct"/>
            <w:shd w:val="clear" w:color="auto" w:fill="FFFFFF"/>
            <w:vAlign w:val="center"/>
          </w:tcPr>
          <w:p w14:paraId="27ADB77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1、面料：接触面为真皮饰面； </w:t>
            </w:r>
            <w:r>
              <w:rPr>
                <w:rStyle w:val="92"/>
                <w:rFonts w:hint="eastAsia" w:ascii="宋体" w:hAnsi="宋体" w:eastAsia="宋体" w:cs="宋体"/>
                <w:color w:val="auto"/>
                <w:sz w:val="21"/>
                <w:szCs w:val="21"/>
                <w:lang w:val="en-US" w:eastAsia="zh-CN" w:bidi="ar"/>
              </w:rPr>
              <w:t xml:space="preserve">                                                                                                   2、海绵：采用高密度海绵</w:t>
            </w:r>
          </w:p>
        </w:tc>
      </w:tr>
      <w:tr w14:paraId="7230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18DC2D6">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9E83DC0">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4C4981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3、规格：3人位</w:t>
            </w:r>
          </w:p>
        </w:tc>
      </w:tr>
      <w:tr w14:paraId="0140E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93" w:type="pct"/>
            <w:vMerge w:val="restart"/>
            <w:shd w:val="clear" w:color="auto" w:fill="FFFFFF"/>
            <w:vAlign w:val="center"/>
          </w:tcPr>
          <w:p w14:paraId="47E78C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c>
          <w:tcPr>
            <w:tcW w:w="400" w:type="pct"/>
            <w:vMerge w:val="restart"/>
            <w:shd w:val="clear" w:color="auto" w:fill="FFFFFF"/>
            <w:vAlign w:val="center"/>
          </w:tcPr>
          <w:p w14:paraId="6EF811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单人位</w:t>
            </w:r>
          </w:p>
        </w:tc>
        <w:tc>
          <w:tcPr>
            <w:tcW w:w="4205" w:type="pct"/>
            <w:shd w:val="clear" w:color="auto" w:fill="FFFFFF"/>
            <w:vAlign w:val="center"/>
          </w:tcPr>
          <w:p w14:paraId="6A889E3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1、面料：接触面为真皮饰面； </w:t>
            </w:r>
            <w:r>
              <w:rPr>
                <w:rStyle w:val="92"/>
                <w:rFonts w:hint="eastAsia" w:ascii="宋体" w:hAnsi="宋体" w:eastAsia="宋体" w:cs="宋体"/>
                <w:color w:val="auto"/>
                <w:sz w:val="21"/>
                <w:szCs w:val="21"/>
                <w:lang w:val="en-US" w:eastAsia="zh-CN" w:bidi="ar"/>
              </w:rPr>
              <w:t xml:space="preserve">                                                                                                   2、海绵：采用高密度海绵</w:t>
            </w:r>
          </w:p>
        </w:tc>
      </w:tr>
      <w:tr w14:paraId="168D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66D39B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7EADBF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2BED0A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3、规格：1人位</w:t>
            </w:r>
          </w:p>
        </w:tc>
      </w:tr>
      <w:tr w14:paraId="750E7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29F2FD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w:t>
            </w:r>
          </w:p>
        </w:tc>
        <w:tc>
          <w:tcPr>
            <w:tcW w:w="400" w:type="pct"/>
            <w:vMerge w:val="restart"/>
            <w:shd w:val="clear" w:color="auto" w:fill="FFFFFF"/>
            <w:vAlign w:val="center"/>
          </w:tcPr>
          <w:p w14:paraId="36CC24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茶几2</w:t>
            </w:r>
          </w:p>
        </w:tc>
        <w:tc>
          <w:tcPr>
            <w:tcW w:w="4205" w:type="pct"/>
            <w:shd w:val="clear" w:color="auto" w:fill="FFFFFF"/>
            <w:vAlign w:val="center"/>
          </w:tcPr>
          <w:p w14:paraId="539B643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1、材质：表面贴≥0.8MM木皮，基材采用E1级环保型夹板。无苯环保型聚脂漆，无尘喷涂，五金配件</w:t>
            </w:r>
          </w:p>
        </w:tc>
      </w:tr>
      <w:tr w14:paraId="37051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7F09737">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4F251C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27ADA9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2、规格：W1300mm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*D700mm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*H500mm</w:t>
            </w:r>
            <w:r>
              <w:rPr>
                <w:rStyle w:val="84"/>
                <w:rFonts w:hint="eastAsia" w:ascii="宋体" w:hAnsi="宋体" w:eastAsia="宋体" w:cs="宋体"/>
                <w:color w:val="auto"/>
                <w:sz w:val="21"/>
                <w:szCs w:val="21"/>
                <w:lang w:val="en-US" w:eastAsia="zh-CN" w:bidi="ar"/>
              </w:rPr>
              <w:t>（±20mm）</w:t>
            </w:r>
          </w:p>
        </w:tc>
      </w:tr>
      <w:tr w14:paraId="4471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4941DF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c>
          <w:tcPr>
            <w:tcW w:w="400" w:type="pct"/>
            <w:vMerge w:val="restart"/>
            <w:shd w:val="clear" w:color="auto" w:fill="FFFFFF"/>
            <w:vAlign w:val="center"/>
          </w:tcPr>
          <w:p w14:paraId="1A176A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小圆凳2</w:t>
            </w:r>
          </w:p>
        </w:tc>
        <w:tc>
          <w:tcPr>
            <w:tcW w:w="4205" w:type="pct"/>
            <w:shd w:val="clear" w:color="auto" w:fill="FFFFFF"/>
            <w:vAlign w:val="center"/>
          </w:tcPr>
          <w:p w14:paraId="610FEF5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1、饰面：采用麻绒。 </w:t>
            </w:r>
            <w:r>
              <w:rPr>
                <w:rStyle w:val="92"/>
                <w:rFonts w:hint="eastAsia" w:ascii="宋体" w:hAnsi="宋体" w:eastAsia="宋体" w:cs="宋体"/>
                <w:color w:val="auto"/>
                <w:sz w:val="21"/>
                <w:szCs w:val="21"/>
                <w:lang w:val="en-US" w:eastAsia="zh-CN" w:bidi="ar"/>
              </w:rPr>
              <w:t xml:space="preserve">                                                     </w:t>
            </w:r>
          </w:p>
        </w:tc>
      </w:tr>
      <w:tr w14:paraId="7C12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07E862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16B9B2F">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B8A52C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2、海棉：采用高密度定型海绵。实木框架 </w:t>
            </w:r>
            <w:r>
              <w:rPr>
                <w:rStyle w:val="92"/>
                <w:rFonts w:hint="eastAsia" w:ascii="宋体" w:hAnsi="宋体" w:eastAsia="宋体" w:cs="宋体"/>
                <w:color w:val="auto"/>
                <w:sz w:val="21"/>
                <w:szCs w:val="21"/>
                <w:lang w:val="en-US" w:eastAsia="zh-CN" w:bidi="ar"/>
              </w:rPr>
              <w:t xml:space="preserve">                   </w:t>
            </w:r>
          </w:p>
        </w:tc>
      </w:tr>
      <w:tr w14:paraId="2B996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BE3A1A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C671973">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5F71F0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3、规格：直径300*H400mm</w:t>
            </w:r>
          </w:p>
        </w:tc>
      </w:tr>
      <w:tr w14:paraId="6CEF9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54A2DC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c>
          <w:tcPr>
            <w:tcW w:w="400" w:type="pct"/>
            <w:vMerge w:val="restart"/>
            <w:shd w:val="clear" w:color="auto" w:fill="FFFFFF"/>
            <w:vAlign w:val="center"/>
          </w:tcPr>
          <w:p w14:paraId="6FC027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博古架2</w:t>
            </w:r>
          </w:p>
        </w:tc>
        <w:tc>
          <w:tcPr>
            <w:tcW w:w="4205" w:type="pct"/>
            <w:shd w:val="clear" w:color="auto" w:fill="FFFFFF"/>
            <w:vAlign w:val="center"/>
          </w:tcPr>
          <w:p w14:paraId="57351C0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1、基材：采用白蜡木，整体榫卯结构，脚柱</w:t>
            </w:r>
            <w:r>
              <w:rPr>
                <w:rStyle w:val="92"/>
                <w:rFonts w:hint="eastAsia" w:ascii="宋体" w:hAnsi="宋体" w:eastAsia="宋体" w:cs="宋体"/>
                <w:color w:val="auto"/>
                <w:sz w:val="21"/>
                <w:szCs w:val="21"/>
                <w:lang w:val="en-US" w:eastAsia="zh-CN" w:bidi="ar"/>
              </w:rPr>
              <w:t>≥</w:t>
            </w:r>
            <w:r>
              <w:rPr>
                <w:rStyle w:val="116"/>
                <w:rFonts w:hint="eastAsia" w:ascii="宋体" w:hAnsi="宋体" w:eastAsia="宋体" w:cs="宋体"/>
                <w:color w:val="auto"/>
                <w:sz w:val="21"/>
                <w:szCs w:val="21"/>
                <w:lang w:val="en-US" w:eastAsia="zh-CN" w:bidi="ar"/>
              </w:rPr>
              <w:t>40mm*40mm,层板板木结合结构</w:t>
            </w:r>
            <w:r>
              <w:rPr>
                <w:rStyle w:val="92"/>
                <w:rFonts w:hint="eastAsia" w:ascii="宋体" w:hAnsi="宋体" w:eastAsia="宋体" w:cs="宋体"/>
                <w:color w:val="auto"/>
                <w:sz w:val="21"/>
                <w:szCs w:val="21"/>
                <w:lang w:val="en-US" w:eastAsia="zh-CN" w:bidi="ar"/>
              </w:rPr>
              <w:t>≥</w:t>
            </w:r>
            <w:r>
              <w:rPr>
                <w:rStyle w:val="116"/>
                <w:rFonts w:hint="eastAsia" w:ascii="宋体" w:hAnsi="宋体" w:eastAsia="宋体" w:cs="宋体"/>
                <w:color w:val="auto"/>
                <w:sz w:val="21"/>
                <w:szCs w:val="21"/>
                <w:lang w:val="en-US" w:eastAsia="zh-CN" w:bidi="ar"/>
              </w:rPr>
              <w:t>25mm厚</w:t>
            </w:r>
          </w:p>
        </w:tc>
      </w:tr>
      <w:tr w14:paraId="3112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03B0F45">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CCCA019">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0003AB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2、油漆：采用环保全油漆，采用2底2面工艺。蜡木实木</w:t>
            </w:r>
          </w:p>
        </w:tc>
      </w:tr>
      <w:tr w14:paraId="641BC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079E0EB">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949ABB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EBFB1F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r>
              <w:rPr>
                <w:rStyle w:val="92"/>
                <w:rFonts w:hint="eastAsia" w:ascii="宋体" w:hAnsi="宋体" w:eastAsia="宋体" w:cs="宋体"/>
                <w:color w:val="auto"/>
                <w:sz w:val="21"/>
                <w:szCs w:val="21"/>
                <w:lang w:val="en-US" w:eastAsia="zh-CN" w:bidi="ar"/>
              </w:rPr>
              <w:t>规格：W</w:t>
            </w:r>
            <w:r>
              <w:rPr>
                <w:rStyle w:val="116"/>
                <w:rFonts w:hint="eastAsia" w:ascii="宋体" w:hAnsi="宋体" w:eastAsia="宋体" w:cs="宋体"/>
                <w:color w:val="auto"/>
                <w:sz w:val="21"/>
                <w:szCs w:val="21"/>
                <w:lang w:val="en-US" w:eastAsia="zh-CN" w:bidi="ar"/>
              </w:rPr>
              <w:t>1140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r>
              <w:rPr>
                <w:rStyle w:val="116"/>
                <w:rFonts w:hint="eastAsia" w:ascii="宋体" w:hAnsi="宋体" w:eastAsia="宋体" w:cs="宋体"/>
                <w:color w:val="auto"/>
                <w:sz w:val="21"/>
                <w:szCs w:val="21"/>
                <w:lang w:val="en-US" w:eastAsia="zh-CN" w:bidi="ar"/>
              </w:rPr>
              <w:t>*D400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r>
              <w:rPr>
                <w:rStyle w:val="116"/>
                <w:rFonts w:hint="eastAsia" w:ascii="宋体" w:hAnsi="宋体" w:eastAsia="宋体" w:cs="宋体"/>
                <w:color w:val="auto"/>
                <w:sz w:val="21"/>
                <w:szCs w:val="21"/>
                <w:lang w:val="en-US" w:eastAsia="zh-CN" w:bidi="ar"/>
              </w:rPr>
              <w:t>*H2100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p>
        </w:tc>
      </w:tr>
      <w:tr w14:paraId="75B3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171A23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400" w:type="pct"/>
            <w:vMerge w:val="restart"/>
            <w:shd w:val="clear" w:color="auto" w:fill="FFFFFF"/>
            <w:vAlign w:val="center"/>
          </w:tcPr>
          <w:p w14:paraId="365149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茶水柜2</w:t>
            </w:r>
          </w:p>
        </w:tc>
        <w:tc>
          <w:tcPr>
            <w:tcW w:w="4205" w:type="pct"/>
            <w:shd w:val="clear" w:color="auto" w:fill="FFFFFF"/>
            <w:vAlign w:val="center"/>
          </w:tcPr>
          <w:p w14:paraId="01E99F3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w:t>
            </w:r>
          </w:p>
        </w:tc>
      </w:tr>
      <w:tr w14:paraId="6ADF6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5B62066">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9047B7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C69217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4816B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52A06F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5610805">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058FD7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62909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028324B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2999348">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522ABF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4、功能特点：可按色板选择不同的色彩、纹路（直纹和山纹）；按不同的用途选择不同的厚度（顶板层板厚度≥25mm、其余≥18mm厚)；上玻璃门木边框 </w:t>
            </w:r>
            <w:r>
              <w:rPr>
                <w:rStyle w:val="92"/>
                <w:rFonts w:hint="eastAsia" w:ascii="宋体" w:hAnsi="宋体" w:eastAsia="宋体" w:cs="宋体"/>
                <w:color w:val="auto"/>
                <w:sz w:val="21"/>
                <w:szCs w:val="21"/>
                <w:lang w:val="en-US" w:eastAsia="zh-CN" w:bidi="ar"/>
              </w:rPr>
              <w:t xml:space="preserve">                                                        </w:t>
            </w:r>
          </w:p>
        </w:tc>
      </w:tr>
      <w:tr w14:paraId="2A31D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3D6A1A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0C106D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F9B777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5、五金：阻尼铰链、三合一连接件 </w:t>
            </w:r>
            <w:r>
              <w:rPr>
                <w:rStyle w:val="92"/>
                <w:rFonts w:hint="eastAsia" w:ascii="宋体" w:hAnsi="宋体" w:eastAsia="宋体" w:cs="宋体"/>
                <w:color w:val="auto"/>
                <w:sz w:val="21"/>
                <w:szCs w:val="21"/>
                <w:lang w:val="en-US" w:eastAsia="zh-CN" w:bidi="ar"/>
              </w:rPr>
              <w:t xml:space="preserve"> </w:t>
            </w:r>
          </w:p>
        </w:tc>
      </w:tr>
      <w:tr w14:paraId="48D7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60AEA5A">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66D84EC">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ACA528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6、规格：W1200mm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*H800mm</w:t>
            </w:r>
            <w:r>
              <w:rPr>
                <w:rStyle w:val="84"/>
                <w:rFonts w:hint="eastAsia" w:ascii="宋体" w:hAnsi="宋体" w:eastAsia="宋体" w:cs="宋体"/>
                <w:color w:val="auto"/>
                <w:sz w:val="21"/>
                <w:szCs w:val="21"/>
                <w:lang w:val="en-US" w:eastAsia="zh-CN" w:bidi="ar"/>
              </w:rPr>
              <w:t>（±20mm）</w:t>
            </w:r>
          </w:p>
        </w:tc>
      </w:tr>
      <w:tr w14:paraId="38130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368128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c>
          <w:tcPr>
            <w:tcW w:w="400" w:type="pct"/>
            <w:vMerge w:val="restart"/>
            <w:shd w:val="clear" w:color="auto" w:fill="FFFFFF"/>
            <w:vAlign w:val="center"/>
          </w:tcPr>
          <w:p w14:paraId="1D756C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茶艺大桌</w:t>
            </w:r>
          </w:p>
        </w:tc>
        <w:tc>
          <w:tcPr>
            <w:tcW w:w="4205" w:type="pct"/>
            <w:shd w:val="clear" w:color="auto" w:fill="FFFFFF"/>
            <w:vAlign w:val="center"/>
          </w:tcPr>
          <w:p w14:paraId="09812D7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1、材料：采用白蜡木实木，椅面厚度≥30mm.</w:t>
            </w:r>
          </w:p>
        </w:tc>
      </w:tr>
      <w:tr w14:paraId="329E2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6E8B247">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07A7247">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5BC4E1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2、白蜡木实木脚架</w:t>
            </w:r>
          </w:p>
        </w:tc>
      </w:tr>
      <w:tr w14:paraId="1244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89AFA37">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868FE6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3D9DB0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3、油漆：面漆采用PU聚脂漆,底漆采用PE不饱和树脂漆，符合环保要求。 </w:t>
            </w:r>
            <w:r>
              <w:rPr>
                <w:rStyle w:val="92"/>
                <w:rFonts w:hint="eastAsia" w:ascii="宋体" w:hAnsi="宋体" w:eastAsia="宋体" w:cs="宋体"/>
                <w:color w:val="auto"/>
                <w:sz w:val="21"/>
                <w:szCs w:val="21"/>
                <w:lang w:val="en-US" w:eastAsia="zh-CN" w:bidi="ar"/>
              </w:rPr>
              <w:t xml:space="preserve"> </w:t>
            </w:r>
          </w:p>
        </w:tc>
      </w:tr>
      <w:tr w14:paraId="57889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C953AA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3CE8D6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DF0CC3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4、规格：W2000mm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*D800mm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*H750mm</w:t>
            </w:r>
            <w:r>
              <w:rPr>
                <w:rStyle w:val="84"/>
                <w:rFonts w:hint="eastAsia" w:ascii="宋体" w:hAnsi="宋体" w:eastAsia="宋体" w:cs="宋体"/>
                <w:color w:val="auto"/>
                <w:sz w:val="21"/>
                <w:szCs w:val="21"/>
                <w:lang w:val="en-US" w:eastAsia="zh-CN" w:bidi="ar"/>
              </w:rPr>
              <w:t>（±20mm）</w:t>
            </w:r>
          </w:p>
        </w:tc>
      </w:tr>
      <w:tr w14:paraId="275F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7787D0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c>
          <w:tcPr>
            <w:tcW w:w="400" w:type="pct"/>
            <w:vMerge w:val="restart"/>
            <w:shd w:val="clear" w:color="auto" w:fill="FFFFFF"/>
            <w:vAlign w:val="center"/>
          </w:tcPr>
          <w:p w14:paraId="526DE0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茶艺小桌</w:t>
            </w:r>
          </w:p>
        </w:tc>
        <w:tc>
          <w:tcPr>
            <w:tcW w:w="4205" w:type="pct"/>
            <w:shd w:val="clear" w:color="auto" w:fill="FFFFFF"/>
            <w:vAlign w:val="center"/>
          </w:tcPr>
          <w:p w14:paraId="77EDA76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1、材料：采用白蜡木实木，椅面厚度30mm.</w:t>
            </w:r>
          </w:p>
        </w:tc>
      </w:tr>
      <w:tr w14:paraId="2A070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996CD37">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83D986E">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63F9C6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2、白蜡木实木脚架</w:t>
            </w:r>
          </w:p>
        </w:tc>
      </w:tr>
      <w:tr w14:paraId="127D6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3078AD0">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08D6BF5">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4B5D5E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3、油漆：面漆采用PU聚脂漆,底漆采用PE不饱和树脂漆，符合环保要求。 </w:t>
            </w:r>
            <w:r>
              <w:rPr>
                <w:rStyle w:val="92"/>
                <w:rFonts w:hint="eastAsia" w:ascii="宋体" w:hAnsi="宋体" w:eastAsia="宋体" w:cs="宋体"/>
                <w:color w:val="auto"/>
                <w:sz w:val="21"/>
                <w:szCs w:val="21"/>
                <w:lang w:val="en-US" w:eastAsia="zh-CN" w:bidi="ar"/>
              </w:rPr>
              <w:t xml:space="preserve"> </w:t>
            </w:r>
          </w:p>
        </w:tc>
      </w:tr>
      <w:tr w14:paraId="25F86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C080D64">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11D132C">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66304E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4、规格：W1300mm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*D500mm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*H750mm</w:t>
            </w:r>
            <w:r>
              <w:rPr>
                <w:rStyle w:val="84"/>
                <w:rFonts w:hint="eastAsia" w:ascii="宋体" w:hAnsi="宋体" w:eastAsia="宋体" w:cs="宋体"/>
                <w:color w:val="auto"/>
                <w:sz w:val="21"/>
                <w:szCs w:val="21"/>
                <w:lang w:val="en-US" w:eastAsia="zh-CN" w:bidi="ar"/>
              </w:rPr>
              <w:t>（±20mm）</w:t>
            </w:r>
          </w:p>
        </w:tc>
      </w:tr>
      <w:tr w14:paraId="4C76D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433E74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w:t>
            </w:r>
          </w:p>
        </w:tc>
        <w:tc>
          <w:tcPr>
            <w:tcW w:w="400" w:type="pct"/>
            <w:vMerge w:val="restart"/>
            <w:shd w:val="clear" w:color="auto" w:fill="FFFFFF"/>
            <w:vAlign w:val="center"/>
          </w:tcPr>
          <w:p w14:paraId="6ED634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茶艺小椅</w:t>
            </w:r>
          </w:p>
        </w:tc>
        <w:tc>
          <w:tcPr>
            <w:tcW w:w="4205" w:type="pct"/>
            <w:shd w:val="clear" w:color="auto" w:fill="FFFFFF"/>
            <w:vAlign w:val="center"/>
          </w:tcPr>
          <w:p w14:paraId="1DB0D8F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1、材料：采用白蜡木实木</w:t>
            </w:r>
          </w:p>
        </w:tc>
      </w:tr>
      <w:tr w14:paraId="4BE4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D3D449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AF2522F">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1606C0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2、白蜡木实木脚架</w:t>
            </w:r>
          </w:p>
        </w:tc>
      </w:tr>
      <w:tr w14:paraId="660C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9EDFD98">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CB5C1A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55EFE6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3、油漆：面漆采用PU聚脂漆,底漆采用PE不饱和树脂漆，符合环保要求。 </w:t>
            </w:r>
            <w:r>
              <w:rPr>
                <w:rStyle w:val="92"/>
                <w:rFonts w:hint="eastAsia" w:ascii="宋体" w:hAnsi="宋体" w:eastAsia="宋体" w:cs="宋体"/>
                <w:color w:val="auto"/>
                <w:sz w:val="21"/>
                <w:szCs w:val="21"/>
                <w:lang w:val="en-US" w:eastAsia="zh-CN" w:bidi="ar"/>
              </w:rPr>
              <w:t xml:space="preserve"> </w:t>
            </w:r>
          </w:p>
        </w:tc>
      </w:tr>
      <w:tr w14:paraId="7DF50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D50184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2CC0168">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7AED94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4、规格：常规</w:t>
            </w:r>
          </w:p>
        </w:tc>
      </w:tr>
      <w:tr w14:paraId="6318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4DB08E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w:t>
            </w:r>
          </w:p>
        </w:tc>
        <w:tc>
          <w:tcPr>
            <w:tcW w:w="400" w:type="pct"/>
            <w:vMerge w:val="restart"/>
            <w:shd w:val="clear" w:color="auto" w:fill="FFFFFF"/>
            <w:vAlign w:val="center"/>
          </w:tcPr>
          <w:p w14:paraId="224880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茶艺主椅</w:t>
            </w:r>
          </w:p>
        </w:tc>
        <w:tc>
          <w:tcPr>
            <w:tcW w:w="4205" w:type="pct"/>
            <w:shd w:val="clear" w:color="auto" w:fill="FFFFFF"/>
            <w:vAlign w:val="center"/>
          </w:tcPr>
          <w:p w14:paraId="49C7811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1、材料：采用白蜡木实木</w:t>
            </w:r>
          </w:p>
        </w:tc>
      </w:tr>
      <w:tr w14:paraId="0588E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42659F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1CEF13A">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FEE361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2、白蜡木实木脚架</w:t>
            </w:r>
          </w:p>
        </w:tc>
      </w:tr>
      <w:tr w14:paraId="70E7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535FF3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A5DBB4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D9B249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3、油漆：面漆采用PU聚脂漆,底漆采用PE不饱和树脂漆，符合环保要求。 </w:t>
            </w:r>
            <w:r>
              <w:rPr>
                <w:rStyle w:val="92"/>
                <w:rFonts w:hint="eastAsia" w:ascii="宋体" w:hAnsi="宋体" w:eastAsia="宋体" w:cs="宋体"/>
                <w:color w:val="auto"/>
                <w:sz w:val="21"/>
                <w:szCs w:val="21"/>
                <w:lang w:val="en-US" w:eastAsia="zh-CN" w:bidi="ar"/>
              </w:rPr>
              <w:t xml:space="preserve"> </w:t>
            </w:r>
          </w:p>
        </w:tc>
      </w:tr>
      <w:tr w14:paraId="56FC2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D062F40">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534DB02">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FEA106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4、规格：常规</w:t>
            </w:r>
          </w:p>
        </w:tc>
      </w:tr>
      <w:tr w14:paraId="6111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72C13A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c>
          <w:tcPr>
            <w:tcW w:w="400" w:type="pct"/>
            <w:vMerge w:val="restart"/>
            <w:shd w:val="clear" w:color="auto" w:fill="FFFFFF"/>
            <w:vAlign w:val="center"/>
          </w:tcPr>
          <w:p w14:paraId="548AA9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茶艺客椅</w:t>
            </w:r>
          </w:p>
        </w:tc>
        <w:tc>
          <w:tcPr>
            <w:tcW w:w="4205" w:type="pct"/>
            <w:shd w:val="clear" w:color="auto" w:fill="FFFFFF"/>
            <w:vAlign w:val="center"/>
          </w:tcPr>
          <w:p w14:paraId="415C1F7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1、材料：采用白蜡木实木</w:t>
            </w:r>
          </w:p>
        </w:tc>
      </w:tr>
      <w:tr w14:paraId="0050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093CBF6">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ABBD06E">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861520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2、白蜡木实木脚架</w:t>
            </w:r>
          </w:p>
        </w:tc>
      </w:tr>
      <w:tr w14:paraId="1FC36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C8E6B6B">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79A34E1">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A00158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3、油漆：面漆采用PU聚脂漆,底漆采用PE不饱和树脂漆，符合环保要求。 </w:t>
            </w:r>
            <w:r>
              <w:rPr>
                <w:rStyle w:val="92"/>
                <w:rFonts w:hint="eastAsia" w:ascii="宋体" w:hAnsi="宋体" w:eastAsia="宋体" w:cs="宋体"/>
                <w:color w:val="auto"/>
                <w:sz w:val="21"/>
                <w:szCs w:val="21"/>
                <w:lang w:val="en-US" w:eastAsia="zh-CN" w:bidi="ar"/>
              </w:rPr>
              <w:t xml:space="preserve"> </w:t>
            </w:r>
          </w:p>
        </w:tc>
      </w:tr>
      <w:tr w14:paraId="3294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2FF66BB">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10EAC1F">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FA49679">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4、规格：常规</w:t>
            </w:r>
          </w:p>
        </w:tc>
      </w:tr>
      <w:tr w14:paraId="6E3E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358A5C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c>
          <w:tcPr>
            <w:tcW w:w="400" w:type="pct"/>
            <w:vMerge w:val="restart"/>
            <w:shd w:val="clear" w:color="auto" w:fill="FFFFFF"/>
            <w:vAlign w:val="center"/>
          </w:tcPr>
          <w:p w14:paraId="3A2918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棋艺桌</w:t>
            </w:r>
          </w:p>
        </w:tc>
        <w:tc>
          <w:tcPr>
            <w:tcW w:w="4205" w:type="pct"/>
            <w:shd w:val="clear" w:color="auto" w:fill="FFFFFF"/>
            <w:vAlign w:val="center"/>
          </w:tcPr>
          <w:p w14:paraId="59B410A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1，材料：采用白蜡木实木，椅面厚度≥30mm.</w:t>
            </w:r>
          </w:p>
        </w:tc>
      </w:tr>
      <w:tr w14:paraId="19FDF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6B054B6">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9240EA0">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CC092D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2、白蜡木实木脚架</w:t>
            </w:r>
          </w:p>
        </w:tc>
      </w:tr>
      <w:tr w14:paraId="6316C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6E5ABE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D211BA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DA62BE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3、油漆：面漆采用PU聚脂漆,底漆采用PE不饱和树脂漆，符合环保要求。 </w:t>
            </w:r>
            <w:r>
              <w:rPr>
                <w:rStyle w:val="92"/>
                <w:rFonts w:hint="eastAsia" w:ascii="宋体" w:hAnsi="宋体" w:eastAsia="宋体" w:cs="宋体"/>
                <w:color w:val="auto"/>
                <w:sz w:val="21"/>
                <w:szCs w:val="21"/>
                <w:lang w:val="en-US" w:eastAsia="zh-CN" w:bidi="ar"/>
              </w:rPr>
              <w:t xml:space="preserve"> </w:t>
            </w:r>
          </w:p>
        </w:tc>
      </w:tr>
      <w:tr w14:paraId="11332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B5EC04C">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C395499">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6152706">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4、规格：W800mm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*D800mm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*H750mm</w:t>
            </w:r>
            <w:r>
              <w:rPr>
                <w:rStyle w:val="84"/>
                <w:rFonts w:hint="eastAsia" w:ascii="宋体" w:hAnsi="宋体" w:eastAsia="宋体" w:cs="宋体"/>
                <w:color w:val="auto"/>
                <w:sz w:val="21"/>
                <w:szCs w:val="21"/>
                <w:lang w:val="en-US" w:eastAsia="zh-CN" w:bidi="ar"/>
              </w:rPr>
              <w:t>（±20mm）</w:t>
            </w:r>
          </w:p>
        </w:tc>
      </w:tr>
      <w:tr w14:paraId="7E6E3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09BE6F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w:t>
            </w:r>
          </w:p>
        </w:tc>
        <w:tc>
          <w:tcPr>
            <w:tcW w:w="400" w:type="pct"/>
            <w:vMerge w:val="restart"/>
            <w:shd w:val="clear" w:color="auto" w:fill="FFFFFF"/>
            <w:vAlign w:val="center"/>
          </w:tcPr>
          <w:p w14:paraId="354161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棋艺椅</w:t>
            </w:r>
          </w:p>
        </w:tc>
        <w:tc>
          <w:tcPr>
            <w:tcW w:w="4205" w:type="pct"/>
            <w:shd w:val="clear" w:color="auto" w:fill="FFFFFF"/>
            <w:vAlign w:val="center"/>
          </w:tcPr>
          <w:p w14:paraId="0E826E4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1、材料：采用白蜡木实木，椅面厚度30mm.</w:t>
            </w:r>
          </w:p>
        </w:tc>
      </w:tr>
      <w:tr w14:paraId="2A61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97F2BDF">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BA431B2">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94A924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2、白蜡木实木脚架</w:t>
            </w:r>
          </w:p>
        </w:tc>
      </w:tr>
      <w:tr w14:paraId="7182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31BD55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BB7DA9E">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71D1EA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3、油漆：面漆采用PU聚脂漆,底漆采用PE不饱和树脂漆，符合环保要求。 </w:t>
            </w:r>
            <w:r>
              <w:rPr>
                <w:rStyle w:val="92"/>
                <w:rFonts w:hint="eastAsia" w:ascii="宋体" w:hAnsi="宋体" w:eastAsia="宋体" w:cs="宋体"/>
                <w:color w:val="auto"/>
                <w:sz w:val="21"/>
                <w:szCs w:val="21"/>
                <w:lang w:val="en-US" w:eastAsia="zh-CN" w:bidi="ar"/>
              </w:rPr>
              <w:t xml:space="preserve"> </w:t>
            </w:r>
          </w:p>
        </w:tc>
      </w:tr>
      <w:tr w14:paraId="637A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55457EA">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41F9852">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4B6D9A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4、规格：W</w:t>
            </w:r>
            <w:r>
              <w:rPr>
                <w:rStyle w:val="116"/>
                <w:rFonts w:hint="eastAsia" w:ascii="宋体" w:hAnsi="宋体" w:eastAsia="宋体" w:cs="宋体"/>
                <w:color w:val="auto"/>
                <w:sz w:val="21"/>
                <w:szCs w:val="21"/>
                <w:lang w:val="en-US" w:eastAsia="zh-CN" w:bidi="ar"/>
              </w:rPr>
              <w:t>300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r>
              <w:rPr>
                <w:rStyle w:val="116"/>
                <w:rFonts w:hint="eastAsia" w:ascii="宋体" w:hAnsi="宋体" w:eastAsia="宋体" w:cs="宋体"/>
                <w:color w:val="auto"/>
                <w:sz w:val="21"/>
                <w:szCs w:val="21"/>
                <w:lang w:val="en-US" w:eastAsia="zh-CN" w:bidi="ar"/>
              </w:rPr>
              <w:t>*D380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r>
              <w:rPr>
                <w:rStyle w:val="116"/>
                <w:rFonts w:hint="eastAsia" w:ascii="宋体" w:hAnsi="宋体" w:eastAsia="宋体" w:cs="宋体"/>
                <w:color w:val="auto"/>
                <w:sz w:val="21"/>
                <w:szCs w:val="21"/>
                <w:lang w:val="en-US" w:eastAsia="zh-CN" w:bidi="ar"/>
              </w:rPr>
              <w:t>*H480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p>
        </w:tc>
      </w:tr>
      <w:tr w14:paraId="2ACC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93" w:type="pct"/>
            <w:vMerge w:val="restart"/>
            <w:shd w:val="clear" w:color="auto" w:fill="FFFFFF"/>
            <w:vAlign w:val="center"/>
          </w:tcPr>
          <w:p w14:paraId="77E728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c>
          <w:tcPr>
            <w:tcW w:w="400" w:type="pct"/>
            <w:vMerge w:val="restart"/>
            <w:shd w:val="clear" w:color="auto" w:fill="FFFFFF"/>
            <w:vAlign w:val="center"/>
          </w:tcPr>
          <w:p w14:paraId="3BC9A9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床（含一个床头柜）</w:t>
            </w:r>
          </w:p>
        </w:tc>
        <w:tc>
          <w:tcPr>
            <w:tcW w:w="4205" w:type="pct"/>
            <w:shd w:val="clear" w:color="auto" w:fill="FFFFFF"/>
            <w:vAlign w:val="center"/>
          </w:tcPr>
          <w:p w14:paraId="71D08C0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1、床架:采用冷轧钢板，沉重钢管厚度</w:t>
            </w:r>
            <w:r>
              <w:rPr>
                <w:rStyle w:val="92"/>
                <w:rFonts w:hint="eastAsia" w:ascii="宋体" w:hAnsi="宋体" w:eastAsia="宋体" w:cs="宋体"/>
                <w:color w:val="auto"/>
                <w:sz w:val="21"/>
                <w:szCs w:val="21"/>
                <w:lang w:val="en-US" w:eastAsia="zh-CN" w:bidi="ar"/>
              </w:rPr>
              <w:t>≥</w:t>
            </w:r>
            <w:r>
              <w:rPr>
                <w:rStyle w:val="116"/>
                <w:rFonts w:hint="eastAsia" w:ascii="宋体" w:hAnsi="宋体" w:eastAsia="宋体" w:cs="宋体"/>
                <w:color w:val="auto"/>
                <w:sz w:val="21"/>
                <w:szCs w:val="21"/>
                <w:lang w:val="en-US" w:eastAsia="zh-CN" w:bidi="ar"/>
              </w:rPr>
              <w:t>1.5mm，经数控冲孔、数控折弯工艺表面处理。床靠床脚:采用 钢板压铸成型。横梁:采用Q195方钢管，厚度</w:t>
            </w:r>
            <w:r>
              <w:rPr>
                <w:rStyle w:val="92"/>
                <w:rFonts w:hint="eastAsia" w:ascii="宋体" w:hAnsi="宋体" w:eastAsia="宋体" w:cs="宋体"/>
                <w:color w:val="auto"/>
                <w:sz w:val="21"/>
                <w:szCs w:val="21"/>
                <w:lang w:val="en-US" w:eastAsia="zh-CN" w:bidi="ar"/>
              </w:rPr>
              <w:t>≥</w:t>
            </w:r>
            <w:r>
              <w:rPr>
                <w:rStyle w:val="116"/>
                <w:rFonts w:hint="eastAsia" w:ascii="宋体" w:hAnsi="宋体" w:eastAsia="宋体" w:cs="宋体"/>
                <w:color w:val="auto"/>
                <w:sz w:val="21"/>
                <w:szCs w:val="21"/>
                <w:lang w:val="en-US" w:eastAsia="zh-CN" w:bidi="ar"/>
              </w:rPr>
              <w:t>1.2mm，</w:t>
            </w:r>
          </w:p>
        </w:tc>
      </w:tr>
      <w:tr w14:paraId="7E95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393" w:type="pct"/>
            <w:vMerge w:val="continue"/>
            <w:shd w:val="clear" w:color="auto" w:fill="FFFFFF"/>
            <w:vAlign w:val="center"/>
          </w:tcPr>
          <w:p w14:paraId="23F13073">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55035E9">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9E4DE2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2、连接件:采用</w:t>
            </w:r>
            <w:r>
              <w:rPr>
                <w:rStyle w:val="92"/>
                <w:rFonts w:hint="eastAsia" w:ascii="宋体" w:hAnsi="宋体" w:eastAsia="宋体" w:cs="宋体"/>
                <w:color w:val="auto"/>
                <w:sz w:val="21"/>
                <w:szCs w:val="21"/>
                <w:lang w:val="en-US" w:eastAsia="zh-CN" w:bidi="ar"/>
              </w:rPr>
              <w:t>≥</w:t>
            </w:r>
            <w:r>
              <w:rPr>
                <w:rStyle w:val="116"/>
                <w:rFonts w:hint="eastAsia" w:ascii="宋体" w:hAnsi="宋体" w:eastAsia="宋体" w:cs="宋体"/>
                <w:color w:val="auto"/>
                <w:sz w:val="21"/>
                <w:szCs w:val="21"/>
                <w:lang w:val="en-US" w:eastAsia="zh-CN" w:bidi="ar"/>
              </w:rPr>
              <w:t xml:space="preserve">4mm钢板经冲压后焊接而成，表面采用静电喷粉处理；接触人体部位无突出的毛刺或刃口棱角，切边平整；焊接无脱焊、虚焊和焊穿现象。焊接点平整光滑，无明显凹凸感，线焊平直，无漏焊；管材和冲压件无裂缝、无叠缝，焊接无错位，无结疤，冲压件无脱层。管件弯曲处圆滑一致，配件安装牢固，支架钢管表面高温镀铬或静电喷涂.   下沉式床架，带床靠软包。  </w:t>
            </w:r>
          </w:p>
        </w:tc>
      </w:tr>
      <w:tr w14:paraId="075F2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B60C687">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42D9B5E">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31E602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r>
              <w:rPr>
                <w:rStyle w:val="92"/>
                <w:rFonts w:hint="eastAsia" w:ascii="宋体" w:hAnsi="宋体" w:eastAsia="宋体" w:cs="宋体"/>
                <w:color w:val="auto"/>
                <w:sz w:val="21"/>
                <w:szCs w:val="21"/>
                <w:lang w:val="en-US" w:eastAsia="zh-CN" w:bidi="ar"/>
              </w:rPr>
              <w:t>规格：W</w:t>
            </w:r>
            <w:r>
              <w:rPr>
                <w:rStyle w:val="116"/>
                <w:rFonts w:hint="eastAsia" w:ascii="宋体" w:hAnsi="宋体" w:eastAsia="宋体" w:cs="宋体"/>
                <w:color w:val="auto"/>
                <w:sz w:val="21"/>
                <w:szCs w:val="21"/>
                <w:lang w:val="en-US" w:eastAsia="zh-CN" w:bidi="ar"/>
              </w:rPr>
              <w:t>1200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r>
              <w:rPr>
                <w:rStyle w:val="116"/>
                <w:rFonts w:hint="eastAsia" w:ascii="宋体" w:hAnsi="宋体" w:eastAsia="宋体" w:cs="宋体"/>
                <w:color w:val="auto"/>
                <w:sz w:val="21"/>
                <w:szCs w:val="21"/>
                <w:lang w:val="en-US" w:eastAsia="zh-CN" w:bidi="ar"/>
              </w:rPr>
              <w:t>*D2000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p>
        </w:tc>
      </w:tr>
      <w:tr w14:paraId="2149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76239C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c>
          <w:tcPr>
            <w:tcW w:w="400" w:type="pct"/>
            <w:vMerge w:val="restart"/>
            <w:shd w:val="clear" w:color="auto" w:fill="FFFFFF"/>
            <w:vAlign w:val="center"/>
          </w:tcPr>
          <w:p w14:paraId="451F92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床垫</w:t>
            </w:r>
          </w:p>
        </w:tc>
        <w:tc>
          <w:tcPr>
            <w:tcW w:w="4205" w:type="pct"/>
            <w:shd w:val="clear" w:color="auto" w:fill="FFFFFF"/>
            <w:vAlign w:val="center"/>
          </w:tcPr>
          <w:p w14:paraId="7B0E2B5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1、饰面：采用西绒布。 </w:t>
            </w:r>
            <w:r>
              <w:rPr>
                <w:rStyle w:val="116"/>
                <w:rFonts w:hint="eastAsia" w:ascii="宋体" w:hAnsi="宋体" w:eastAsia="宋体" w:cs="宋体"/>
                <w:color w:val="auto"/>
                <w:sz w:val="21"/>
                <w:szCs w:val="21"/>
                <w:lang w:val="en-US" w:eastAsia="zh-CN" w:bidi="ar"/>
              </w:rPr>
              <w:t xml:space="preserve">                                                     </w:t>
            </w:r>
          </w:p>
        </w:tc>
      </w:tr>
      <w:tr w14:paraId="55EC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239082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DD33169">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224227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2、海棉：采用高密度定型海绵。独立弹簧包。</w:t>
            </w:r>
          </w:p>
        </w:tc>
      </w:tr>
      <w:tr w14:paraId="088D7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293701B">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EB37A6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1A6C56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3、规格：W</w:t>
            </w:r>
            <w:r>
              <w:rPr>
                <w:rStyle w:val="116"/>
                <w:rFonts w:hint="eastAsia" w:ascii="宋体" w:hAnsi="宋体" w:eastAsia="宋体" w:cs="宋体"/>
                <w:color w:val="auto"/>
                <w:sz w:val="21"/>
                <w:szCs w:val="21"/>
                <w:lang w:val="en-US" w:eastAsia="zh-CN" w:bidi="ar"/>
              </w:rPr>
              <w:t>1200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r>
              <w:rPr>
                <w:rStyle w:val="116"/>
                <w:rFonts w:hint="eastAsia" w:ascii="宋体" w:hAnsi="宋体" w:eastAsia="宋体" w:cs="宋体"/>
                <w:color w:val="auto"/>
                <w:sz w:val="21"/>
                <w:szCs w:val="21"/>
                <w:lang w:val="en-US" w:eastAsia="zh-CN" w:bidi="ar"/>
              </w:rPr>
              <w:t>*D2000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r>
              <w:rPr>
                <w:rStyle w:val="116"/>
                <w:rFonts w:hint="eastAsia" w:ascii="宋体" w:hAnsi="宋体" w:eastAsia="宋体" w:cs="宋体"/>
                <w:color w:val="auto"/>
                <w:sz w:val="21"/>
                <w:szCs w:val="21"/>
                <w:lang w:val="en-US" w:eastAsia="zh-CN" w:bidi="ar"/>
              </w:rPr>
              <w:t>*H200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p>
        </w:tc>
      </w:tr>
      <w:tr w14:paraId="756A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247F31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c>
          <w:tcPr>
            <w:tcW w:w="400" w:type="pct"/>
            <w:vMerge w:val="restart"/>
            <w:shd w:val="clear" w:color="auto" w:fill="FFFFFF"/>
            <w:vAlign w:val="center"/>
          </w:tcPr>
          <w:p w14:paraId="74B0E6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心理咨询室办公桌</w:t>
            </w:r>
          </w:p>
        </w:tc>
        <w:tc>
          <w:tcPr>
            <w:tcW w:w="4205" w:type="pct"/>
            <w:shd w:val="clear" w:color="auto" w:fill="FFFFFF"/>
            <w:vAlign w:val="center"/>
          </w:tcPr>
          <w:p w14:paraId="5213745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1、贴面板材：三胺纸饰面，台面厚度≥25mm.</w:t>
            </w:r>
          </w:p>
        </w:tc>
      </w:tr>
      <w:tr w14:paraId="4FDAC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C5033D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7310C7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639562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0FB8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B592A30">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5E4ACDA">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C629BB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1923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0421E04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A587B09">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5F26AF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4、功能特点：可按色板选择不同的色彩、纹路（直纹和山纹）；按不同的用途选择不同的厚度（台面和柜体厚度≥25mm、其余≥18mm厚)； </w:t>
            </w:r>
            <w:r>
              <w:rPr>
                <w:rStyle w:val="92"/>
                <w:rFonts w:hint="eastAsia" w:ascii="宋体" w:hAnsi="宋体" w:eastAsia="宋体" w:cs="宋体"/>
                <w:color w:val="auto"/>
                <w:sz w:val="21"/>
                <w:szCs w:val="21"/>
                <w:lang w:val="en-US" w:eastAsia="zh-CN" w:bidi="ar"/>
              </w:rPr>
              <w:t xml:space="preserve">                              </w:t>
            </w:r>
          </w:p>
        </w:tc>
      </w:tr>
      <w:tr w14:paraId="46A8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A03C165">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EC6A4C1">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01C574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 .主台+副柜，钢制脚架 </w:t>
            </w:r>
            <w:r>
              <w:rPr>
                <w:rStyle w:val="92"/>
                <w:rFonts w:hint="eastAsia" w:ascii="宋体" w:hAnsi="宋体" w:eastAsia="宋体" w:cs="宋体"/>
                <w:color w:val="auto"/>
                <w:sz w:val="21"/>
                <w:szCs w:val="21"/>
                <w:lang w:val="en-US" w:eastAsia="zh-CN" w:bidi="ar"/>
              </w:rPr>
              <w:t xml:space="preserve">                                                   </w:t>
            </w:r>
          </w:p>
        </w:tc>
      </w:tr>
      <w:tr w14:paraId="34DF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7C29B15">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B53E11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3EC100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6，五金：阻尼铰链、三合一连接件</w:t>
            </w:r>
          </w:p>
        </w:tc>
      </w:tr>
      <w:tr w14:paraId="27EF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47662E0">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A536E8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A10BFF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7、规格：W1400mm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*D1400mm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*H750mm</w:t>
            </w:r>
            <w:r>
              <w:rPr>
                <w:rStyle w:val="84"/>
                <w:rFonts w:hint="eastAsia" w:ascii="宋体" w:hAnsi="宋体" w:eastAsia="宋体" w:cs="宋体"/>
                <w:color w:val="auto"/>
                <w:sz w:val="21"/>
                <w:szCs w:val="21"/>
                <w:lang w:val="en-US" w:eastAsia="zh-CN" w:bidi="ar"/>
              </w:rPr>
              <w:t>（±20mm）</w:t>
            </w:r>
          </w:p>
        </w:tc>
      </w:tr>
      <w:tr w14:paraId="6BDF2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93" w:type="pct"/>
            <w:vMerge w:val="continue"/>
            <w:shd w:val="clear" w:color="auto" w:fill="FFFFFF"/>
            <w:vAlign w:val="center"/>
          </w:tcPr>
          <w:p w14:paraId="7470E08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7AFAC75">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3B24F0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FF0000"/>
                <w:kern w:val="0"/>
                <w:sz w:val="21"/>
                <w:szCs w:val="21"/>
                <w:highlight w:val="yellow"/>
                <w:u w:val="none"/>
                <w:lang w:val="en-US" w:eastAsia="zh-CN" w:bidi="ar"/>
              </w:rPr>
              <w:t>▲8、脚架要求</w:t>
            </w:r>
            <w:r>
              <w:rPr>
                <w:rStyle w:val="92"/>
                <w:rFonts w:hint="eastAsia" w:ascii="宋体" w:hAnsi="宋体" w:eastAsia="宋体" w:cs="宋体"/>
                <w:color w:val="FF0000"/>
                <w:sz w:val="21"/>
                <w:szCs w:val="21"/>
                <w:highlight w:val="yellow"/>
                <w:lang w:val="en-US" w:eastAsia="zh-CN" w:bidi="ar"/>
              </w:rPr>
              <w:t>化学成分：C、Si、Mn、P、S符合，维氏硬度 HV10≥100，抗拉强度 Rm≥400MPa，屈服强度 ReH≥260MPa，非金属夹杂物：粗系、细系符合，显微组织：铁素体符合，铅笔硬度≥2H，附着力(拉拔法，Mpa)≥2.2，绝缘性能（绝缘电阻，Ω)≥1.0*1010，耐沾污性达到1级，人工气候老化试验(氙灯老化)：经≥100h氙灯老化试验，变色等级应≤1级，失光等级应≤2 级，中性盐雾试验：经≥100h中性盐雾试验，试验表面无红锈，保护等级≥10级，湿热试验：经≥100h湿热试验，试样表面未产生红锈，保护等级≥10 级，腐蚀膏腐蚀试验：经≥24h腐蚀膏试验，试样表面无腐蚀点，保护等级≥10级，镀层厚度(um )：扫描电镜法，≥6，镀层维氏硬度HV0.1≥350，孔隙率(铁试剂法，孔/cm2)≤0.2，硫化氢腐蚀试验：经 ≥24h 硫化氢腐蚀试验，试样表面无变色，无基体腐蚀点，保护等级≥10级，二氧化硫腐蚀试验：经≥24h二氧化腐蚀试验，保护等级≥10级。</w:t>
            </w:r>
            <w:r>
              <w:rPr>
                <w:rFonts w:hint="eastAsia" w:ascii="宋体" w:hAnsi="宋体" w:eastAsia="宋体" w:cs="宋体"/>
                <w:i w:val="0"/>
                <w:iCs w:val="0"/>
                <w:color w:val="FF0000"/>
                <w:kern w:val="0"/>
                <w:sz w:val="21"/>
                <w:szCs w:val="21"/>
                <w:highlight w:val="yellow"/>
                <w:u w:val="none"/>
                <w:lang w:val="en-US" w:eastAsia="zh-CN" w:bidi="ar"/>
              </w:rPr>
              <w:t>检测依据包含</w:t>
            </w:r>
            <w:r>
              <w:rPr>
                <w:rStyle w:val="92"/>
                <w:rFonts w:hint="eastAsia" w:ascii="宋体" w:hAnsi="宋体" w:eastAsia="宋体" w:cs="宋体"/>
                <w:color w:val="FF0000"/>
                <w:sz w:val="21"/>
                <w:szCs w:val="21"/>
                <w:highlight w:val="yellow"/>
                <w:lang w:val="en-US" w:eastAsia="zh-CN" w:bidi="ar"/>
              </w:rPr>
              <w:t>GB/T4336-2016、GB/T1839-2008、GB/T6739-2022、GB/T10125-2021、GB/T9780-2013、GB/T1766-2008、GB/T1740-2007、GB/T6465-2008、QB/T3831-1999、GB/T9789-2008、GB/T13298-2015、QB/T3832-1999</w:t>
            </w:r>
            <w:r>
              <w:rPr>
                <w:rFonts w:hint="eastAsia" w:ascii="宋体" w:hAnsi="宋体" w:eastAsia="宋体" w:cs="宋体"/>
                <w:i w:val="0"/>
                <w:iCs w:val="0"/>
                <w:color w:val="FF0000"/>
                <w:kern w:val="0"/>
                <w:sz w:val="21"/>
                <w:szCs w:val="21"/>
                <w:highlight w:val="yellow"/>
                <w:u w:val="none"/>
                <w:lang w:val="en-US" w:eastAsia="zh-CN" w:bidi="ar"/>
              </w:rPr>
              <w:t>。投标时提供具有CMA标志的检验检测报告扫描件。投标时同时提供：①检测报告中委托单位为投标人或产品制造商；②上述检验检测报告在全国认证认可信息公共服务平台（认e云）（http://cx.cnca.cn/）的信息查询记录截图，因该平台升级等原因导致无法查询的，则需提供通过检测机构官网或邮箱等可靠途径查询所提交检测报告具体内容的真实性的证明材料或者检测机构盖章的证明材料，证明该报告真实有效。注：①对应参数（检验检测项）在检验检测报告中进行标注；②检测报告出具的时间应在2024年1月1日至本项目投标截止时间；③如检验报告需要分包的，检验报告签发机构及承包方均需具有相应CMA资质及检测范围，同时需提供实施检验（检测）的分包机构的CMA资质认定证书及含分包项目的资质认定证书附件（包括附件首页、分包项目所在页、附件末页），未按要求提供不予得分。</w:t>
            </w:r>
          </w:p>
        </w:tc>
      </w:tr>
      <w:tr w14:paraId="6CF3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1A49AC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w:t>
            </w:r>
          </w:p>
        </w:tc>
        <w:tc>
          <w:tcPr>
            <w:tcW w:w="400" w:type="pct"/>
            <w:vMerge w:val="restart"/>
            <w:shd w:val="clear" w:color="auto" w:fill="FFFFFF"/>
            <w:vAlign w:val="center"/>
          </w:tcPr>
          <w:p w14:paraId="3CFCA4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教师办公椅</w:t>
            </w:r>
          </w:p>
        </w:tc>
        <w:tc>
          <w:tcPr>
            <w:tcW w:w="4205" w:type="pct"/>
            <w:shd w:val="clear" w:color="auto" w:fill="FFFFFF"/>
            <w:vAlign w:val="center"/>
          </w:tcPr>
          <w:p w14:paraId="78E1871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1、椅背：全新尼龙加纤塑胶，面料为环保透气高弹性网布。</w:t>
            </w:r>
          </w:p>
        </w:tc>
      </w:tr>
      <w:tr w14:paraId="0B66D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6B9F6DA">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14B8DC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104F46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2、背支架：全新灰色尼龙加纤塑胶。</w:t>
            </w:r>
          </w:p>
        </w:tc>
      </w:tr>
      <w:tr w14:paraId="3A99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633FF35">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B6E066A">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1B2BC4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3、扶手：全新塑料尼龙加纤一体注塑成型扶手。</w:t>
            </w:r>
          </w:p>
        </w:tc>
      </w:tr>
      <w:tr w14:paraId="6B4E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93" w:type="pct"/>
            <w:vMerge w:val="continue"/>
            <w:shd w:val="clear" w:color="auto" w:fill="FFFFFF"/>
            <w:vAlign w:val="center"/>
          </w:tcPr>
          <w:p w14:paraId="471F094C">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119FED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CB5FAE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4、座垫：高密度定型海绵， </w:t>
            </w:r>
            <w:r>
              <w:rPr>
                <w:rStyle w:val="92"/>
                <w:rFonts w:hint="eastAsia" w:ascii="宋体" w:hAnsi="宋体" w:eastAsia="宋体" w:cs="宋体"/>
                <w:color w:val="auto"/>
                <w:sz w:val="21"/>
                <w:szCs w:val="21"/>
                <w:lang w:val="en-US" w:eastAsia="zh-CN" w:bidi="ar"/>
              </w:rPr>
              <w:t xml:space="preserve">                                                                                                 </w:t>
            </w:r>
          </w:p>
        </w:tc>
      </w:tr>
      <w:tr w14:paraId="24A8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93" w:type="pct"/>
            <w:vMerge w:val="continue"/>
            <w:shd w:val="clear" w:color="auto" w:fill="FFFFFF"/>
            <w:vAlign w:val="center"/>
          </w:tcPr>
          <w:p w14:paraId="3E4BAEC2">
            <w:pPr>
              <w:keepNext w:val="0"/>
              <w:keepLines w:val="0"/>
              <w:widowControl/>
              <w:suppressLineNumbers w:val="0"/>
              <w:jc w:val="left"/>
              <w:textAlignment w:val="center"/>
            </w:pPr>
          </w:p>
        </w:tc>
        <w:tc>
          <w:tcPr>
            <w:tcW w:w="400" w:type="pct"/>
            <w:vMerge w:val="continue"/>
            <w:shd w:val="clear" w:color="auto" w:fill="FFFFFF"/>
            <w:vAlign w:val="center"/>
          </w:tcPr>
          <w:p w14:paraId="106930D8">
            <w:pPr>
              <w:keepNext w:val="0"/>
              <w:keepLines w:val="0"/>
              <w:widowControl/>
              <w:suppressLineNumbers w:val="0"/>
              <w:jc w:val="left"/>
              <w:textAlignment w:val="center"/>
            </w:pPr>
          </w:p>
        </w:tc>
        <w:tc>
          <w:tcPr>
            <w:tcW w:w="4205" w:type="pct"/>
            <w:shd w:val="clear" w:color="auto" w:fill="FFFFFF"/>
            <w:vAlign w:val="center"/>
          </w:tcPr>
          <w:p w14:paraId="1AE44E67">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Style w:val="92"/>
                <w:rFonts w:hint="eastAsia" w:ascii="宋体" w:hAnsi="宋体" w:eastAsia="宋体" w:cs="宋体"/>
                <w:color w:val="auto"/>
                <w:sz w:val="21"/>
                <w:szCs w:val="21"/>
                <w:lang w:val="en-US" w:eastAsia="zh-CN" w:bidi="ar"/>
              </w:rPr>
              <w:t xml:space="preserve">5、底盘：原位锁定底盘，可操控升降及倾仰及原位锁定，机构运动无干涉，无噪音。    </w:t>
            </w:r>
          </w:p>
        </w:tc>
      </w:tr>
      <w:tr w14:paraId="12772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D1E8AC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26F735E">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0E7769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6、气杆：≥100mm行程3级防爆气压棒；</w:t>
            </w:r>
          </w:p>
        </w:tc>
      </w:tr>
      <w:tr w14:paraId="18976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763108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3F2F472">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09E7D2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7、椅脚：≥350mm铝合金脚，采用铝合金材料，压铸一体成型，椅脚直径≥700mm。</w:t>
            </w:r>
          </w:p>
        </w:tc>
      </w:tr>
      <w:tr w14:paraId="7C75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52DEFCF">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CF4631C">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DB73AC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8、椅轮：≥60mm PU静音防震椅轮</w:t>
            </w:r>
          </w:p>
        </w:tc>
      </w:tr>
      <w:tr w14:paraId="20CF1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B7F620B">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F964F60">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45A360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9、规格：常规</w:t>
            </w:r>
          </w:p>
        </w:tc>
      </w:tr>
      <w:tr w14:paraId="72EA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57E81C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c>
          <w:tcPr>
            <w:tcW w:w="400" w:type="pct"/>
            <w:vMerge w:val="restart"/>
            <w:shd w:val="clear" w:color="auto" w:fill="FFFFFF"/>
            <w:vAlign w:val="center"/>
          </w:tcPr>
          <w:p w14:paraId="65AD72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团体活动室矮柜</w:t>
            </w:r>
          </w:p>
        </w:tc>
        <w:tc>
          <w:tcPr>
            <w:tcW w:w="4205" w:type="pct"/>
            <w:shd w:val="clear" w:color="auto" w:fill="FFFFFF"/>
            <w:vAlign w:val="center"/>
          </w:tcPr>
          <w:p w14:paraId="3BAEB50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1、材质：采用≥18厘厚E0级多层实木板，横板采用≥18mm/竖板采用≥18mm多层实木板。</w:t>
            </w:r>
          </w:p>
        </w:tc>
      </w:tr>
      <w:tr w14:paraId="1652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5F1B70A">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91FEB0F">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392740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2、规格：W3740mm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*H800mm</w:t>
            </w:r>
            <w:r>
              <w:rPr>
                <w:rStyle w:val="84"/>
                <w:rFonts w:hint="eastAsia" w:ascii="宋体" w:hAnsi="宋体" w:eastAsia="宋体" w:cs="宋体"/>
                <w:color w:val="auto"/>
                <w:sz w:val="21"/>
                <w:szCs w:val="21"/>
                <w:lang w:val="en-US" w:eastAsia="zh-CN" w:bidi="ar"/>
              </w:rPr>
              <w:t>（±20mm）</w:t>
            </w:r>
          </w:p>
        </w:tc>
      </w:tr>
      <w:tr w14:paraId="5DBC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1EF5FD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c>
          <w:tcPr>
            <w:tcW w:w="400" w:type="pct"/>
            <w:vMerge w:val="restart"/>
            <w:shd w:val="clear" w:color="auto" w:fill="FFFFFF"/>
            <w:vAlign w:val="center"/>
          </w:tcPr>
          <w:p w14:paraId="560EEB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接待室矮柜</w:t>
            </w:r>
          </w:p>
        </w:tc>
        <w:tc>
          <w:tcPr>
            <w:tcW w:w="4205" w:type="pct"/>
            <w:shd w:val="clear" w:color="auto" w:fill="FFFFFF"/>
            <w:vAlign w:val="center"/>
          </w:tcPr>
          <w:p w14:paraId="4B95EB8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1、材质：采用≥18厘厚E0级多层实木板，横板采用≥18mm/竖板采用≥18mm多层实木板。</w:t>
            </w:r>
          </w:p>
        </w:tc>
      </w:tr>
      <w:tr w14:paraId="7293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413550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684C8AA">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287002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2、规格：W3770mm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*D500mm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*H800mm</w:t>
            </w:r>
            <w:r>
              <w:rPr>
                <w:rStyle w:val="84"/>
                <w:rFonts w:hint="eastAsia" w:ascii="宋体" w:hAnsi="宋体" w:eastAsia="宋体" w:cs="宋体"/>
                <w:color w:val="auto"/>
                <w:sz w:val="21"/>
                <w:szCs w:val="21"/>
                <w:lang w:val="en-US" w:eastAsia="zh-CN" w:bidi="ar"/>
              </w:rPr>
              <w:t>（±20mm）,</w:t>
            </w:r>
            <w:r>
              <w:rPr>
                <w:rStyle w:val="92"/>
                <w:rFonts w:hint="eastAsia" w:ascii="宋体" w:hAnsi="宋体" w:eastAsia="宋体" w:cs="宋体"/>
                <w:color w:val="auto"/>
                <w:sz w:val="21"/>
                <w:szCs w:val="21"/>
                <w:lang w:val="en-US" w:eastAsia="zh-CN" w:bidi="ar"/>
              </w:rPr>
              <w:t>（带水盆）</w:t>
            </w:r>
          </w:p>
        </w:tc>
      </w:tr>
      <w:tr w14:paraId="72C7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51A41B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w:t>
            </w:r>
          </w:p>
        </w:tc>
        <w:tc>
          <w:tcPr>
            <w:tcW w:w="400" w:type="pct"/>
            <w:vMerge w:val="restart"/>
            <w:shd w:val="clear" w:color="auto" w:fill="FFFFFF"/>
            <w:vAlign w:val="center"/>
          </w:tcPr>
          <w:p w14:paraId="05CF6E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高柜2</w:t>
            </w:r>
          </w:p>
        </w:tc>
        <w:tc>
          <w:tcPr>
            <w:tcW w:w="4205" w:type="pct"/>
            <w:shd w:val="clear" w:color="auto" w:fill="FFFFFF"/>
            <w:vAlign w:val="center"/>
          </w:tcPr>
          <w:p w14:paraId="7E29D7E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1、贴面板材：三胺纸饰面,柜顶板和层板厚度≥25mm</w:t>
            </w:r>
          </w:p>
        </w:tc>
      </w:tr>
      <w:tr w14:paraId="3470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A8371B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DDE7E7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63D692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493C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8530AC9">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9F747B7">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3E9AFB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186C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4106954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2BA849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3EDC8E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4、功能特点：可按色板选择不同的色彩、纹路（直纹和山纹）；按不同的用途选择不同的厚度（其顶板和层板厚度≥25mm、其余≥18mm厚)； </w:t>
            </w:r>
            <w:r>
              <w:rPr>
                <w:rStyle w:val="92"/>
                <w:rFonts w:hint="eastAsia" w:ascii="宋体" w:hAnsi="宋体" w:eastAsia="宋体" w:cs="宋体"/>
                <w:color w:val="auto"/>
                <w:sz w:val="21"/>
                <w:szCs w:val="21"/>
                <w:lang w:val="en-US" w:eastAsia="zh-CN" w:bidi="ar"/>
              </w:rPr>
              <w:t xml:space="preserve">                              </w:t>
            </w:r>
          </w:p>
        </w:tc>
      </w:tr>
      <w:tr w14:paraId="495B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F46ADE0">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5BAD34A">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E8C57F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5、五金：阻尼铰链、三合一连接件 </w:t>
            </w:r>
            <w:r>
              <w:rPr>
                <w:rStyle w:val="92"/>
                <w:rFonts w:hint="eastAsia" w:ascii="宋体" w:hAnsi="宋体" w:eastAsia="宋体" w:cs="宋体"/>
                <w:color w:val="auto"/>
                <w:sz w:val="21"/>
                <w:szCs w:val="21"/>
                <w:lang w:val="en-US" w:eastAsia="zh-CN" w:bidi="ar"/>
              </w:rPr>
              <w:t xml:space="preserve"> </w:t>
            </w:r>
          </w:p>
        </w:tc>
      </w:tr>
      <w:tr w14:paraId="7857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8C3F62B">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F8F4747">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07B032B">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6、规格：W800mm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*H2000mm</w:t>
            </w:r>
            <w:r>
              <w:rPr>
                <w:rStyle w:val="84"/>
                <w:rFonts w:hint="eastAsia" w:ascii="宋体" w:hAnsi="宋体" w:eastAsia="宋体" w:cs="宋体"/>
                <w:color w:val="auto"/>
                <w:sz w:val="21"/>
                <w:szCs w:val="21"/>
                <w:lang w:val="en-US" w:eastAsia="zh-CN" w:bidi="ar"/>
              </w:rPr>
              <w:t>（±20mm）</w:t>
            </w:r>
          </w:p>
        </w:tc>
      </w:tr>
      <w:tr w14:paraId="2CBA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93" w:type="pct"/>
            <w:vMerge w:val="restart"/>
            <w:shd w:val="clear" w:color="auto" w:fill="FFFFFF"/>
            <w:vAlign w:val="center"/>
          </w:tcPr>
          <w:p w14:paraId="12A55C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c>
          <w:tcPr>
            <w:tcW w:w="400" w:type="pct"/>
            <w:vMerge w:val="restart"/>
            <w:shd w:val="clear" w:color="auto" w:fill="FFFFFF"/>
            <w:vAlign w:val="center"/>
          </w:tcPr>
          <w:p w14:paraId="27935E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咨询室1沙发</w:t>
            </w:r>
          </w:p>
        </w:tc>
        <w:tc>
          <w:tcPr>
            <w:tcW w:w="4205" w:type="pct"/>
            <w:shd w:val="clear" w:color="auto" w:fill="FFFFFF"/>
            <w:vAlign w:val="center"/>
          </w:tcPr>
          <w:p w14:paraId="5F57DAA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1、面料：面层PU皮饰面； </w:t>
            </w:r>
            <w:r>
              <w:rPr>
                <w:rStyle w:val="92"/>
                <w:rFonts w:hint="eastAsia" w:ascii="宋体" w:hAnsi="宋体" w:eastAsia="宋体" w:cs="宋体"/>
                <w:color w:val="auto"/>
                <w:sz w:val="21"/>
                <w:szCs w:val="21"/>
                <w:lang w:val="en-US" w:eastAsia="zh-CN" w:bidi="ar"/>
              </w:rPr>
              <w:t xml:space="preserve">                                                                                                2、海绵：采用高密度海绵</w:t>
            </w:r>
          </w:p>
        </w:tc>
      </w:tr>
      <w:tr w14:paraId="7DB9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80C4D5A">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74910BE">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8E83C0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3、规格：W2000mm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*D800mm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*H690mm</w:t>
            </w:r>
            <w:r>
              <w:rPr>
                <w:rStyle w:val="84"/>
                <w:rFonts w:hint="eastAsia" w:ascii="宋体" w:hAnsi="宋体" w:eastAsia="宋体" w:cs="宋体"/>
                <w:color w:val="auto"/>
                <w:sz w:val="21"/>
                <w:szCs w:val="21"/>
                <w:lang w:val="en-US" w:eastAsia="zh-CN" w:bidi="ar"/>
              </w:rPr>
              <w:t>（±20mm）</w:t>
            </w:r>
          </w:p>
        </w:tc>
      </w:tr>
      <w:tr w14:paraId="6141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403B7F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w:t>
            </w:r>
          </w:p>
        </w:tc>
        <w:tc>
          <w:tcPr>
            <w:tcW w:w="400" w:type="pct"/>
            <w:vMerge w:val="restart"/>
            <w:shd w:val="clear" w:color="auto" w:fill="FFFFFF"/>
            <w:vAlign w:val="center"/>
          </w:tcPr>
          <w:p w14:paraId="4CB03C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咨询室1茶几</w:t>
            </w:r>
          </w:p>
        </w:tc>
        <w:tc>
          <w:tcPr>
            <w:tcW w:w="4205" w:type="pct"/>
            <w:shd w:val="clear" w:color="auto" w:fill="FFFFFF"/>
            <w:vAlign w:val="center"/>
          </w:tcPr>
          <w:p w14:paraId="238CE85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1、材料：采用白蜡木实木，面厚度30mm.</w:t>
            </w:r>
          </w:p>
        </w:tc>
      </w:tr>
      <w:tr w14:paraId="52AB7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B36DEE5">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1740D19">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8365A1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2、白蜡木实木脚架</w:t>
            </w:r>
          </w:p>
        </w:tc>
      </w:tr>
      <w:tr w14:paraId="213C7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4C5B3C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CBEAE35">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1E32FE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3、油漆：面漆采用PU聚脂漆,底漆采用PE不饱和树脂漆，符合环保要求。 </w:t>
            </w:r>
            <w:r>
              <w:rPr>
                <w:rStyle w:val="92"/>
                <w:rFonts w:hint="eastAsia" w:ascii="宋体" w:hAnsi="宋体" w:eastAsia="宋体" w:cs="宋体"/>
                <w:color w:val="auto"/>
                <w:sz w:val="21"/>
                <w:szCs w:val="21"/>
                <w:lang w:val="en-US" w:eastAsia="zh-CN" w:bidi="ar"/>
              </w:rPr>
              <w:t xml:space="preserve"> </w:t>
            </w:r>
          </w:p>
        </w:tc>
      </w:tr>
      <w:tr w14:paraId="3796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9585614">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B1071B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69091E3">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4、规格：W1000mm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*D550mm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*H490mm</w:t>
            </w:r>
            <w:r>
              <w:rPr>
                <w:rStyle w:val="84"/>
                <w:rFonts w:hint="eastAsia" w:ascii="宋体" w:hAnsi="宋体" w:eastAsia="宋体" w:cs="宋体"/>
                <w:color w:val="auto"/>
                <w:sz w:val="21"/>
                <w:szCs w:val="21"/>
                <w:lang w:val="en-US" w:eastAsia="zh-CN" w:bidi="ar"/>
              </w:rPr>
              <w:t>（±20mm）</w:t>
            </w:r>
          </w:p>
        </w:tc>
      </w:tr>
      <w:tr w14:paraId="154C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93" w:type="pct"/>
            <w:vMerge w:val="restart"/>
            <w:shd w:val="clear" w:color="auto" w:fill="FFFFFF"/>
            <w:vAlign w:val="center"/>
          </w:tcPr>
          <w:p w14:paraId="3DB515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w:t>
            </w:r>
          </w:p>
        </w:tc>
        <w:tc>
          <w:tcPr>
            <w:tcW w:w="400" w:type="pct"/>
            <w:vMerge w:val="restart"/>
            <w:shd w:val="clear" w:color="auto" w:fill="FFFFFF"/>
            <w:vAlign w:val="center"/>
          </w:tcPr>
          <w:p w14:paraId="2E54B8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咨询室1休闲小沙发</w:t>
            </w:r>
          </w:p>
        </w:tc>
        <w:tc>
          <w:tcPr>
            <w:tcW w:w="4205" w:type="pct"/>
            <w:shd w:val="clear" w:color="auto" w:fill="FFFFFF"/>
            <w:vAlign w:val="center"/>
          </w:tcPr>
          <w:p w14:paraId="78AFCCD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1、主材：面层PU皮饰面，内部填充高密度海绵。</w:t>
            </w:r>
          </w:p>
        </w:tc>
      </w:tr>
      <w:tr w14:paraId="011B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99ACCC0">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BA5D78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17E654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2、规格：W720mm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*D780mm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*H690mm</w:t>
            </w:r>
            <w:r>
              <w:rPr>
                <w:rStyle w:val="84"/>
                <w:rFonts w:hint="eastAsia" w:ascii="宋体" w:hAnsi="宋体" w:eastAsia="宋体" w:cs="宋体"/>
                <w:color w:val="auto"/>
                <w:sz w:val="21"/>
                <w:szCs w:val="21"/>
                <w:lang w:val="en-US" w:eastAsia="zh-CN" w:bidi="ar"/>
              </w:rPr>
              <w:t>（±20mm）</w:t>
            </w:r>
          </w:p>
        </w:tc>
      </w:tr>
      <w:tr w14:paraId="371F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93" w:type="pct"/>
            <w:vMerge w:val="restart"/>
            <w:shd w:val="clear" w:color="auto" w:fill="FFFFFF"/>
            <w:vAlign w:val="center"/>
          </w:tcPr>
          <w:p w14:paraId="02DE5A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c>
          <w:tcPr>
            <w:tcW w:w="400" w:type="pct"/>
            <w:vMerge w:val="restart"/>
            <w:shd w:val="clear" w:color="auto" w:fill="FFFFFF"/>
            <w:vAlign w:val="center"/>
          </w:tcPr>
          <w:p w14:paraId="4C9EBB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咨询室2休闲沙发凳</w:t>
            </w:r>
          </w:p>
        </w:tc>
        <w:tc>
          <w:tcPr>
            <w:tcW w:w="4205" w:type="pct"/>
            <w:shd w:val="clear" w:color="auto" w:fill="FFFFFF"/>
            <w:vAlign w:val="center"/>
          </w:tcPr>
          <w:p w14:paraId="59265ED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1、主材：面层PU皮饰面，内部填充高密度海绵。</w:t>
            </w:r>
          </w:p>
        </w:tc>
      </w:tr>
      <w:tr w14:paraId="0FE9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C0D67F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9DBA57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86B0BD1">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2、规格：W720mm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*D780mm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*H690mm</w:t>
            </w:r>
            <w:r>
              <w:rPr>
                <w:rStyle w:val="84"/>
                <w:rFonts w:hint="eastAsia" w:ascii="宋体" w:hAnsi="宋体" w:eastAsia="宋体" w:cs="宋体"/>
                <w:color w:val="auto"/>
                <w:sz w:val="21"/>
                <w:szCs w:val="21"/>
                <w:lang w:val="en-US" w:eastAsia="zh-CN" w:bidi="ar"/>
              </w:rPr>
              <w:t>（±20mm）</w:t>
            </w:r>
          </w:p>
        </w:tc>
      </w:tr>
      <w:tr w14:paraId="6910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03C9D2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w:t>
            </w:r>
          </w:p>
        </w:tc>
        <w:tc>
          <w:tcPr>
            <w:tcW w:w="400" w:type="pct"/>
            <w:vMerge w:val="restart"/>
            <w:shd w:val="clear" w:color="auto" w:fill="FFFFFF"/>
            <w:vAlign w:val="center"/>
          </w:tcPr>
          <w:p w14:paraId="40807F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咨询室2木圆几</w:t>
            </w:r>
          </w:p>
        </w:tc>
        <w:tc>
          <w:tcPr>
            <w:tcW w:w="4205" w:type="pct"/>
            <w:shd w:val="clear" w:color="auto" w:fill="FFFFFF"/>
            <w:vAlign w:val="center"/>
          </w:tcPr>
          <w:p w14:paraId="450CFC5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1、材质：采用≥30mm厚实木板台面，油漆工艺。</w:t>
            </w:r>
          </w:p>
        </w:tc>
      </w:tr>
      <w:tr w14:paraId="1AA25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DF9390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6FA1C2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CCC672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2、规格：直径600*H620mm</w:t>
            </w:r>
          </w:p>
        </w:tc>
      </w:tr>
      <w:tr w14:paraId="4E43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3F1E0C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400" w:type="pct"/>
            <w:vMerge w:val="restart"/>
            <w:shd w:val="clear" w:color="auto" w:fill="FFFFFF"/>
            <w:vAlign w:val="center"/>
          </w:tcPr>
          <w:p w14:paraId="268703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咨询室2吊柜柜+桌</w:t>
            </w:r>
          </w:p>
        </w:tc>
        <w:tc>
          <w:tcPr>
            <w:tcW w:w="4205" w:type="pct"/>
            <w:shd w:val="clear" w:color="auto" w:fill="FFFFFF"/>
            <w:vAlign w:val="center"/>
          </w:tcPr>
          <w:p w14:paraId="29ADC15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1、贴面板材：三胺纸饰面,柜顶板和层板厚度25mm</w:t>
            </w:r>
          </w:p>
        </w:tc>
      </w:tr>
      <w:tr w14:paraId="519B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DD17389">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8B7BC57">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697D90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21E55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99ECF9B">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F133C5E">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BF4F31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3424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2C3E780C">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7E57AE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FCA1D9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4、功能特点：可按色板选择不同的色彩、纹路（直纹和山纹）；按不同的用途选择不同的厚度（其顶板和层板厚度≥25mm、其余≥18mm厚)； </w:t>
            </w:r>
            <w:r>
              <w:rPr>
                <w:rStyle w:val="92"/>
                <w:rFonts w:hint="eastAsia" w:ascii="宋体" w:hAnsi="宋体" w:eastAsia="宋体" w:cs="宋体"/>
                <w:color w:val="auto"/>
                <w:sz w:val="21"/>
                <w:szCs w:val="21"/>
                <w:lang w:val="en-US" w:eastAsia="zh-CN" w:bidi="ar"/>
              </w:rPr>
              <w:t xml:space="preserve">                              </w:t>
            </w:r>
          </w:p>
        </w:tc>
      </w:tr>
      <w:tr w14:paraId="11D4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D922FAF">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3FCDC97">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EC71F5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5、五金：阻尼铰链、三合一连接件 </w:t>
            </w:r>
            <w:r>
              <w:rPr>
                <w:rStyle w:val="92"/>
                <w:rFonts w:hint="eastAsia" w:ascii="宋体" w:hAnsi="宋体" w:eastAsia="宋体" w:cs="宋体"/>
                <w:color w:val="auto"/>
                <w:sz w:val="21"/>
                <w:szCs w:val="21"/>
                <w:lang w:val="en-US" w:eastAsia="zh-CN" w:bidi="ar"/>
              </w:rPr>
              <w:t xml:space="preserve"> </w:t>
            </w:r>
          </w:p>
        </w:tc>
      </w:tr>
      <w:tr w14:paraId="03B28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2328104">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5AD50D8">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8CCB0C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6、规格：吊柜：W1900mm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*D350mm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*H800mm</w:t>
            </w:r>
            <w:r>
              <w:rPr>
                <w:rStyle w:val="84"/>
                <w:rFonts w:hint="eastAsia" w:ascii="宋体" w:hAnsi="宋体" w:eastAsia="宋体" w:cs="宋体"/>
                <w:color w:val="auto"/>
                <w:sz w:val="21"/>
                <w:szCs w:val="21"/>
                <w:lang w:val="en-US" w:eastAsia="zh-CN" w:bidi="ar"/>
              </w:rPr>
              <w:t>（±20mm）</w:t>
            </w:r>
            <w:r>
              <w:rPr>
                <w:rStyle w:val="92"/>
                <w:rFonts w:hint="eastAsia" w:ascii="宋体" w:hAnsi="宋体" w:eastAsia="宋体" w:cs="宋体"/>
                <w:color w:val="auto"/>
                <w:sz w:val="21"/>
                <w:szCs w:val="21"/>
                <w:lang w:val="en-US" w:eastAsia="zh-CN" w:bidi="ar"/>
              </w:rPr>
              <w:t>。桌子：W1900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r>
              <w:rPr>
                <w:rStyle w:val="92"/>
                <w:rFonts w:hint="eastAsia" w:ascii="宋体" w:hAnsi="宋体" w:eastAsia="宋体" w:cs="宋体"/>
                <w:color w:val="auto"/>
                <w:sz w:val="21"/>
                <w:szCs w:val="21"/>
                <w:lang w:val="en-US" w:eastAsia="zh-CN" w:bidi="ar"/>
              </w:rPr>
              <w:t>*D500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r>
              <w:rPr>
                <w:rStyle w:val="92"/>
                <w:rFonts w:hint="eastAsia" w:ascii="宋体" w:hAnsi="宋体" w:eastAsia="宋体" w:cs="宋体"/>
                <w:color w:val="auto"/>
                <w:sz w:val="21"/>
                <w:szCs w:val="21"/>
                <w:lang w:val="en-US" w:eastAsia="zh-CN" w:bidi="ar"/>
              </w:rPr>
              <w:t>*H900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p>
        </w:tc>
      </w:tr>
      <w:tr w14:paraId="74A5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124024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w:t>
            </w:r>
          </w:p>
        </w:tc>
        <w:tc>
          <w:tcPr>
            <w:tcW w:w="400" w:type="pct"/>
            <w:vMerge w:val="restart"/>
            <w:shd w:val="clear" w:color="auto" w:fill="FFFFFF"/>
            <w:vAlign w:val="center"/>
          </w:tcPr>
          <w:p w14:paraId="13E3B3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咨询室2椅子</w:t>
            </w:r>
          </w:p>
        </w:tc>
        <w:tc>
          <w:tcPr>
            <w:tcW w:w="4205" w:type="pct"/>
            <w:shd w:val="clear" w:color="auto" w:fill="FFFFFF"/>
            <w:vAlign w:val="center"/>
          </w:tcPr>
          <w:p w14:paraId="4D75D5A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1、水曲柳，拉毛灰（PU） 电镀银底座</w:t>
            </w:r>
          </w:p>
        </w:tc>
      </w:tr>
      <w:tr w14:paraId="3576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2748640">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ADD839E">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069FE50">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2、规格：标准</w:t>
            </w:r>
          </w:p>
        </w:tc>
      </w:tr>
      <w:tr w14:paraId="304C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93" w:type="pct"/>
            <w:vMerge w:val="restart"/>
            <w:shd w:val="clear" w:color="auto" w:fill="FFFFFF"/>
            <w:vAlign w:val="center"/>
          </w:tcPr>
          <w:p w14:paraId="67BB72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c>
          <w:tcPr>
            <w:tcW w:w="400" w:type="pct"/>
            <w:vMerge w:val="restart"/>
            <w:shd w:val="clear" w:color="auto" w:fill="FFFFFF"/>
            <w:vAlign w:val="center"/>
          </w:tcPr>
          <w:p w14:paraId="0D6F05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接待室沙发</w:t>
            </w:r>
          </w:p>
        </w:tc>
        <w:tc>
          <w:tcPr>
            <w:tcW w:w="4205" w:type="pct"/>
            <w:shd w:val="clear" w:color="auto" w:fill="FFFFFF"/>
            <w:vAlign w:val="center"/>
          </w:tcPr>
          <w:p w14:paraId="798C152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1、面料：面层PU皮饰面； </w:t>
            </w:r>
            <w:r>
              <w:rPr>
                <w:rStyle w:val="92"/>
                <w:rFonts w:hint="eastAsia" w:ascii="宋体" w:hAnsi="宋体" w:eastAsia="宋体" w:cs="宋体"/>
                <w:color w:val="auto"/>
                <w:sz w:val="21"/>
                <w:szCs w:val="21"/>
                <w:lang w:val="en-US" w:eastAsia="zh-CN" w:bidi="ar"/>
              </w:rPr>
              <w:t xml:space="preserve">                                                                                                2、海绵：采用高密度海绵</w:t>
            </w:r>
          </w:p>
        </w:tc>
      </w:tr>
      <w:tr w14:paraId="0F08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FEE2A07">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B44CAFC">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856AC9A">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3、规格：W1600mm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*D800mm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*H690mm</w:t>
            </w:r>
            <w:r>
              <w:rPr>
                <w:rStyle w:val="84"/>
                <w:rFonts w:hint="eastAsia" w:ascii="宋体" w:hAnsi="宋体" w:eastAsia="宋体" w:cs="宋体"/>
                <w:color w:val="auto"/>
                <w:sz w:val="21"/>
                <w:szCs w:val="21"/>
                <w:lang w:val="en-US" w:eastAsia="zh-CN" w:bidi="ar"/>
              </w:rPr>
              <w:t>（±20mm）</w:t>
            </w:r>
          </w:p>
        </w:tc>
      </w:tr>
      <w:tr w14:paraId="5BFC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06B11A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c>
          <w:tcPr>
            <w:tcW w:w="400" w:type="pct"/>
            <w:vMerge w:val="restart"/>
            <w:shd w:val="clear" w:color="auto" w:fill="FFFFFF"/>
            <w:vAlign w:val="center"/>
          </w:tcPr>
          <w:p w14:paraId="08F80B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接待室茶几</w:t>
            </w:r>
          </w:p>
        </w:tc>
        <w:tc>
          <w:tcPr>
            <w:tcW w:w="4205" w:type="pct"/>
            <w:shd w:val="clear" w:color="auto" w:fill="FFFFFF"/>
            <w:vAlign w:val="center"/>
          </w:tcPr>
          <w:p w14:paraId="4F6780B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1、材料：采用白蜡木实木木皮，E0夹板基材，面厚度≥30mm.</w:t>
            </w:r>
          </w:p>
        </w:tc>
      </w:tr>
      <w:tr w14:paraId="4B72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28C21A3">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45E949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867848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2、白蜡木实木脚架</w:t>
            </w:r>
          </w:p>
        </w:tc>
      </w:tr>
      <w:tr w14:paraId="0D9A5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D4D2A93">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10B7A62">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ECC7A7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3、油漆：面漆采用PU聚脂漆,底漆采用PE不饱和树脂漆，符合环保要求。 </w:t>
            </w:r>
            <w:r>
              <w:rPr>
                <w:rStyle w:val="92"/>
                <w:rFonts w:hint="eastAsia" w:ascii="宋体" w:hAnsi="宋体" w:eastAsia="宋体" w:cs="宋体"/>
                <w:color w:val="auto"/>
                <w:sz w:val="21"/>
                <w:szCs w:val="21"/>
                <w:lang w:val="en-US" w:eastAsia="zh-CN" w:bidi="ar"/>
              </w:rPr>
              <w:t xml:space="preserve"> </w:t>
            </w:r>
          </w:p>
        </w:tc>
      </w:tr>
      <w:tr w14:paraId="17F1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B710983">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52F6AD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3EADACE">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4、规格：W1000mm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*D550mm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*H490mm</w:t>
            </w:r>
            <w:r>
              <w:rPr>
                <w:rStyle w:val="84"/>
                <w:rFonts w:hint="eastAsia" w:ascii="宋体" w:hAnsi="宋体" w:eastAsia="宋体" w:cs="宋体"/>
                <w:color w:val="auto"/>
                <w:sz w:val="21"/>
                <w:szCs w:val="21"/>
                <w:lang w:val="en-US" w:eastAsia="zh-CN" w:bidi="ar"/>
              </w:rPr>
              <w:t>（±20mm）</w:t>
            </w:r>
          </w:p>
        </w:tc>
      </w:tr>
      <w:tr w14:paraId="1FA2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79E116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c>
          <w:tcPr>
            <w:tcW w:w="400" w:type="pct"/>
            <w:vMerge w:val="restart"/>
            <w:shd w:val="clear" w:color="auto" w:fill="FFFFFF"/>
            <w:vAlign w:val="center"/>
          </w:tcPr>
          <w:p w14:paraId="625E71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接待导台</w:t>
            </w:r>
          </w:p>
        </w:tc>
        <w:tc>
          <w:tcPr>
            <w:tcW w:w="4205" w:type="pct"/>
            <w:shd w:val="clear" w:color="auto" w:fill="FFFFFF"/>
            <w:vAlign w:val="center"/>
          </w:tcPr>
          <w:p w14:paraId="6AA539E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1、材料：采用白蜡木实木木皮，E0夹板基材，面厚度≥30mm.</w:t>
            </w:r>
          </w:p>
        </w:tc>
      </w:tr>
      <w:tr w14:paraId="6FD40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725926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C202CE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CF04AC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2、白蜡木实木脚架</w:t>
            </w:r>
          </w:p>
        </w:tc>
      </w:tr>
      <w:tr w14:paraId="4E867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6C982A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4D0450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ACEC41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3、油漆：面漆采用PU聚脂漆,底漆采用PE不饱和树脂漆，符合环保要求。 </w:t>
            </w:r>
            <w:r>
              <w:rPr>
                <w:rStyle w:val="92"/>
                <w:rFonts w:hint="eastAsia" w:ascii="宋体" w:hAnsi="宋体" w:eastAsia="宋体" w:cs="宋体"/>
                <w:color w:val="auto"/>
                <w:sz w:val="21"/>
                <w:szCs w:val="21"/>
                <w:lang w:val="en-US" w:eastAsia="zh-CN" w:bidi="ar"/>
              </w:rPr>
              <w:t xml:space="preserve"> </w:t>
            </w:r>
          </w:p>
        </w:tc>
      </w:tr>
      <w:tr w14:paraId="74C4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F020636">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49DCA55">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D8B7CD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4、规格：W2000mm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*D600mm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*H1000mm</w:t>
            </w:r>
            <w:r>
              <w:rPr>
                <w:rStyle w:val="84"/>
                <w:rFonts w:hint="eastAsia" w:ascii="宋体" w:hAnsi="宋体" w:eastAsia="宋体" w:cs="宋体"/>
                <w:color w:val="auto"/>
                <w:sz w:val="21"/>
                <w:szCs w:val="21"/>
                <w:lang w:val="en-US" w:eastAsia="zh-CN" w:bidi="ar"/>
              </w:rPr>
              <w:t>（±20mm）</w:t>
            </w:r>
          </w:p>
        </w:tc>
      </w:tr>
      <w:tr w14:paraId="4D12F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3374D7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c>
          <w:tcPr>
            <w:tcW w:w="400" w:type="pct"/>
            <w:vMerge w:val="restart"/>
            <w:shd w:val="clear" w:color="auto" w:fill="FFFFFF"/>
            <w:vAlign w:val="center"/>
          </w:tcPr>
          <w:p w14:paraId="710F89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接待区地台</w:t>
            </w:r>
          </w:p>
        </w:tc>
        <w:tc>
          <w:tcPr>
            <w:tcW w:w="4205" w:type="pct"/>
            <w:shd w:val="clear" w:color="auto" w:fill="FFFFFF"/>
            <w:vAlign w:val="center"/>
          </w:tcPr>
          <w:p w14:paraId="0202EA3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1、贴面板材：三胺纸饰面,柜顶板和层板厚度≥25mm</w:t>
            </w:r>
          </w:p>
        </w:tc>
      </w:tr>
      <w:tr w14:paraId="7333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FC88053">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058B943">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556544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5851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287BB82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B474238">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AA53E4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3、封边用材：≥2mm厚PUR封边工艺，不易脱胶。按不同的用途选择不同的厚度（其顶板和层板厚度≥25mm、其余≥18mm厚)； </w:t>
            </w:r>
            <w:r>
              <w:rPr>
                <w:rStyle w:val="92"/>
                <w:rFonts w:hint="eastAsia" w:ascii="宋体" w:hAnsi="宋体" w:eastAsia="宋体" w:cs="宋体"/>
                <w:color w:val="auto"/>
                <w:sz w:val="21"/>
                <w:szCs w:val="21"/>
                <w:lang w:val="en-US" w:eastAsia="zh-CN" w:bidi="ar"/>
              </w:rPr>
              <w:t xml:space="preserve">                              </w:t>
            </w:r>
          </w:p>
        </w:tc>
      </w:tr>
      <w:tr w14:paraId="09D3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B37764C">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22F3061">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EC1775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4</w:t>
            </w:r>
            <w:r>
              <w:rPr>
                <w:rFonts w:hint="eastAsia" w:ascii="宋体" w:hAnsi="宋体" w:eastAsia="宋体" w:cs="宋体"/>
                <w:i w:val="0"/>
                <w:iCs w:val="0"/>
                <w:color w:val="auto"/>
                <w:kern w:val="0"/>
                <w:sz w:val="21"/>
                <w:szCs w:val="21"/>
                <w:u w:val="none"/>
                <w:lang w:val="en-US" w:eastAsia="zh-CN" w:bidi="ar"/>
              </w:rPr>
              <w:t xml:space="preserve">、五金：阻尼铰链、三合一连接件 </w:t>
            </w:r>
            <w:r>
              <w:rPr>
                <w:rStyle w:val="92"/>
                <w:rFonts w:hint="eastAsia" w:ascii="宋体" w:hAnsi="宋体" w:eastAsia="宋体" w:cs="宋体"/>
                <w:color w:val="auto"/>
                <w:sz w:val="21"/>
                <w:szCs w:val="21"/>
                <w:lang w:val="en-US" w:eastAsia="zh-CN" w:bidi="ar"/>
              </w:rPr>
              <w:t xml:space="preserve"> </w:t>
            </w:r>
          </w:p>
        </w:tc>
      </w:tr>
      <w:tr w14:paraId="540F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150596F6">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3DC83D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B7A162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5</w:t>
            </w:r>
            <w:r>
              <w:rPr>
                <w:rFonts w:hint="eastAsia" w:ascii="宋体" w:hAnsi="宋体" w:eastAsia="宋体" w:cs="宋体"/>
                <w:i w:val="0"/>
                <w:iCs w:val="0"/>
                <w:color w:val="auto"/>
                <w:kern w:val="0"/>
                <w:sz w:val="21"/>
                <w:szCs w:val="21"/>
                <w:u w:val="none"/>
                <w:lang w:val="en-US" w:eastAsia="zh-CN" w:bidi="ar"/>
              </w:rPr>
              <w:t>、规格：W2000mm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*D1500mm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*H150mm</w:t>
            </w:r>
            <w:r>
              <w:rPr>
                <w:rStyle w:val="84"/>
                <w:rFonts w:hint="eastAsia" w:ascii="宋体" w:hAnsi="宋体" w:eastAsia="宋体" w:cs="宋体"/>
                <w:color w:val="auto"/>
                <w:sz w:val="21"/>
                <w:szCs w:val="21"/>
                <w:lang w:val="en-US" w:eastAsia="zh-CN" w:bidi="ar"/>
              </w:rPr>
              <w:t>（±20mm）</w:t>
            </w:r>
          </w:p>
        </w:tc>
      </w:tr>
      <w:tr w14:paraId="3B25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5259D5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400" w:type="pct"/>
            <w:vMerge w:val="restart"/>
            <w:shd w:val="clear" w:color="auto" w:fill="FFFFFF"/>
            <w:vAlign w:val="center"/>
          </w:tcPr>
          <w:p w14:paraId="628B7E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接待区展柜</w:t>
            </w:r>
          </w:p>
        </w:tc>
        <w:tc>
          <w:tcPr>
            <w:tcW w:w="4205" w:type="pct"/>
            <w:shd w:val="clear" w:color="auto" w:fill="FFFFFF"/>
            <w:vAlign w:val="center"/>
          </w:tcPr>
          <w:p w14:paraId="0BF8F44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1、贴面板材：三胺纸饰面,柜顶板和层板厚度≥25mm</w:t>
            </w:r>
          </w:p>
        </w:tc>
      </w:tr>
      <w:tr w14:paraId="3466C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5C7719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6009415">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126EFF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7351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76C3504">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ED265F1">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41720C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5C80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46A75E5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69B68A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9B5BDA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4、功能特点：可按色板选择不同的色彩、纹路（直纹和山纹）；按不同的用途选择不同的厚度（其顶板和层板厚度≥25mm、其余≥18mm厚)； </w:t>
            </w:r>
            <w:r>
              <w:rPr>
                <w:rStyle w:val="92"/>
                <w:rFonts w:hint="eastAsia" w:ascii="宋体" w:hAnsi="宋体" w:eastAsia="宋体" w:cs="宋体"/>
                <w:color w:val="auto"/>
                <w:sz w:val="21"/>
                <w:szCs w:val="21"/>
                <w:lang w:val="en-US" w:eastAsia="zh-CN" w:bidi="ar"/>
              </w:rPr>
              <w:t xml:space="preserve">                              </w:t>
            </w:r>
          </w:p>
        </w:tc>
      </w:tr>
      <w:tr w14:paraId="528F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6DD2AD8">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ECD3B38">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88CEFC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5、五金：阻尼铰链、三合一连接件 </w:t>
            </w:r>
            <w:r>
              <w:rPr>
                <w:rStyle w:val="92"/>
                <w:rFonts w:hint="eastAsia" w:ascii="宋体" w:hAnsi="宋体" w:eastAsia="宋体" w:cs="宋体"/>
                <w:color w:val="auto"/>
                <w:sz w:val="21"/>
                <w:szCs w:val="21"/>
                <w:lang w:val="en-US" w:eastAsia="zh-CN" w:bidi="ar"/>
              </w:rPr>
              <w:t xml:space="preserve"> </w:t>
            </w:r>
          </w:p>
        </w:tc>
      </w:tr>
      <w:tr w14:paraId="6E50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C43C56F">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A0CB1F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7A3AFA6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6、规格：W1500mm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*H2400mm</w:t>
            </w:r>
            <w:r>
              <w:rPr>
                <w:rStyle w:val="84"/>
                <w:rFonts w:hint="eastAsia" w:ascii="宋体" w:hAnsi="宋体" w:eastAsia="宋体" w:cs="宋体"/>
                <w:color w:val="auto"/>
                <w:sz w:val="21"/>
                <w:szCs w:val="21"/>
                <w:lang w:val="en-US" w:eastAsia="zh-CN" w:bidi="ar"/>
              </w:rPr>
              <w:t>（±20mm）</w:t>
            </w:r>
          </w:p>
        </w:tc>
      </w:tr>
      <w:tr w14:paraId="7C08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715592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w:t>
            </w:r>
          </w:p>
        </w:tc>
        <w:tc>
          <w:tcPr>
            <w:tcW w:w="400" w:type="pct"/>
            <w:vMerge w:val="restart"/>
            <w:shd w:val="clear" w:color="auto" w:fill="FFFFFF"/>
            <w:vAlign w:val="center"/>
          </w:tcPr>
          <w:p w14:paraId="7554FA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文件柜2</w:t>
            </w:r>
          </w:p>
        </w:tc>
        <w:tc>
          <w:tcPr>
            <w:tcW w:w="4205" w:type="pct"/>
            <w:shd w:val="clear" w:color="auto" w:fill="FFFFFF"/>
            <w:vAlign w:val="center"/>
          </w:tcPr>
          <w:p w14:paraId="2620E9A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1、贴面板材：三胺纸饰面,柜顶板和层板厚度≥25mm</w:t>
            </w:r>
          </w:p>
        </w:tc>
      </w:tr>
      <w:tr w14:paraId="4EA5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AEFA976">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244A181">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963085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7EE6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AD41B07">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4C5ED005">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A53095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5C28C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08DBE99C">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30DA89B">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3291A55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4、功能特点：可按色板选择不同的色彩、纹路（直纹和山纹）；按不同的用途选择不同的厚度（其顶板和层板厚度≥25mm、其余≥18mm厚)； </w:t>
            </w:r>
            <w:r>
              <w:rPr>
                <w:rStyle w:val="92"/>
                <w:rFonts w:hint="eastAsia" w:ascii="宋体" w:hAnsi="宋体" w:eastAsia="宋体" w:cs="宋体"/>
                <w:color w:val="auto"/>
                <w:sz w:val="21"/>
                <w:szCs w:val="21"/>
                <w:lang w:val="en-US" w:eastAsia="zh-CN" w:bidi="ar"/>
              </w:rPr>
              <w:t xml:space="preserve">                              </w:t>
            </w:r>
          </w:p>
        </w:tc>
      </w:tr>
      <w:tr w14:paraId="24A23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5B994A9">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4CFB9B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E69C75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5、五金：阻尼铰链、三合一连接件</w:t>
            </w:r>
          </w:p>
        </w:tc>
      </w:tr>
      <w:tr w14:paraId="6E0F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3966E56">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DB7BB08">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F0CA634">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6、规格：W800mm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*D400mm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*H2000mm</w:t>
            </w:r>
            <w:r>
              <w:rPr>
                <w:rStyle w:val="84"/>
                <w:rFonts w:hint="eastAsia" w:ascii="宋体" w:hAnsi="宋体" w:eastAsia="宋体" w:cs="宋体"/>
                <w:color w:val="auto"/>
                <w:sz w:val="21"/>
                <w:szCs w:val="21"/>
                <w:lang w:val="en-US" w:eastAsia="zh-CN" w:bidi="ar"/>
              </w:rPr>
              <w:t>（±20mm）</w:t>
            </w:r>
          </w:p>
        </w:tc>
      </w:tr>
      <w:tr w14:paraId="2A7CB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12BE7C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w:t>
            </w:r>
          </w:p>
        </w:tc>
        <w:tc>
          <w:tcPr>
            <w:tcW w:w="400" w:type="pct"/>
            <w:vMerge w:val="restart"/>
            <w:shd w:val="clear" w:color="auto" w:fill="FFFFFF"/>
            <w:vAlign w:val="center"/>
          </w:tcPr>
          <w:p w14:paraId="5E652A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学生食堂餐桌</w:t>
            </w:r>
          </w:p>
        </w:tc>
        <w:tc>
          <w:tcPr>
            <w:tcW w:w="4205" w:type="pct"/>
            <w:shd w:val="clear" w:color="auto" w:fill="FFFFFF"/>
            <w:vAlign w:val="center"/>
          </w:tcPr>
          <w:p w14:paraId="7ADD728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1、脚架 304#不锈钢拉丝脚,直径≥38mm的圆管，壁≥1.5mm厚。 </w:t>
            </w:r>
            <w:r>
              <w:rPr>
                <w:rStyle w:val="92"/>
                <w:rFonts w:hint="eastAsia" w:ascii="宋体" w:hAnsi="宋体" w:eastAsia="宋体" w:cs="宋体"/>
                <w:color w:val="auto"/>
                <w:sz w:val="21"/>
                <w:szCs w:val="21"/>
                <w:lang w:val="en-US" w:eastAsia="zh-CN" w:bidi="ar"/>
              </w:rPr>
              <w:t xml:space="preserve">         </w:t>
            </w:r>
          </w:p>
        </w:tc>
      </w:tr>
      <w:tr w14:paraId="3660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0BD2157F">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F73F14C">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03E2E5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2、台面≥30mm厚白蜡木，四角导≥R20圆角。 </w:t>
            </w:r>
            <w:r>
              <w:rPr>
                <w:rStyle w:val="92"/>
                <w:rFonts w:hint="eastAsia" w:ascii="宋体" w:hAnsi="宋体" w:eastAsia="宋体" w:cs="宋体"/>
                <w:color w:val="auto"/>
                <w:sz w:val="21"/>
                <w:szCs w:val="21"/>
                <w:lang w:val="en-US" w:eastAsia="zh-CN" w:bidi="ar"/>
              </w:rPr>
              <w:t xml:space="preserve">                                   </w:t>
            </w:r>
          </w:p>
        </w:tc>
      </w:tr>
      <w:tr w14:paraId="64B1C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1E3ABE6">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20D094D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8A9C19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3、椅面≥20mm厚白腊木 ， </w:t>
            </w:r>
            <w:r>
              <w:rPr>
                <w:rStyle w:val="92"/>
                <w:rFonts w:hint="eastAsia" w:ascii="宋体" w:hAnsi="宋体" w:eastAsia="宋体" w:cs="宋体"/>
                <w:color w:val="auto"/>
                <w:sz w:val="21"/>
                <w:szCs w:val="21"/>
                <w:lang w:val="en-US" w:eastAsia="zh-CN" w:bidi="ar"/>
              </w:rPr>
              <w:t xml:space="preserve">  四角导≥R15mm圆角。                     </w:t>
            </w:r>
          </w:p>
        </w:tc>
      </w:tr>
      <w:tr w14:paraId="2F96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44ADFE2E">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7C7EC63">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1669038">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4、不锈钢架≥20*40mm的管，壁≥1.5mm厚， 304#不锈钢拉丝。</w:t>
            </w:r>
          </w:p>
        </w:tc>
      </w:tr>
      <w:tr w14:paraId="6C053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C4DDDB2">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24F27F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DCEC440">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5、规格：W1200mm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*D700mm</w:t>
            </w:r>
            <w:r>
              <w:rPr>
                <w:rStyle w:val="84"/>
                <w:rFonts w:hint="eastAsia" w:ascii="宋体" w:hAnsi="宋体" w:eastAsia="宋体" w:cs="宋体"/>
                <w:color w:val="auto"/>
                <w:sz w:val="21"/>
                <w:szCs w:val="21"/>
                <w:lang w:val="en-US" w:eastAsia="zh-CN" w:bidi="ar"/>
              </w:rPr>
              <w:t>（±20mm）</w:t>
            </w:r>
            <w:r>
              <w:rPr>
                <w:rFonts w:hint="eastAsia" w:ascii="宋体" w:hAnsi="宋体" w:eastAsia="宋体" w:cs="宋体"/>
                <w:i w:val="0"/>
                <w:iCs w:val="0"/>
                <w:color w:val="auto"/>
                <w:kern w:val="0"/>
                <w:sz w:val="21"/>
                <w:szCs w:val="21"/>
                <w:u w:val="none"/>
                <w:lang w:val="en-US" w:eastAsia="zh-CN" w:bidi="ar"/>
              </w:rPr>
              <w:t>*H750mm</w:t>
            </w:r>
            <w:r>
              <w:rPr>
                <w:rStyle w:val="84"/>
                <w:rFonts w:hint="eastAsia" w:ascii="宋体" w:hAnsi="宋体" w:eastAsia="宋体" w:cs="宋体"/>
                <w:color w:val="auto"/>
                <w:sz w:val="21"/>
                <w:szCs w:val="21"/>
                <w:lang w:val="en-US" w:eastAsia="zh-CN" w:bidi="ar"/>
              </w:rPr>
              <w:t>（±20mm）</w:t>
            </w:r>
          </w:p>
        </w:tc>
      </w:tr>
      <w:tr w14:paraId="2D4D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995788F">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32301A86">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50C48F69">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FF0000"/>
                <w:kern w:val="0"/>
                <w:sz w:val="21"/>
                <w:szCs w:val="21"/>
                <w:highlight w:val="yellow"/>
                <w:u w:val="none"/>
                <w:lang w:val="en-US" w:eastAsia="zh-CN" w:bidi="ar"/>
              </w:rPr>
              <w:t>▲6、白蜡木要求木质件外观符合标准要求，含水率：8%～13%，气干密度：0.65～0.8g/cm³。木材名称：白蜡木、科别-木犀科；耐黄变：≥160h，△E≤3.0；耐光色牢度：≥灰度卡4级；五氯苯酚、砷未检出。检测依据包含GB/T 1927.4-2021、 GB/T1927.5-2021、GB/T16734-1997、GB/T29894-2013、GB/T37005-2018、LY/T1985-2011、SN/T2308-2009。投标时提供具有CMA标志的检验检测报告扫描件。投标时同时提供：①检测报告中委托单位为投标人或产品制造商；②上述检验检测报告在全国认证认可信息公共服务平台（认e云）（http://cx.cnca.cn/）的信息查询记录截图，因该平台升级等原因导致无法查询的，则需提供通过检测机构官网或邮箱等可靠途径查询所提交检测报告具体内容的真实性的证明材料或者检测机构盖章的证明材料，证明该报告真实有效。注：①对应参数（检验检测项）在检验检测报告中进行标注；②检测报告出具的时间应在2024年1月1日至本项目投标截止时间；③如检验报告需要分包的，检验报告签发机构及承包方均需具有相应CMA资质及检测范围，同时需提供实施检验（检测）的分包机构的CMA资质认定证书及含分包项目的资质认定证书附件（包括附件首页、分包项目所在页、附件末页），未按要求提供不予得分。</w:t>
            </w:r>
          </w:p>
        </w:tc>
      </w:tr>
      <w:tr w14:paraId="3D5F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93" w:type="pct"/>
            <w:vMerge w:val="restart"/>
            <w:shd w:val="clear" w:color="auto" w:fill="FFFFFF"/>
            <w:vAlign w:val="center"/>
          </w:tcPr>
          <w:p w14:paraId="1D4FD5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w:t>
            </w:r>
          </w:p>
        </w:tc>
        <w:tc>
          <w:tcPr>
            <w:tcW w:w="400" w:type="pct"/>
            <w:vMerge w:val="restart"/>
            <w:shd w:val="clear" w:color="auto" w:fill="FFFFFF"/>
            <w:vAlign w:val="center"/>
          </w:tcPr>
          <w:p w14:paraId="37AB27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书包柜</w:t>
            </w:r>
          </w:p>
        </w:tc>
        <w:tc>
          <w:tcPr>
            <w:tcW w:w="4205" w:type="pct"/>
            <w:shd w:val="clear" w:color="auto" w:fill="FFFFFF"/>
            <w:vAlign w:val="center"/>
          </w:tcPr>
          <w:p w14:paraId="1240A1E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1、贴面板材：三胺纸饰面,柜顶板和层板厚度25mm</w:t>
            </w:r>
          </w:p>
        </w:tc>
      </w:tr>
      <w:tr w14:paraId="65B4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5C3642CD">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6F49372A">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7FCAC3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2、基材：采用≥18厘厚E0级夹板,绿色环保产品.</w:t>
            </w:r>
          </w:p>
        </w:tc>
      </w:tr>
      <w:tr w14:paraId="1419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3C322B7A">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540F88B4">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6AE632E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3、封边用材：≥2mm厚PUR封边工艺，不易脱胶。</w:t>
            </w:r>
          </w:p>
        </w:tc>
      </w:tr>
      <w:tr w14:paraId="75BD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3" w:type="pct"/>
            <w:vMerge w:val="continue"/>
            <w:shd w:val="clear" w:color="auto" w:fill="FFFFFF"/>
            <w:vAlign w:val="center"/>
          </w:tcPr>
          <w:p w14:paraId="132EFBA7">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80F8238">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0219DF0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4、功能特点：可按色板选择不同的色彩、纹路（直纹和山纹）；按不同的用途选择不同的厚度（其顶板和层板厚度≥25mm、其余≥18mm厚)； </w:t>
            </w:r>
            <w:r>
              <w:rPr>
                <w:rStyle w:val="92"/>
                <w:rFonts w:hint="eastAsia" w:ascii="宋体" w:hAnsi="宋体" w:eastAsia="宋体" w:cs="宋体"/>
                <w:color w:val="auto"/>
                <w:sz w:val="21"/>
                <w:szCs w:val="21"/>
                <w:lang w:val="en-US" w:eastAsia="zh-CN" w:bidi="ar"/>
              </w:rPr>
              <w:t xml:space="preserve">                              </w:t>
            </w:r>
          </w:p>
        </w:tc>
      </w:tr>
      <w:tr w14:paraId="1B0E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6092761B">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16737817">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1272A85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5、五金：三合一连接件</w:t>
            </w:r>
          </w:p>
        </w:tc>
      </w:tr>
      <w:tr w14:paraId="370A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27490B71">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7BF9B5A8">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49C82DE7">
            <w:pPr>
              <w:keepNext w:val="0"/>
              <w:keepLines w:val="0"/>
              <w:widowControl/>
              <w:suppressLineNumbers w:val="0"/>
              <w:jc w:val="both"/>
              <w:textAlignment w:val="center"/>
              <w:rPr>
                <w:rStyle w:val="84"/>
                <w:rFonts w:hint="eastAsia" w:ascii="宋体" w:hAnsi="宋体" w:eastAsia="宋体" w:cs="宋体"/>
                <w:color w:val="auto"/>
                <w:sz w:val="21"/>
                <w:szCs w:val="21"/>
                <w:lang w:val="en-US" w:eastAsia="zh-CN" w:bidi="ar"/>
              </w:rPr>
            </w:pPr>
            <w:r>
              <w:rPr>
                <w:rStyle w:val="84"/>
                <w:rFonts w:hint="eastAsia" w:ascii="宋体" w:hAnsi="宋体" w:eastAsia="宋体" w:cs="宋体"/>
                <w:color w:val="auto"/>
                <w:sz w:val="21"/>
                <w:szCs w:val="21"/>
                <w:lang w:val="en-US" w:eastAsia="zh-CN" w:bidi="ar"/>
              </w:rPr>
              <w:t>6、规格：W700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（±20mm）*D350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（±20mm）*H1800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p>
        </w:tc>
      </w:tr>
      <w:tr w14:paraId="7702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FFFFFF"/>
            <w:vAlign w:val="center"/>
          </w:tcPr>
          <w:p w14:paraId="7C1FF4C9">
            <w:pPr>
              <w:jc w:val="center"/>
              <w:rPr>
                <w:rFonts w:hint="eastAsia" w:ascii="宋体" w:hAnsi="宋体" w:eastAsia="宋体" w:cs="宋体"/>
                <w:i w:val="0"/>
                <w:iCs w:val="0"/>
                <w:color w:val="auto"/>
                <w:sz w:val="21"/>
                <w:szCs w:val="21"/>
                <w:u w:val="none"/>
              </w:rPr>
            </w:pPr>
          </w:p>
        </w:tc>
        <w:tc>
          <w:tcPr>
            <w:tcW w:w="400" w:type="pct"/>
            <w:vMerge w:val="continue"/>
            <w:shd w:val="clear" w:color="auto" w:fill="FFFFFF"/>
            <w:vAlign w:val="center"/>
          </w:tcPr>
          <w:p w14:paraId="0DEB851D">
            <w:pPr>
              <w:jc w:val="center"/>
              <w:rPr>
                <w:rFonts w:hint="eastAsia" w:ascii="宋体" w:hAnsi="宋体" w:eastAsia="宋体" w:cs="宋体"/>
                <w:i w:val="0"/>
                <w:iCs w:val="0"/>
                <w:color w:val="auto"/>
                <w:sz w:val="21"/>
                <w:szCs w:val="21"/>
                <w:u w:val="none"/>
              </w:rPr>
            </w:pPr>
          </w:p>
        </w:tc>
        <w:tc>
          <w:tcPr>
            <w:tcW w:w="4205" w:type="pct"/>
            <w:shd w:val="clear" w:color="auto" w:fill="FFFFFF"/>
            <w:vAlign w:val="center"/>
          </w:tcPr>
          <w:p w14:paraId="241FB840">
            <w:pPr>
              <w:keepNext w:val="0"/>
              <w:keepLines w:val="0"/>
              <w:widowControl/>
              <w:suppressLineNumbers w:val="0"/>
              <w:jc w:val="both"/>
              <w:textAlignment w:val="center"/>
              <w:rPr>
                <w:rStyle w:val="84"/>
                <w:rFonts w:hint="eastAsia" w:ascii="宋体" w:hAnsi="宋体" w:eastAsia="宋体" w:cs="宋体"/>
                <w:color w:val="auto"/>
                <w:sz w:val="21"/>
                <w:szCs w:val="21"/>
                <w:lang w:val="en-US" w:eastAsia="zh-CN" w:bidi="ar"/>
              </w:rPr>
            </w:pPr>
            <w:r>
              <w:rPr>
                <w:rStyle w:val="84"/>
                <w:rFonts w:hint="eastAsia" w:ascii="宋体" w:hAnsi="宋体" w:eastAsia="宋体" w:cs="宋体"/>
                <w:color w:val="FF0000"/>
                <w:sz w:val="21"/>
                <w:szCs w:val="21"/>
                <w:highlight w:val="yellow"/>
                <w:lang w:val="en-US" w:eastAsia="zh-CN" w:bidi="ar"/>
              </w:rPr>
              <w:t>▲7、三聚氰胺多层</w:t>
            </w:r>
            <w:r>
              <w:rPr>
                <w:rStyle w:val="84"/>
                <w:rFonts w:hint="default" w:ascii="宋体" w:hAnsi="宋体" w:eastAsia="宋体" w:cs="宋体"/>
                <w:color w:val="FF0000"/>
                <w:sz w:val="21"/>
                <w:szCs w:val="21"/>
                <w:highlight w:val="yellow"/>
                <w:lang w:val="en-US" w:eastAsia="zh-CN" w:bidi="ar"/>
              </w:rPr>
              <w:t>夹板</w:t>
            </w:r>
            <w:r>
              <w:rPr>
                <w:rStyle w:val="84"/>
                <w:rFonts w:hint="eastAsia" w:ascii="宋体" w:hAnsi="宋体" w:eastAsia="宋体" w:cs="宋体"/>
                <w:color w:val="FF0000"/>
                <w:sz w:val="21"/>
                <w:szCs w:val="21"/>
                <w:highlight w:val="yellow"/>
                <w:lang w:val="en-US" w:eastAsia="zh-CN" w:bidi="ar"/>
              </w:rPr>
              <w:t>要求含水率：III类、符合指标值规定的试件数与有效试件总数之比:≥99%，表面耐磨：磨耗值≤40，图案磨 100r后应留有花纹且不露底，胶合强度≥0.7MPa，表面胶合强度≥0.6MPa，表面耐划痕：≥1.5N 表面无大于 90%的连续划痕，表面耐香烟灼烧、表面耐干热、表面耐污染腐蚀、表面耐龟裂、表面耐水蒸气达到5级，表面耐冷热循环无裂纹、鼓泡、变色、起皱等，耐光色牢度≥灰度卡4级，甲醛释放限量≤0.02mg/m³，耐高温性能：测试后试件表面未出现裂纹，色泽稳定性：测试后试件表面无开裂、鼓泡、裂纹和凹凸纹等缺陷且颜色和光泽无明显变化，苯、甲苯、二甲苯未检出，总挥发性有机化合物（TVOC）≤50μg/m³，人造板室内承载限量的计算≥4㎡/m³。。检测依据包含GB/T 9846-2015、 GB/T18102-2020、GB/T 17657-2022、GB/T 39600-2021、GB/39598-2021。投标时提供具有CMA标志的检验检测报告扫描件。投标时同时提供：①检测报告中委托单位为投标人或产品制造商；②上述检验检测报告在全国认证认可信息公共服务平台（认e云）（http://cx.cnca.cn/）的信息查询记录截图，因该平台升级等原因导致无法查询的，则需提供通过检测机构官网或邮箱等可靠途径查询所提交检测报告具体内容的真实性的证明材料或者检测机构盖章的证明材料，证明该报告真实有效。注：①对应参数（检验检测项）在检验检测报告中进行标注；②检测报告出具的时间应在2024年1月1日至本项目投标截止时间；③如检验报告需要分包的，检验报告签发机构及承包方均需具有相应CMA资质及检测范围，同时需提供实施检验（检测）的分包机构的CMA资质认定证书及含分包项目的资质认定证书附件（包括附件首页、分包项目所在页、附件末页），未按要求提供不予得分。</w:t>
            </w:r>
          </w:p>
        </w:tc>
      </w:tr>
      <w:tr w14:paraId="2AD38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93" w:type="pct"/>
            <w:vMerge w:val="restart"/>
            <w:shd w:val="clear" w:color="auto" w:fill="auto"/>
            <w:noWrap/>
            <w:vAlign w:val="center"/>
          </w:tcPr>
          <w:p w14:paraId="6B7D8D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c>
          <w:tcPr>
            <w:tcW w:w="400" w:type="pct"/>
            <w:vMerge w:val="restart"/>
            <w:shd w:val="clear" w:color="auto" w:fill="auto"/>
            <w:vAlign w:val="center"/>
          </w:tcPr>
          <w:p w14:paraId="4B7950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教师办公卡位1</w:t>
            </w:r>
          </w:p>
        </w:tc>
        <w:tc>
          <w:tcPr>
            <w:tcW w:w="4205" w:type="pct"/>
            <w:shd w:val="clear" w:color="auto" w:fill="auto"/>
            <w:vAlign w:val="center"/>
          </w:tcPr>
          <w:p w14:paraId="56EFBFD5">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1、贴面板材：三胺纸饰面</w:t>
            </w:r>
          </w:p>
        </w:tc>
      </w:tr>
      <w:tr w14:paraId="0661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auto"/>
            <w:noWrap/>
            <w:vAlign w:val="center"/>
          </w:tcPr>
          <w:p w14:paraId="20F39951">
            <w:pPr>
              <w:jc w:val="center"/>
              <w:rPr>
                <w:rFonts w:hint="eastAsia" w:ascii="宋体" w:hAnsi="宋体" w:eastAsia="宋体" w:cs="宋体"/>
                <w:i w:val="0"/>
                <w:iCs w:val="0"/>
                <w:color w:val="auto"/>
                <w:sz w:val="21"/>
                <w:szCs w:val="21"/>
                <w:u w:val="none"/>
              </w:rPr>
            </w:pPr>
          </w:p>
        </w:tc>
        <w:tc>
          <w:tcPr>
            <w:tcW w:w="400" w:type="pct"/>
            <w:vMerge w:val="continue"/>
            <w:shd w:val="clear" w:color="auto" w:fill="auto"/>
            <w:vAlign w:val="center"/>
          </w:tcPr>
          <w:p w14:paraId="764E1D8A">
            <w:pPr>
              <w:jc w:val="center"/>
              <w:rPr>
                <w:rFonts w:hint="eastAsia" w:ascii="宋体" w:hAnsi="宋体" w:eastAsia="宋体" w:cs="宋体"/>
                <w:i w:val="0"/>
                <w:iCs w:val="0"/>
                <w:color w:val="auto"/>
                <w:sz w:val="21"/>
                <w:szCs w:val="21"/>
                <w:u w:val="none"/>
              </w:rPr>
            </w:pPr>
          </w:p>
        </w:tc>
        <w:tc>
          <w:tcPr>
            <w:tcW w:w="4205" w:type="pct"/>
            <w:shd w:val="clear" w:color="auto" w:fill="auto"/>
            <w:vAlign w:val="center"/>
          </w:tcPr>
          <w:p w14:paraId="5F080D4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2、基材：采用狼林牌E0级夹板,优质绿色环保产品.</w:t>
            </w:r>
          </w:p>
        </w:tc>
      </w:tr>
      <w:tr w14:paraId="0D6B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auto"/>
            <w:noWrap/>
            <w:vAlign w:val="center"/>
          </w:tcPr>
          <w:p w14:paraId="044673F5">
            <w:pPr>
              <w:jc w:val="center"/>
              <w:rPr>
                <w:rFonts w:hint="eastAsia" w:ascii="宋体" w:hAnsi="宋体" w:eastAsia="宋体" w:cs="宋体"/>
                <w:i w:val="0"/>
                <w:iCs w:val="0"/>
                <w:color w:val="auto"/>
                <w:sz w:val="21"/>
                <w:szCs w:val="21"/>
                <w:u w:val="none"/>
              </w:rPr>
            </w:pPr>
          </w:p>
        </w:tc>
        <w:tc>
          <w:tcPr>
            <w:tcW w:w="400" w:type="pct"/>
            <w:vMerge w:val="continue"/>
            <w:shd w:val="clear" w:color="auto" w:fill="auto"/>
            <w:vAlign w:val="center"/>
          </w:tcPr>
          <w:p w14:paraId="5D5F59CC">
            <w:pPr>
              <w:jc w:val="center"/>
              <w:rPr>
                <w:rFonts w:hint="eastAsia" w:ascii="宋体" w:hAnsi="宋体" w:eastAsia="宋体" w:cs="宋体"/>
                <w:i w:val="0"/>
                <w:iCs w:val="0"/>
                <w:color w:val="auto"/>
                <w:sz w:val="21"/>
                <w:szCs w:val="21"/>
                <w:u w:val="none"/>
              </w:rPr>
            </w:pPr>
          </w:p>
        </w:tc>
        <w:tc>
          <w:tcPr>
            <w:tcW w:w="4205" w:type="pct"/>
            <w:shd w:val="clear" w:color="auto" w:fill="auto"/>
            <w:vAlign w:val="center"/>
          </w:tcPr>
          <w:p w14:paraId="3C8869A2">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3、封边用材：</w:t>
            </w:r>
            <w:r>
              <w:rPr>
                <w:rStyle w:val="92"/>
                <w:rFonts w:hint="eastAsia" w:ascii="宋体" w:hAnsi="宋体" w:eastAsia="宋体" w:cs="宋体"/>
                <w:color w:val="auto"/>
                <w:sz w:val="21"/>
                <w:szCs w:val="21"/>
                <w:lang w:val="en-US" w:eastAsia="zh-CN" w:bidi="ar"/>
              </w:rPr>
              <w:t>≥</w:t>
            </w:r>
            <w:r>
              <w:rPr>
                <w:rStyle w:val="116"/>
                <w:rFonts w:hint="eastAsia" w:ascii="宋体" w:hAnsi="宋体" w:eastAsia="宋体" w:cs="宋体"/>
                <w:color w:val="auto"/>
                <w:sz w:val="21"/>
                <w:szCs w:val="21"/>
                <w:lang w:val="en-US" w:eastAsia="zh-CN" w:bidi="ar"/>
              </w:rPr>
              <w:t>2mm厚PVC胶边，热熔胶；</w:t>
            </w:r>
          </w:p>
        </w:tc>
      </w:tr>
      <w:tr w14:paraId="16203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auto"/>
            <w:noWrap/>
            <w:vAlign w:val="center"/>
          </w:tcPr>
          <w:p w14:paraId="2D75D776">
            <w:pPr>
              <w:jc w:val="center"/>
              <w:rPr>
                <w:rFonts w:hint="eastAsia" w:ascii="宋体" w:hAnsi="宋体" w:eastAsia="宋体" w:cs="宋体"/>
                <w:i w:val="0"/>
                <w:iCs w:val="0"/>
                <w:color w:val="auto"/>
                <w:sz w:val="21"/>
                <w:szCs w:val="21"/>
                <w:u w:val="none"/>
              </w:rPr>
            </w:pPr>
          </w:p>
        </w:tc>
        <w:tc>
          <w:tcPr>
            <w:tcW w:w="400" w:type="pct"/>
            <w:vMerge w:val="continue"/>
            <w:shd w:val="clear" w:color="auto" w:fill="auto"/>
            <w:vAlign w:val="center"/>
          </w:tcPr>
          <w:p w14:paraId="6CDEA76D">
            <w:pPr>
              <w:jc w:val="center"/>
              <w:rPr>
                <w:rFonts w:hint="eastAsia" w:ascii="宋体" w:hAnsi="宋体" w:eastAsia="宋体" w:cs="宋体"/>
                <w:i w:val="0"/>
                <w:iCs w:val="0"/>
                <w:color w:val="auto"/>
                <w:sz w:val="21"/>
                <w:szCs w:val="21"/>
                <w:u w:val="none"/>
              </w:rPr>
            </w:pPr>
          </w:p>
        </w:tc>
        <w:tc>
          <w:tcPr>
            <w:tcW w:w="4205" w:type="pct"/>
            <w:shd w:val="clear" w:color="auto" w:fill="auto"/>
            <w:vAlign w:val="center"/>
          </w:tcPr>
          <w:p w14:paraId="3E2F6308">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4、功能特点：可按色板选择不同的色彩、纹路（直纹和山纹）；按不同的用途选择不同的厚度（其厚度</w:t>
            </w:r>
            <w:r>
              <w:rPr>
                <w:rStyle w:val="92"/>
                <w:rFonts w:hint="eastAsia" w:ascii="宋体" w:hAnsi="宋体" w:eastAsia="宋体" w:cs="宋体"/>
                <w:color w:val="auto"/>
                <w:sz w:val="21"/>
                <w:szCs w:val="21"/>
                <w:lang w:val="en-US" w:eastAsia="zh-CN" w:bidi="ar"/>
              </w:rPr>
              <w:t>≥</w:t>
            </w:r>
            <w:r>
              <w:rPr>
                <w:rStyle w:val="116"/>
                <w:rFonts w:hint="eastAsia" w:ascii="宋体" w:hAnsi="宋体" w:eastAsia="宋体" w:cs="宋体"/>
                <w:color w:val="auto"/>
                <w:sz w:val="21"/>
                <w:szCs w:val="21"/>
                <w:lang w:val="en-US" w:eastAsia="zh-CN" w:bidi="ar"/>
              </w:rPr>
              <w:t>25mm、</w:t>
            </w:r>
            <w:r>
              <w:rPr>
                <w:rStyle w:val="92"/>
                <w:rFonts w:hint="eastAsia" w:ascii="宋体" w:hAnsi="宋体" w:eastAsia="宋体" w:cs="宋体"/>
                <w:color w:val="auto"/>
                <w:sz w:val="21"/>
                <w:szCs w:val="21"/>
                <w:lang w:val="en-US" w:eastAsia="zh-CN" w:bidi="ar"/>
              </w:rPr>
              <w:t>≥</w:t>
            </w:r>
            <w:r>
              <w:rPr>
                <w:rStyle w:val="116"/>
                <w:rFonts w:hint="eastAsia" w:ascii="宋体" w:hAnsi="宋体" w:eastAsia="宋体" w:cs="宋体"/>
                <w:color w:val="auto"/>
                <w:sz w:val="21"/>
                <w:szCs w:val="21"/>
                <w:lang w:val="en-US" w:eastAsia="zh-CN" w:bidi="ar"/>
              </w:rPr>
              <w:t xml:space="preserve">18mm等)；                                                                                                  </w:t>
            </w:r>
          </w:p>
        </w:tc>
      </w:tr>
      <w:tr w14:paraId="7845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auto"/>
            <w:noWrap/>
            <w:vAlign w:val="center"/>
          </w:tcPr>
          <w:p w14:paraId="1CE53D6B">
            <w:pPr>
              <w:jc w:val="center"/>
              <w:rPr>
                <w:rFonts w:hint="eastAsia" w:ascii="宋体" w:hAnsi="宋体" w:eastAsia="宋体" w:cs="宋体"/>
                <w:i w:val="0"/>
                <w:iCs w:val="0"/>
                <w:color w:val="auto"/>
                <w:sz w:val="21"/>
                <w:szCs w:val="21"/>
                <w:u w:val="none"/>
              </w:rPr>
            </w:pPr>
          </w:p>
        </w:tc>
        <w:tc>
          <w:tcPr>
            <w:tcW w:w="400" w:type="pct"/>
            <w:vMerge w:val="continue"/>
            <w:shd w:val="clear" w:color="auto" w:fill="auto"/>
            <w:vAlign w:val="center"/>
          </w:tcPr>
          <w:p w14:paraId="058FE3B7">
            <w:pPr>
              <w:jc w:val="center"/>
              <w:rPr>
                <w:rFonts w:hint="eastAsia" w:ascii="宋体" w:hAnsi="宋体" w:eastAsia="宋体" w:cs="宋体"/>
                <w:i w:val="0"/>
                <w:iCs w:val="0"/>
                <w:color w:val="auto"/>
                <w:sz w:val="21"/>
                <w:szCs w:val="21"/>
                <w:u w:val="none"/>
              </w:rPr>
            </w:pPr>
          </w:p>
        </w:tc>
        <w:tc>
          <w:tcPr>
            <w:tcW w:w="4205" w:type="pct"/>
            <w:shd w:val="clear" w:color="auto" w:fill="auto"/>
            <w:vAlign w:val="center"/>
          </w:tcPr>
          <w:p w14:paraId="0E2831EC">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5、方案配置：（20款屏风+台面） 台面</w:t>
            </w:r>
            <w:r>
              <w:rPr>
                <w:rStyle w:val="92"/>
                <w:rFonts w:hint="eastAsia" w:ascii="宋体" w:hAnsi="宋体" w:eastAsia="宋体" w:cs="宋体"/>
                <w:color w:val="auto"/>
                <w:sz w:val="21"/>
                <w:szCs w:val="21"/>
                <w:lang w:val="en-US" w:eastAsia="zh-CN" w:bidi="ar"/>
              </w:rPr>
              <w:t>≥</w:t>
            </w:r>
            <w:r>
              <w:rPr>
                <w:rStyle w:val="116"/>
                <w:rFonts w:hint="eastAsia" w:ascii="宋体" w:hAnsi="宋体" w:eastAsia="宋体" w:cs="宋体"/>
                <w:color w:val="auto"/>
                <w:sz w:val="21"/>
                <w:szCs w:val="21"/>
                <w:lang w:val="en-US" w:eastAsia="zh-CN" w:bidi="ar"/>
              </w:rPr>
              <w:t>25mm，铝型材厚度</w:t>
            </w:r>
            <w:r>
              <w:rPr>
                <w:rStyle w:val="92"/>
                <w:rFonts w:hint="eastAsia" w:ascii="宋体" w:hAnsi="宋体" w:eastAsia="宋体" w:cs="宋体"/>
                <w:color w:val="auto"/>
                <w:sz w:val="21"/>
                <w:szCs w:val="21"/>
                <w:lang w:val="en-US" w:eastAsia="zh-CN" w:bidi="ar"/>
              </w:rPr>
              <w:t>≥</w:t>
            </w:r>
            <w:r>
              <w:rPr>
                <w:rStyle w:val="116"/>
                <w:rFonts w:hint="eastAsia" w:ascii="宋体" w:hAnsi="宋体" w:eastAsia="宋体" w:cs="宋体"/>
                <w:color w:val="auto"/>
                <w:sz w:val="21"/>
                <w:szCs w:val="21"/>
                <w:lang w:val="en-US" w:eastAsia="zh-CN" w:bidi="ar"/>
              </w:rPr>
              <w:t xml:space="preserve">1.5mm,全多层板。板式E0级                                     </w:t>
            </w:r>
          </w:p>
        </w:tc>
      </w:tr>
      <w:tr w14:paraId="18D3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auto"/>
            <w:noWrap/>
            <w:vAlign w:val="center"/>
          </w:tcPr>
          <w:p w14:paraId="049CB983">
            <w:pPr>
              <w:jc w:val="center"/>
              <w:rPr>
                <w:rFonts w:hint="eastAsia" w:ascii="宋体" w:hAnsi="宋体" w:eastAsia="宋体" w:cs="宋体"/>
                <w:i w:val="0"/>
                <w:iCs w:val="0"/>
                <w:color w:val="auto"/>
                <w:sz w:val="21"/>
                <w:szCs w:val="21"/>
                <w:u w:val="none"/>
              </w:rPr>
            </w:pPr>
          </w:p>
        </w:tc>
        <w:tc>
          <w:tcPr>
            <w:tcW w:w="400" w:type="pct"/>
            <w:vMerge w:val="continue"/>
            <w:shd w:val="clear" w:color="auto" w:fill="auto"/>
            <w:vAlign w:val="center"/>
          </w:tcPr>
          <w:p w14:paraId="2E8F5924">
            <w:pPr>
              <w:jc w:val="center"/>
              <w:rPr>
                <w:rFonts w:hint="eastAsia" w:ascii="宋体" w:hAnsi="宋体" w:eastAsia="宋体" w:cs="宋体"/>
                <w:i w:val="0"/>
                <w:iCs w:val="0"/>
                <w:color w:val="auto"/>
                <w:sz w:val="21"/>
                <w:szCs w:val="21"/>
                <w:u w:val="none"/>
              </w:rPr>
            </w:pPr>
          </w:p>
        </w:tc>
        <w:tc>
          <w:tcPr>
            <w:tcW w:w="4205" w:type="pct"/>
            <w:shd w:val="clear" w:color="auto" w:fill="auto"/>
            <w:vAlign w:val="center"/>
          </w:tcPr>
          <w:p w14:paraId="119E4E67">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r>
              <w:rPr>
                <w:rStyle w:val="92"/>
                <w:rFonts w:hint="eastAsia" w:ascii="宋体" w:hAnsi="宋体" w:eastAsia="宋体" w:cs="宋体"/>
                <w:color w:val="auto"/>
                <w:sz w:val="21"/>
                <w:szCs w:val="21"/>
                <w:lang w:val="en-US" w:eastAsia="zh-CN" w:bidi="ar"/>
              </w:rPr>
              <w:t>规格：W</w:t>
            </w:r>
            <w:r>
              <w:rPr>
                <w:rStyle w:val="116"/>
                <w:rFonts w:hint="eastAsia" w:ascii="宋体" w:hAnsi="宋体" w:eastAsia="宋体" w:cs="宋体"/>
                <w:color w:val="auto"/>
                <w:sz w:val="21"/>
                <w:szCs w:val="21"/>
                <w:lang w:val="en-US" w:eastAsia="zh-CN" w:bidi="ar"/>
              </w:rPr>
              <w:t>1500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r>
              <w:rPr>
                <w:rStyle w:val="116"/>
                <w:rFonts w:hint="eastAsia" w:ascii="宋体" w:hAnsi="宋体" w:eastAsia="宋体" w:cs="宋体"/>
                <w:color w:val="auto"/>
                <w:sz w:val="21"/>
                <w:szCs w:val="21"/>
                <w:lang w:val="en-US" w:eastAsia="zh-CN" w:bidi="ar"/>
              </w:rPr>
              <w:t>*D1500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r>
              <w:rPr>
                <w:rStyle w:val="116"/>
                <w:rFonts w:hint="eastAsia" w:ascii="宋体" w:hAnsi="宋体" w:eastAsia="宋体" w:cs="宋体"/>
                <w:color w:val="auto"/>
                <w:sz w:val="21"/>
                <w:szCs w:val="21"/>
                <w:lang w:val="en-US" w:eastAsia="zh-CN" w:bidi="ar"/>
              </w:rPr>
              <w:t>*H1200</w:t>
            </w:r>
            <w:r>
              <w:rPr>
                <w:rFonts w:hint="eastAsia" w:ascii="宋体" w:hAnsi="宋体" w:eastAsia="宋体" w:cs="宋体"/>
                <w:i w:val="0"/>
                <w:iCs w:val="0"/>
                <w:color w:val="auto"/>
                <w:kern w:val="0"/>
                <w:sz w:val="21"/>
                <w:szCs w:val="21"/>
                <w:u w:val="none"/>
                <w:lang w:val="en-US" w:eastAsia="zh-CN" w:bidi="ar"/>
              </w:rPr>
              <w:t>mm</w:t>
            </w:r>
            <w:r>
              <w:rPr>
                <w:rStyle w:val="84"/>
                <w:rFonts w:hint="eastAsia" w:ascii="宋体" w:hAnsi="宋体" w:eastAsia="宋体" w:cs="宋体"/>
                <w:color w:val="auto"/>
                <w:sz w:val="21"/>
                <w:szCs w:val="21"/>
                <w:lang w:val="en-US" w:eastAsia="zh-CN" w:bidi="ar"/>
              </w:rPr>
              <w:t>（±20mm）</w:t>
            </w:r>
          </w:p>
        </w:tc>
      </w:tr>
      <w:tr w14:paraId="632E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93" w:type="pct"/>
            <w:vMerge w:val="restart"/>
            <w:shd w:val="clear" w:color="auto" w:fill="auto"/>
            <w:noWrap/>
            <w:vAlign w:val="center"/>
          </w:tcPr>
          <w:p w14:paraId="6BA8EE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w:t>
            </w:r>
          </w:p>
        </w:tc>
        <w:tc>
          <w:tcPr>
            <w:tcW w:w="400" w:type="pct"/>
            <w:vMerge w:val="restart"/>
            <w:shd w:val="clear" w:color="auto" w:fill="auto"/>
            <w:vAlign w:val="center"/>
          </w:tcPr>
          <w:p w14:paraId="3B6603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礼堂椅号码牌</w:t>
            </w:r>
          </w:p>
        </w:tc>
        <w:tc>
          <w:tcPr>
            <w:tcW w:w="4205" w:type="pct"/>
            <w:shd w:val="clear" w:color="auto" w:fill="auto"/>
            <w:vAlign w:val="center"/>
          </w:tcPr>
          <w:p w14:paraId="626BA36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1、铝合金材质,带夜光 </w:t>
            </w:r>
            <w:r>
              <w:rPr>
                <w:rStyle w:val="116"/>
                <w:rFonts w:hint="eastAsia" w:ascii="宋体" w:hAnsi="宋体" w:eastAsia="宋体" w:cs="宋体"/>
                <w:color w:val="auto"/>
                <w:sz w:val="21"/>
                <w:szCs w:val="21"/>
                <w:lang w:val="en-US" w:eastAsia="zh-CN" w:bidi="ar"/>
              </w:rPr>
              <w:t xml:space="preserve">  </w:t>
            </w:r>
          </w:p>
        </w:tc>
      </w:tr>
      <w:tr w14:paraId="47E53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93" w:type="pct"/>
            <w:vMerge w:val="continue"/>
            <w:shd w:val="clear" w:color="auto" w:fill="auto"/>
            <w:noWrap/>
            <w:vAlign w:val="center"/>
          </w:tcPr>
          <w:p w14:paraId="522934F3">
            <w:pPr>
              <w:jc w:val="center"/>
              <w:rPr>
                <w:rFonts w:hint="eastAsia" w:ascii="宋体" w:hAnsi="宋体" w:eastAsia="宋体" w:cs="宋体"/>
                <w:i w:val="0"/>
                <w:iCs w:val="0"/>
                <w:color w:val="auto"/>
                <w:sz w:val="21"/>
                <w:szCs w:val="21"/>
                <w:u w:val="none"/>
              </w:rPr>
            </w:pPr>
          </w:p>
        </w:tc>
        <w:tc>
          <w:tcPr>
            <w:tcW w:w="400" w:type="pct"/>
            <w:vMerge w:val="continue"/>
            <w:shd w:val="clear" w:color="auto" w:fill="auto"/>
            <w:vAlign w:val="center"/>
          </w:tcPr>
          <w:p w14:paraId="34097AB0">
            <w:pPr>
              <w:jc w:val="center"/>
              <w:rPr>
                <w:rFonts w:hint="eastAsia" w:ascii="宋体" w:hAnsi="宋体" w:eastAsia="宋体" w:cs="宋体"/>
                <w:i w:val="0"/>
                <w:iCs w:val="0"/>
                <w:color w:val="auto"/>
                <w:sz w:val="21"/>
                <w:szCs w:val="21"/>
                <w:u w:val="none"/>
              </w:rPr>
            </w:pPr>
          </w:p>
        </w:tc>
        <w:tc>
          <w:tcPr>
            <w:tcW w:w="4205" w:type="pct"/>
            <w:shd w:val="clear" w:color="auto" w:fill="auto"/>
            <w:vAlign w:val="center"/>
          </w:tcPr>
          <w:p w14:paraId="31AFA0CD">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2、规格：(W</w:t>
            </w:r>
            <w:r>
              <w:rPr>
                <w:rStyle w:val="116"/>
                <w:rFonts w:hint="eastAsia" w:ascii="宋体" w:hAnsi="宋体" w:eastAsia="宋体" w:cs="宋体"/>
                <w:color w:val="auto"/>
                <w:sz w:val="21"/>
                <w:szCs w:val="21"/>
                <w:lang w:val="en-US" w:eastAsia="zh-CN" w:bidi="ar"/>
              </w:rPr>
              <w:t>50*D25</w:t>
            </w:r>
            <w:r>
              <w:rPr>
                <w:rStyle w:val="84"/>
                <w:rFonts w:hint="eastAsia" w:ascii="宋体" w:hAnsi="宋体" w:eastAsia="宋体" w:cs="宋体"/>
                <w:color w:val="auto"/>
                <w:sz w:val="21"/>
                <w:szCs w:val="21"/>
                <w:lang w:val="en-US" w:eastAsia="zh-CN" w:bidi="ar"/>
              </w:rPr>
              <w:t>mm）±5mm</w:t>
            </w:r>
            <w:r>
              <w:rPr>
                <w:rStyle w:val="116"/>
                <w:rFonts w:hint="eastAsia" w:ascii="宋体" w:hAnsi="宋体" w:eastAsia="宋体" w:cs="宋体"/>
                <w:color w:val="auto"/>
                <w:sz w:val="21"/>
                <w:szCs w:val="21"/>
                <w:lang w:val="en-US" w:eastAsia="zh-CN" w:bidi="ar"/>
              </w:rPr>
              <w:t>，直径50</w:t>
            </w:r>
            <w:r>
              <w:rPr>
                <w:rStyle w:val="84"/>
                <w:rFonts w:hint="eastAsia" w:ascii="宋体" w:hAnsi="宋体" w:eastAsia="宋体" w:cs="宋体"/>
                <w:color w:val="auto"/>
                <w:sz w:val="21"/>
                <w:szCs w:val="21"/>
                <w:lang w:val="en-US" w:eastAsia="zh-CN" w:bidi="ar"/>
              </w:rPr>
              <w:t>mm±5mm</w:t>
            </w:r>
          </w:p>
        </w:tc>
      </w:tr>
    </w:tbl>
    <w:p w14:paraId="539529EE">
      <w:pPr>
        <w:rPr>
          <w:rFonts w:ascii="Arial" w:hAnsi="Arial" w:cs="Verdana"/>
          <w:b/>
          <w:kern w:val="0"/>
          <w:sz w:val="24"/>
          <w:szCs w:val="20"/>
        </w:rPr>
      </w:pPr>
    </w:p>
    <w:p w14:paraId="491B0089">
      <w:pPr>
        <w:rPr>
          <w:rFonts w:ascii="Arial" w:hAnsi="Arial" w:cs="Verdana"/>
          <w:b/>
          <w:kern w:val="0"/>
          <w:sz w:val="24"/>
          <w:szCs w:val="20"/>
        </w:rPr>
      </w:pPr>
    </w:p>
    <w:bookmarkEnd w:id="13"/>
    <w:p w14:paraId="19D1868C">
      <w:pPr>
        <w:widowControl/>
        <w:jc w:val="left"/>
        <w:rPr>
          <w:rFonts w:ascii="Arial" w:hAnsi="Arial" w:eastAsia="黑体"/>
          <w:bCs/>
          <w:color w:val="000000"/>
          <w:sz w:val="24"/>
        </w:rPr>
      </w:pPr>
      <w:bookmarkStart w:id="17" w:name="_Toc128884465"/>
      <w:bookmarkStart w:id="18" w:name="_Toc194467280"/>
      <w:r>
        <w:rPr>
          <w:b/>
          <w:color w:val="000000"/>
          <w:sz w:val="24"/>
        </w:rPr>
        <w:br w:type="page"/>
      </w:r>
    </w:p>
    <w:p w14:paraId="57F55F6B">
      <w:pPr>
        <w:pStyle w:val="5"/>
        <w:jc w:val="center"/>
        <w:rPr>
          <w:b w:val="0"/>
          <w:color w:val="000000"/>
          <w:sz w:val="24"/>
          <w:szCs w:val="24"/>
        </w:rPr>
      </w:pPr>
      <w:r>
        <w:rPr>
          <w:rFonts w:hint="eastAsia"/>
          <w:b w:val="0"/>
          <w:color w:val="000000"/>
          <w:sz w:val="24"/>
          <w:szCs w:val="24"/>
        </w:rPr>
        <w:t>（三）交货要求</w:t>
      </w:r>
    </w:p>
    <w:p w14:paraId="2AB67579">
      <w:pPr>
        <w:ind w:firstLine="210" w:firstLineChars="100"/>
      </w:pPr>
      <w:r>
        <w:rPr>
          <w:rFonts w:hint="eastAsia"/>
        </w:rPr>
        <w:t>1、产品交货要求：提供产品合格证及货物清单；</w:t>
      </w:r>
    </w:p>
    <w:p w14:paraId="2011DE8C">
      <w:pPr>
        <w:ind w:firstLine="210" w:firstLineChars="100"/>
      </w:pPr>
      <w:r>
        <w:rPr>
          <w:rFonts w:hint="eastAsia"/>
        </w:rPr>
        <w:t>2、</w:t>
      </w:r>
      <w:r>
        <w:rPr>
          <w:rFonts w:hint="eastAsia" w:ascii="宋体" w:hAnsi="宋体"/>
          <w:b/>
          <w:color w:val="FF0000"/>
        </w:rPr>
        <w:t>交货期的要求：签订合同后_</w:t>
      </w:r>
      <w:r>
        <w:rPr>
          <w:rFonts w:hint="eastAsia" w:ascii="宋体" w:hAnsi="宋体"/>
          <w:b/>
          <w:color w:val="FF0000"/>
          <w:u w:val="single"/>
          <w:lang w:val="en-US" w:eastAsia="zh-CN"/>
        </w:rPr>
        <w:t>30</w:t>
      </w:r>
      <w:r>
        <w:rPr>
          <w:rFonts w:hint="eastAsia" w:ascii="宋体" w:hAnsi="宋体"/>
          <w:b/>
          <w:color w:val="FF0000"/>
        </w:rPr>
        <w:t>__日历日内在交货地点交货；</w:t>
      </w:r>
      <w:r>
        <w:rPr>
          <w:rFonts w:hint="eastAsia"/>
        </w:rPr>
        <w:t>投标供应商在投标时对其所投项目应提交详细的《交货进度表》，列明交货计划等，在合同规定的时间内完工验收。</w:t>
      </w:r>
    </w:p>
    <w:p w14:paraId="3A224D2C">
      <w:pPr>
        <w:ind w:firstLine="210" w:firstLineChars="100"/>
      </w:pPr>
      <w:r>
        <w:rPr>
          <w:rFonts w:hint="eastAsia"/>
        </w:rPr>
        <w:t>3、交货地点：采购单位指定的地点；</w:t>
      </w:r>
    </w:p>
    <w:p w14:paraId="00E36BD7">
      <w:pPr>
        <w:ind w:firstLine="210" w:firstLineChars="100"/>
      </w:pPr>
      <w:r>
        <w:rPr>
          <w:rFonts w:hint="eastAsia"/>
        </w:rPr>
        <w:t>4、包装要求和运输方式：常规包装，运输方式由供应商自定。由于不适当包装或不适当装运而造成货物在运输过程中有任何损失的，一律由供应商负责。</w:t>
      </w:r>
    </w:p>
    <w:p w14:paraId="6BB522F4">
      <w:pPr>
        <w:ind w:firstLine="210" w:firstLineChars="100"/>
      </w:pPr>
      <w:r>
        <w:rPr>
          <w:rFonts w:hint="eastAsia"/>
        </w:rPr>
        <w:t>5、风险承担：货物交付给采购单位验收合格前的所有风险由供应商承担。</w:t>
      </w:r>
    </w:p>
    <w:p w14:paraId="1C5C7143"/>
    <w:p w14:paraId="70A2FEC2">
      <w:pPr>
        <w:pStyle w:val="4"/>
        <w:jc w:val="center"/>
        <w:rPr>
          <w:rFonts w:ascii="黑体" w:eastAsia="黑体"/>
          <w:b w:val="0"/>
          <w:kern w:val="0"/>
          <w:sz w:val="24"/>
        </w:rPr>
      </w:pPr>
      <w:bookmarkStart w:id="19" w:name="_Toc194467279"/>
      <w:r>
        <w:rPr>
          <w:rFonts w:hint="eastAsia" w:ascii="黑体" w:eastAsia="黑体"/>
          <w:b w:val="0"/>
          <w:kern w:val="0"/>
          <w:sz w:val="24"/>
        </w:rPr>
        <w:t>二、项目商务要求</w:t>
      </w:r>
      <w:bookmarkEnd w:id="19"/>
    </w:p>
    <w:p w14:paraId="092AA5C2">
      <w:pPr>
        <w:pStyle w:val="5"/>
        <w:jc w:val="center"/>
        <w:rPr>
          <w:b w:val="0"/>
          <w:bCs w:val="0"/>
          <w:sz w:val="24"/>
          <w:szCs w:val="24"/>
        </w:rPr>
      </w:pPr>
      <w:r>
        <w:rPr>
          <w:rFonts w:hint="eastAsia"/>
          <w:b w:val="0"/>
          <w:bCs w:val="0"/>
          <w:sz w:val="24"/>
          <w:szCs w:val="24"/>
        </w:rPr>
        <w:t>（一）关于验收及付款</w:t>
      </w:r>
    </w:p>
    <w:p w14:paraId="52570E17">
      <w:pPr>
        <w:ind w:firstLine="420" w:firstLineChars="200"/>
      </w:pPr>
      <w:r>
        <w:t>1</w:t>
      </w:r>
      <w:r>
        <w:rPr>
          <w:rFonts w:hint="eastAsia"/>
        </w:rPr>
        <w:t>、中标供应商负责将货物运到合同约定地点，由双方负责验收，验收方式按合同约定方式进行；国家有规范要求强制送检的，还应送国家认可的检测机构进行检测。</w:t>
      </w:r>
    </w:p>
    <w:p w14:paraId="51315239">
      <w:pPr>
        <w:ind w:firstLine="420" w:firstLineChars="200"/>
      </w:pPr>
      <w:r>
        <w:rPr>
          <w:rFonts w:hint="eastAsia"/>
        </w:rPr>
        <w:t>2、当满足以下条件时，采购单位才向中标供应商签发货物验收报告：</w:t>
      </w:r>
    </w:p>
    <w:p w14:paraId="14C9D8BB">
      <w:pPr>
        <w:ind w:firstLine="359" w:firstLineChars="171"/>
      </w:pPr>
      <w:r>
        <w:t>a</w:t>
      </w:r>
      <w:r>
        <w:rPr>
          <w:rFonts w:hint="eastAsia"/>
        </w:rPr>
        <w:t>、中标供应商已按照合同规定提供了全部产品及完整的技术资料。</w:t>
      </w:r>
    </w:p>
    <w:p w14:paraId="3FBDCEBB">
      <w:pPr>
        <w:ind w:firstLine="359" w:firstLineChars="171"/>
      </w:pPr>
      <w:r>
        <w:t>b</w:t>
      </w:r>
      <w:r>
        <w:rPr>
          <w:rFonts w:hint="eastAsia"/>
        </w:rPr>
        <w:t>、货物符合采购文件技术规格的要求，性能满足要求。</w:t>
      </w:r>
    </w:p>
    <w:p w14:paraId="2543DE7B">
      <w:pPr>
        <w:ind w:firstLine="359" w:firstLineChars="171"/>
      </w:pPr>
      <w:r>
        <w:t>c</w:t>
      </w:r>
      <w:r>
        <w:rPr>
          <w:rFonts w:hint="eastAsia"/>
        </w:rPr>
        <w:t>、货物具备产品合格证。</w:t>
      </w:r>
    </w:p>
    <w:p w14:paraId="599ECC89">
      <w:pPr>
        <w:ind w:firstLine="420" w:firstLineChars="200"/>
      </w:pPr>
      <w:r>
        <w:rPr>
          <w:rFonts w:hint="eastAsia"/>
        </w:rPr>
        <w:t>3、中标供应商货物经过双方检验认可后，签署验收报告。</w:t>
      </w:r>
    </w:p>
    <w:p w14:paraId="7B87BE6E">
      <w:pPr>
        <w:ind w:firstLine="420" w:firstLineChars="200"/>
      </w:pPr>
      <w:r>
        <w:rPr>
          <w:rFonts w:hint="eastAsia"/>
        </w:rPr>
        <w:t>4、付款：按拨款部门的相关规定执行。</w:t>
      </w:r>
    </w:p>
    <w:p w14:paraId="65ECC9DD">
      <w:pPr>
        <w:pStyle w:val="5"/>
        <w:jc w:val="center"/>
        <w:rPr>
          <w:b w:val="0"/>
          <w:bCs w:val="0"/>
          <w:sz w:val="24"/>
          <w:szCs w:val="24"/>
        </w:rPr>
      </w:pPr>
      <w:r>
        <w:rPr>
          <w:rFonts w:hint="eastAsia"/>
          <w:b w:val="0"/>
          <w:bCs w:val="0"/>
          <w:sz w:val="24"/>
          <w:szCs w:val="24"/>
        </w:rPr>
        <w:t>（二）免费保修期内售后服务要求</w:t>
      </w:r>
    </w:p>
    <w:p w14:paraId="3F203B84">
      <w:pPr>
        <w:ind w:firstLine="420" w:firstLineChars="200"/>
      </w:pPr>
      <w:r>
        <w:rPr>
          <w:rFonts w:hint="eastAsia"/>
        </w:rPr>
        <w:t>1、提供</w:t>
      </w:r>
      <w:r>
        <w:rPr>
          <w:rFonts w:hint="eastAsia"/>
          <w:u w:val="single"/>
        </w:rPr>
        <w:t>　</w:t>
      </w:r>
      <w:r>
        <w:rPr>
          <w:rFonts w:hint="eastAsia"/>
          <w:u w:val="single"/>
          <w:lang w:val="en-US" w:eastAsia="zh-CN"/>
        </w:rPr>
        <w:t>1</w:t>
      </w:r>
      <w:r>
        <w:rPr>
          <w:rFonts w:hint="eastAsia"/>
          <w:u w:val="single"/>
        </w:rPr>
        <w:t>　</w:t>
      </w:r>
      <w:r>
        <w:rPr>
          <w:rFonts w:hint="eastAsia"/>
        </w:rPr>
        <w:t>年的免费保修服务，本地化</w:t>
      </w:r>
      <w:r>
        <w:rPr>
          <w:rFonts w:hint="eastAsia"/>
          <w:u w:val="single"/>
        </w:rPr>
        <w:t xml:space="preserve">　7*24  </w:t>
      </w:r>
      <w:r>
        <w:rPr>
          <w:rFonts w:hint="eastAsia"/>
        </w:rPr>
        <w:t>小时服务，免费保修服务自验收合格之日起算。</w:t>
      </w:r>
    </w:p>
    <w:p w14:paraId="1717B3C0">
      <w:pPr>
        <w:ind w:firstLine="420" w:firstLineChars="200"/>
      </w:pPr>
      <w:r>
        <w:rPr>
          <w:rFonts w:hint="eastAsia"/>
        </w:rPr>
        <w:t>2、保修期内</w:t>
      </w:r>
      <w:r>
        <w:t>的承诺</w:t>
      </w:r>
      <w:r>
        <w:rPr>
          <w:rFonts w:hint="eastAsia"/>
        </w:rPr>
        <w:t>：</w:t>
      </w:r>
      <w:r>
        <w:t>保修期内</w:t>
      </w:r>
      <w:r>
        <w:rPr>
          <w:rFonts w:hint="eastAsia"/>
        </w:rPr>
        <w:t>，</w:t>
      </w:r>
      <w:r>
        <w:t>设备如发生故障，</w:t>
      </w:r>
      <w:r>
        <w:rPr>
          <w:rFonts w:hint="eastAsia"/>
        </w:rPr>
        <w:t>中标供应商</w:t>
      </w:r>
      <w:r>
        <w:t>维修人员应在接到故障通知后</w:t>
      </w:r>
      <w:r>
        <w:rPr>
          <w:rFonts w:hint="eastAsia"/>
          <w:u w:val="single"/>
        </w:rPr>
        <w:t xml:space="preserve">  8  </w:t>
      </w:r>
      <w:r>
        <w:t>小时内赴故障现场对设备进行</w:t>
      </w:r>
      <w:r>
        <w:rPr>
          <w:rFonts w:hint="eastAsia"/>
        </w:rPr>
        <w:t>抢</w:t>
      </w:r>
      <w:r>
        <w:t>修；如需更换小部件，应在接到故障通知</w:t>
      </w:r>
      <w:r>
        <w:rPr>
          <w:rFonts w:hint="eastAsia"/>
          <w:u w:val="single"/>
        </w:rPr>
        <w:t xml:space="preserve"> 24 </w:t>
      </w:r>
      <w:r>
        <w:t>小时内更换修理完毕；如要更换大部件，应在接到故障通知</w:t>
      </w:r>
      <w:r>
        <w:rPr>
          <w:rFonts w:hint="eastAsia"/>
          <w:u w:val="single"/>
        </w:rPr>
        <w:t xml:space="preserve">  3  </w:t>
      </w:r>
      <w:r>
        <w:t>天内更换修理完毕。</w:t>
      </w:r>
    </w:p>
    <w:p w14:paraId="6E83FDF7">
      <w:pPr>
        <w:pStyle w:val="5"/>
        <w:jc w:val="center"/>
        <w:rPr>
          <w:b w:val="0"/>
          <w:bCs w:val="0"/>
          <w:sz w:val="24"/>
          <w:szCs w:val="24"/>
        </w:rPr>
      </w:pPr>
      <w:r>
        <w:rPr>
          <w:rFonts w:hint="eastAsia"/>
          <w:b w:val="0"/>
          <w:bCs w:val="0"/>
          <w:sz w:val="24"/>
          <w:szCs w:val="24"/>
        </w:rPr>
        <w:t>（三）其他售后服务要求</w:t>
      </w:r>
    </w:p>
    <w:p w14:paraId="5E16FA63">
      <w:pPr>
        <w:ind w:firstLine="420" w:firstLineChars="200"/>
      </w:pPr>
      <w:r>
        <w:rPr>
          <w:rFonts w:hint="eastAsia"/>
        </w:rPr>
        <w:t>1、</w:t>
      </w:r>
      <w:r>
        <w:t>在保</w:t>
      </w:r>
      <w:r>
        <w:rPr>
          <w:rFonts w:hint="eastAsia"/>
        </w:rPr>
        <w:t>修</w:t>
      </w:r>
      <w:r>
        <w:t>期满以后，中标</w:t>
      </w:r>
      <w:r>
        <w:rPr>
          <w:rFonts w:hint="eastAsia"/>
        </w:rPr>
        <w:t>供应商</w:t>
      </w:r>
      <w:r>
        <w:t>应按其在深圳地区同类产品的最优惠价格提供保修服务。</w:t>
      </w:r>
    </w:p>
    <w:p w14:paraId="56CB4A7F">
      <w:pPr>
        <w:ind w:firstLine="420" w:firstLineChars="200"/>
      </w:pPr>
      <w:r>
        <w:rPr>
          <w:rFonts w:hint="eastAsia"/>
        </w:rPr>
        <w:t>2、</w:t>
      </w:r>
      <w:r>
        <w:t>中标</w:t>
      </w:r>
      <w:r>
        <w:rPr>
          <w:rFonts w:hint="eastAsia"/>
        </w:rPr>
        <w:t>供应商</w:t>
      </w:r>
      <w:r>
        <w:t>应负责免费对用户的操作、维修、保养</w:t>
      </w:r>
      <w:r>
        <w:rPr>
          <w:rFonts w:hint="eastAsia"/>
        </w:rPr>
        <w:t>的</w:t>
      </w:r>
      <w:r>
        <w:t>人员</w:t>
      </w:r>
      <w:r>
        <w:rPr>
          <w:rFonts w:hint="eastAsia"/>
        </w:rPr>
        <w:t>（至少2名）</w:t>
      </w:r>
      <w:r>
        <w:t>进行培训(并提供设备使用维护说明书)</w:t>
      </w:r>
      <w:r>
        <w:rPr>
          <w:rFonts w:hint="eastAsia"/>
        </w:rPr>
        <w:t>，具体培训时间和培训方案应由双方协商制定。</w:t>
      </w:r>
    </w:p>
    <w:p w14:paraId="6A0E1047">
      <w:pPr>
        <w:ind w:firstLine="420" w:firstLineChars="200"/>
      </w:pPr>
      <w:r>
        <w:rPr>
          <w:rFonts w:hint="eastAsia"/>
        </w:rPr>
        <w:t>3、售后服务机构的名称、地址、联系电话</w:t>
      </w:r>
      <w:r>
        <w:t>。</w:t>
      </w:r>
    </w:p>
    <w:p w14:paraId="00D95B47">
      <w:pPr>
        <w:pStyle w:val="5"/>
        <w:jc w:val="center"/>
        <w:rPr>
          <w:b w:val="0"/>
          <w:bCs w:val="0"/>
          <w:sz w:val="24"/>
          <w:szCs w:val="24"/>
        </w:rPr>
      </w:pPr>
      <w:r>
        <w:rPr>
          <w:rFonts w:hint="eastAsia"/>
          <w:b w:val="0"/>
          <w:bCs w:val="0"/>
          <w:sz w:val="24"/>
          <w:szCs w:val="24"/>
        </w:rPr>
        <w:t>（四）履约保证金</w:t>
      </w:r>
    </w:p>
    <w:p w14:paraId="276D6668">
      <w:pPr>
        <w:spacing w:before="78" w:beforeLines="25" w:after="78" w:afterLines="25" w:line="360" w:lineRule="exact"/>
        <w:ind w:firstLine="392" w:firstLineChars="187"/>
        <w:rPr>
          <w:rFonts w:ascii="宋体" w:hAnsi="宋体" w:eastAsiaTheme="minorEastAsia" w:cstheme="minorBidi"/>
          <w:color w:val="000000"/>
          <w:szCs w:val="21"/>
        </w:rPr>
      </w:pPr>
      <w:r>
        <w:rPr>
          <w:rFonts w:hint="eastAsia" w:ascii="宋体" w:hAnsi="宋体" w:eastAsiaTheme="minorEastAsia" w:cstheme="minorBidi"/>
          <w:color w:val="000000"/>
          <w:szCs w:val="21"/>
        </w:rPr>
        <w:t>本项目无需提供履约保证金。</w:t>
      </w:r>
    </w:p>
    <w:p w14:paraId="0366F12E">
      <w:pPr>
        <w:widowControl/>
        <w:jc w:val="left"/>
      </w:pPr>
    </w:p>
    <w:p w14:paraId="7A8D9D6A">
      <w:pPr>
        <w:pStyle w:val="4"/>
        <w:jc w:val="center"/>
        <w:rPr>
          <w:rFonts w:ascii="黑体" w:eastAsia="黑体"/>
          <w:b w:val="0"/>
          <w:kern w:val="0"/>
          <w:sz w:val="24"/>
        </w:rPr>
      </w:pPr>
      <w:r>
        <w:rPr>
          <w:rFonts w:hint="eastAsia"/>
          <w:kern w:val="0"/>
        </w:rPr>
        <w:t>三、项目管理要求</w:t>
      </w:r>
    </w:p>
    <w:p w14:paraId="144E6247">
      <w:pPr>
        <w:pStyle w:val="5"/>
        <w:jc w:val="center"/>
        <w:rPr>
          <w:b w:val="0"/>
          <w:bCs w:val="0"/>
          <w:sz w:val="24"/>
          <w:szCs w:val="24"/>
        </w:rPr>
      </w:pPr>
      <w:r>
        <w:rPr>
          <w:rFonts w:hint="eastAsia"/>
          <w:b w:val="0"/>
          <w:bCs w:val="0"/>
          <w:sz w:val="24"/>
          <w:szCs w:val="24"/>
        </w:rPr>
        <w:t>（一）合格的货物和服务</w:t>
      </w:r>
    </w:p>
    <w:p w14:paraId="35D24BA6">
      <w:pPr>
        <w:ind w:firstLine="210" w:firstLineChars="100"/>
      </w:pPr>
      <w:r>
        <w:rPr>
          <w:rFonts w:hint="eastAsia"/>
        </w:rPr>
        <w:t>1、投标产品必须是</w:t>
      </w:r>
      <w:r>
        <w:rPr>
          <w:rFonts w:hint="eastAsia"/>
          <w:color w:val="FF0000"/>
        </w:rPr>
        <w:t>全新的原装合格正品</w:t>
      </w:r>
      <w:r>
        <w:rPr>
          <w:rFonts w:hint="eastAsia"/>
        </w:rPr>
        <w:t>，如安装或配置了软件的，须为正版软件，</w:t>
      </w:r>
      <w:r>
        <w:rPr>
          <w:rFonts w:hint="eastAsia"/>
          <w:color w:val="FF0000"/>
        </w:rPr>
        <w:t>软件有序列号的，须提供序列号。</w:t>
      </w:r>
    </w:p>
    <w:p w14:paraId="79F408BB">
      <w:pPr>
        <w:ind w:firstLine="210" w:firstLineChars="100"/>
      </w:pPr>
      <w:r>
        <w:rPr>
          <w:rFonts w:hint="eastAsia"/>
        </w:rPr>
        <w:t>2、国产的货物及其有关服务必须符合中华人民共和国的设计、生产或服务的行业标准。</w:t>
      </w:r>
    </w:p>
    <w:p w14:paraId="61D71680">
      <w:pPr>
        <w:ind w:firstLine="210" w:firstLineChars="100"/>
      </w:pPr>
      <w:r>
        <w:rPr>
          <w:rFonts w:hint="eastAsia"/>
        </w:rPr>
        <w:t>3、投标供应商应保证，其所提供的货物在提供给采购单位前具有完全的所有权，采购单位在中华人民共和国使用该货物或货物的任何一部分时，免受第三方提出的包括但不限于侵犯其专利权、商标权、服务标志和工业设计权等知识产权和抵押权在内的担保物权的索赔或起诉。</w:t>
      </w:r>
    </w:p>
    <w:p w14:paraId="36196F06">
      <w:pPr>
        <w:ind w:firstLine="210" w:firstLineChars="100"/>
      </w:pPr>
      <w:r>
        <w:rPr>
          <w:rFonts w:hint="eastAsia"/>
        </w:rPr>
        <w:t>4、投标供应商应保证，其所提供的货物应具有</w:t>
      </w:r>
      <w:r>
        <w:rPr>
          <w:rFonts w:hint="eastAsia"/>
          <w:color w:val="FF0000"/>
        </w:rPr>
        <w:t>质量监督部门或质量检测机构</w:t>
      </w:r>
      <w:r>
        <w:rPr>
          <w:rFonts w:hint="eastAsia"/>
        </w:rPr>
        <w:t>提供的产品《检验报告》或证明产品合格证书。设备到货验收时，还必须提供设备的产品合格证、质量保证文件。若中标后，必须按合同规定完成设备的安装，并达到验收标准。</w:t>
      </w:r>
    </w:p>
    <w:p w14:paraId="141A1B8E">
      <w:pPr>
        <w:ind w:firstLine="210" w:firstLineChars="100"/>
      </w:pPr>
      <w:r>
        <w:rPr>
          <w:rFonts w:hint="eastAsia"/>
        </w:rPr>
        <w:t>5、除非下文另有规定，产品</w:t>
      </w:r>
      <w:r>
        <w:t>有效期</w:t>
      </w:r>
      <w:r>
        <w:rPr>
          <w:rFonts w:hint="eastAsia"/>
        </w:rPr>
        <w:t>为：</w:t>
      </w:r>
      <w:r>
        <w:t>密封存放在阴凉、干燥、通风、温度为</w:t>
      </w:r>
      <w:r>
        <w:rPr>
          <w:rFonts w:hint="eastAsia"/>
        </w:rPr>
        <w:t>-5</w:t>
      </w:r>
      <w:r>
        <w:t>°Ｃ～４０°Ｃ的环境中，有效期</w:t>
      </w:r>
      <w:r>
        <w:rPr>
          <w:rFonts w:hint="eastAsia"/>
        </w:rPr>
        <w:t>应符合行业相关规范</w:t>
      </w:r>
      <w:r>
        <w:t>。</w:t>
      </w:r>
      <w:r>
        <w:rPr>
          <w:rFonts w:hint="eastAsia"/>
        </w:rPr>
        <w:t>特殊要求的另行规定。</w:t>
      </w:r>
    </w:p>
    <w:p w14:paraId="2B96E608">
      <w:pPr>
        <w:ind w:firstLine="210" w:firstLineChars="100"/>
      </w:pPr>
      <w:r>
        <w:rPr>
          <w:rFonts w:hint="eastAsia"/>
        </w:rPr>
        <w:t xml:space="preserve">6、投标供应商必须承担的设备运输、安装调试、验收检测和提供设备操作说明书、图纸等其他类似的义务。 </w:t>
      </w:r>
    </w:p>
    <w:p w14:paraId="7C691C3E">
      <w:pPr>
        <w:rPr>
          <w:rFonts w:ascii="宋体" w:hAnsi="宋体"/>
          <w:szCs w:val="21"/>
        </w:rPr>
      </w:pPr>
      <w:r>
        <w:rPr>
          <w:rFonts w:hint="eastAsia" w:ascii="宋体" w:hAnsi="宋体"/>
          <w:szCs w:val="21"/>
        </w:rPr>
        <w:t xml:space="preserve">  7、</w:t>
      </w:r>
      <w:r>
        <w:rPr>
          <w:rFonts w:ascii="宋体" w:hAnsi="宋体"/>
          <w:szCs w:val="21"/>
        </w:rPr>
        <w:t xml:space="preserve"> </w:t>
      </w:r>
      <w:r>
        <w:rPr>
          <w:rFonts w:hint="eastAsia" w:ascii="宋体" w:hAnsi="宋体"/>
          <w:szCs w:val="21"/>
        </w:rPr>
        <w:t>投标人应提交证明文件证明其投标技术方案项下的货物、工程和服务的合格性，符合采购文件规定。该投标技术方案及其证明文件作为应答文件的一部分。</w:t>
      </w:r>
    </w:p>
    <w:p w14:paraId="0217A9EB">
      <w:r>
        <w:rPr>
          <w:rFonts w:hint="eastAsia"/>
        </w:rPr>
        <w:t xml:space="preserve">  8、投标人提供的证明文件，可以是文字资料、图纸、数据或数码照片、制造商公布的产品说明书、产品彩页和我国政府机构出具的产品检验和核准证件等，以证明投标人响应的真实性。它包括并应符合以下要求：</w:t>
      </w:r>
    </w:p>
    <w:p w14:paraId="70A14122">
      <w:pPr>
        <w:ind w:firstLine="210" w:firstLineChars="100"/>
      </w:pPr>
      <w:r>
        <w:rPr>
          <w:rFonts w:hint="eastAsia"/>
        </w:rPr>
        <w:t>8.1、主要技术指标和性能的详细说明。</w:t>
      </w:r>
    </w:p>
    <w:p w14:paraId="41CE08AF">
      <w:pPr>
        <w:ind w:firstLine="210" w:firstLineChars="100"/>
      </w:pPr>
      <w:r>
        <w:rPr>
          <w:rFonts w:hint="eastAsia"/>
        </w:rPr>
        <w:t>8.2、投标产品从采购单位开始使用至采购文件中规定的周期内正常、连续地使用所必须的备件和专用工具清单，包括备件和专用工具的货源及现行价格。</w:t>
      </w:r>
    </w:p>
    <w:p w14:paraId="2463D510">
      <w:pPr>
        <w:ind w:firstLine="210" w:firstLineChars="100"/>
      </w:pPr>
      <w:r>
        <w:rPr>
          <w:rFonts w:hint="eastAsia"/>
        </w:rPr>
        <w:t>8.3、对照采购文件技术规格，逐条说明投标技术方案已对采购单位的技术规格、服务标准做出了实质性的响应，或申明偏差和例外。投标人应详细说明投标技术方案中产品的具体参数。</w:t>
      </w:r>
    </w:p>
    <w:p w14:paraId="40FFDA16">
      <w:pPr>
        <w:ind w:firstLine="210" w:firstLineChars="100"/>
      </w:pPr>
      <w:r>
        <w:rPr>
          <w:rFonts w:hint="eastAsia"/>
        </w:rPr>
        <w:t>8.4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提供原件扫描件；</w:t>
      </w:r>
    </w:p>
    <w:p w14:paraId="2407BEE5">
      <w:pPr>
        <w:ind w:firstLine="210" w:firstLineChars="100"/>
      </w:pPr>
      <w:r>
        <w:rPr>
          <w:rFonts w:hint="eastAsia"/>
        </w:rPr>
        <w:t>8.5、我国政府机构出具的产品检验和核准证件应为证件正面、背面和附件标注的全部具体内容；产品检验和核准证件的尺寸和清晰度应该能够在电脑上被阅读、识别和判断，提供原件扫描件。</w:t>
      </w:r>
    </w:p>
    <w:p w14:paraId="54A23E13">
      <w:pPr>
        <w:ind w:firstLine="210" w:firstLineChars="100"/>
      </w:pPr>
      <w:r>
        <w:rPr>
          <w:rFonts w:hint="eastAsia"/>
        </w:rPr>
        <w:t>9、相关资料不符合8款要求的，评标委员会有权认定为投标技术方案不合格响应，其相关分数予以扣减或按采购文件相关规定作投标无效处理。</w:t>
      </w:r>
    </w:p>
    <w:p w14:paraId="548DA8AB">
      <w:pPr>
        <w:ind w:firstLine="210" w:firstLineChars="100"/>
      </w:pPr>
      <w:r>
        <w:rPr>
          <w:rFonts w:hint="eastAsia"/>
        </w:rPr>
        <w:t>10、评标委员会有权对以谋取中标为目的的技术规格模糊响应或虚假响应予以认定。供应商上述行为一经发现或查实，除扣分或投标无效外，</w:t>
      </w:r>
      <w:r>
        <w:rPr>
          <w:rFonts w:hint="eastAsia" w:ascii="宋体" w:hAnsi="宋体"/>
        </w:rPr>
        <w:t>将依法承担相应责任</w:t>
      </w:r>
      <w:r>
        <w:rPr>
          <w:rFonts w:hint="eastAsia"/>
        </w:rPr>
        <w:t>。</w:t>
      </w:r>
    </w:p>
    <w:p w14:paraId="329D7E79">
      <w:pPr>
        <w:ind w:firstLine="210" w:firstLineChars="100"/>
      </w:pPr>
      <w:r>
        <w:rPr>
          <w:rFonts w:hint="eastAsia"/>
        </w:rPr>
        <w:t>11、投标人在阐述上述第8时应注意采购单位在技术规格中指出的工艺、材料和设备的标准以及参照的牌号或分类号仅起说明作用，并没有任何限制性。投标人在投标中可以选用替代标准、牌号或分类号，但这些替代要实质上满足采购文件中技术规格的要求，是否满足要求，由评标委员会来评判。</w:t>
      </w:r>
    </w:p>
    <w:bookmarkEnd w:id="17"/>
    <w:bookmarkEnd w:id="18"/>
    <w:p w14:paraId="44C2A9DB">
      <w:pPr>
        <w:pStyle w:val="5"/>
        <w:jc w:val="center"/>
        <w:rPr>
          <w:b w:val="0"/>
          <w:bCs w:val="0"/>
          <w:sz w:val="24"/>
          <w:szCs w:val="24"/>
        </w:rPr>
      </w:pPr>
      <w:r>
        <w:rPr>
          <w:rFonts w:hint="eastAsia"/>
          <w:b w:val="0"/>
          <w:bCs w:val="0"/>
          <w:sz w:val="24"/>
          <w:szCs w:val="24"/>
        </w:rPr>
        <w:t>（二）投标报价及合同方式</w:t>
      </w:r>
    </w:p>
    <w:p w14:paraId="23087698">
      <w:pPr>
        <w:pStyle w:val="9"/>
        <w:spacing w:before="78" w:beforeLines="25" w:after="78" w:afterLines="25"/>
        <w:ind w:firstLine="392" w:firstLineChars="187"/>
        <w:rPr>
          <w:rFonts w:ascii="宋体" w:hAnsi="宋体"/>
          <w:color w:val="000000"/>
          <w:szCs w:val="21"/>
        </w:rPr>
      </w:pPr>
      <w:r>
        <w:rPr>
          <w:rFonts w:hint="eastAsia" w:ascii="宋体" w:hAnsi="宋体"/>
          <w:color w:val="000000"/>
          <w:szCs w:val="21"/>
        </w:rPr>
        <w:t>1、合同方式：</w:t>
      </w:r>
      <w:r>
        <w:rPr>
          <w:rFonts w:hint="eastAsia" w:ascii="宋体" w:hAnsi="宋体"/>
          <w:szCs w:val="21"/>
        </w:rPr>
        <w:t>本项目</w:t>
      </w:r>
      <w:r>
        <w:rPr>
          <w:rFonts w:hint="eastAsia" w:ascii="宋体" w:hAnsi="宋体"/>
          <w:color w:val="FF0000"/>
          <w:szCs w:val="21"/>
        </w:rPr>
        <w:t>采用总价合同</w:t>
      </w:r>
      <w:r>
        <w:rPr>
          <w:rFonts w:hint="eastAsia" w:ascii="宋体" w:hAnsi="宋体"/>
          <w:color w:val="000000"/>
          <w:szCs w:val="21"/>
        </w:rPr>
        <w:t>,设计图纸与工程量清单不一致的，以最有利于采购单位的为准，请投标供应商报价时综合考虑。</w:t>
      </w:r>
    </w:p>
    <w:p w14:paraId="6D01B5C4">
      <w:pPr>
        <w:pStyle w:val="9"/>
        <w:spacing w:before="78" w:beforeLines="25" w:after="78" w:afterLines="25"/>
        <w:ind w:firstLine="392" w:firstLineChars="187"/>
        <w:rPr>
          <w:rFonts w:ascii="宋体" w:hAnsi="宋体"/>
          <w:color w:val="000000"/>
          <w:szCs w:val="21"/>
        </w:rPr>
      </w:pPr>
      <w:r>
        <w:rPr>
          <w:rFonts w:hint="eastAsia" w:ascii="宋体" w:hAnsi="宋体"/>
          <w:color w:val="000000"/>
          <w:szCs w:val="21"/>
        </w:rPr>
        <w:t>2、投标报价构成</w:t>
      </w:r>
    </w:p>
    <w:p w14:paraId="047BBD87">
      <w:pPr>
        <w:pStyle w:val="9"/>
        <w:spacing w:before="78" w:beforeLines="25" w:after="78" w:afterLines="25"/>
        <w:ind w:firstLine="392" w:firstLineChars="187"/>
        <w:rPr>
          <w:rFonts w:ascii="宋体" w:hAnsi="宋体"/>
          <w:color w:val="000000"/>
          <w:szCs w:val="21"/>
        </w:rPr>
      </w:pPr>
      <w:r>
        <w:rPr>
          <w:rFonts w:hint="eastAsia" w:ascii="宋体" w:hAnsi="宋体"/>
          <w:color w:val="000000"/>
          <w:szCs w:val="21"/>
        </w:rPr>
        <w:t>①企业根据成本自行决定报价，但不得以低于其企业成本的报价投标；</w:t>
      </w:r>
    </w:p>
    <w:p w14:paraId="47D0A642">
      <w:pPr>
        <w:pStyle w:val="9"/>
        <w:spacing w:before="78" w:beforeLines="25" w:after="78" w:afterLines="25"/>
        <w:ind w:firstLine="392" w:firstLineChars="187"/>
        <w:rPr>
          <w:rFonts w:ascii="宋体" w:hAnsi="宋体"/>
          <w:color w:val="FF6600"/>
          <w:szCs w:val="21"/>
        </w:rPr>
      </w:pPr>
      <w:r>
        <w:rPr>
          <w:rFonts w:hint="eastAsia" w:ascii="宋体" w:hAnsi="宋体"/>
          <w:color w:val="000000"/>
          <w:szCs w:val="21"/>
        </w:rPr>
        <w:t>②投标供应商的投标报价不得超过采购文件规定的项目预算金额；</w:t>
      </w:r>
    </w:p>
    <w:p w14:paraId="08B3DD71">
      <w:pPr>
        <w:ind w:firstLine="420" w:firstLineChars="200"/>
        <w:rPr>
          <w:rFonts w:ascii="宋体" w:hAnsi="宋体"/>
          <w:color w:val="000000"/>
          <w:szCs w:val="21"/>
        </w:rPr>
      </w:pPr>
      <w:r>
        <w:rPr>
          <w:rFonts w:hint="eastAsia" w:ascii="宋体" w:hAnsi="宋体"/>
          <w:color w:val="000000"/>
          <w:szCs w:val="21"/>
        </w:rPr>
        <w:t>③投标报价为到货物到达采购单位指定的</w:t>
      </w:r>
      <w:r>
        <w:rPr>
          <w:rFonts w:hint="eastAsia" w:ascii="宋体" w:hAnsi="宋体"/>
          <w:color w:val="FF0000"/>
          <w:szCs w:val="21"/>
        </w:rPr>
        <w:t>地点并安装</w:t>
      </w:r>
      <w:r>
        <w:rPr>
          <w:rFonts w:hint="eastAsia" w:ascii="宋体" w:hAnsi="宋体"/>
          <w:color w:val="000000"/>
          <w:szCs w:val="21"/>
        </w:rPr>
        <w:t>的价格。包括设备价（包括硬件、软件）、运至合同指定地点的运输费（包括海外运输、内陆运输、工地场地内水平和垂直运输等所有运输）、采购保管费、安装费（包括损耗、额外材料等）、保险费、税金、安装、技术培训费、风险金、（预埋件）的材料、制作、安装、施工、检测等费用，投标报价还应包括施工组织措施费、文明施工费、设备和材料二次搬运费、现场保管费、吊装费、工地环保费、治安费、施工垃圾外运费、与其他相关单位配合管理费等所有在采购单位可以使用货物之前的应尽的费用。中标单位所需要的办公室、工人宿舍等须自行解决。其费用采购单位认为已包含在中标单位的报价中。</w:t>
      </w:r>
    </w:p>
    <w:p w14:paraId="0007B16F">
      <w:pPr>
        <w:ind w:firstLine="420" w:firstLineChars="200"/>
        <w:rPr>
          <w:rFonts w:ascii="宋体" w:hAnsi="宋体"/>
          <w:color w:val="000000"/>
          <w:szCs w:val="21"/>
        </w:rPr>
      </w:pPr>
      <w:r>
        <w:rPr>
          <w:rFonts w:hint="eastAsia" w:ascii="宋体" w:hAnsi="宋体"/>
          <w:color w:val="000000"/>
          <w:szCs w:val="21"/>
        </w:rPr>
        <w:t>④国产的货物及其有关服务的报价应包括要向中华人民共和国政府缴纳的增值税和其他税。</w:t>
      </w:r>
    </w:p>
    <w:p w14:paraId="5CAC4CAD">
      <w:pPr>
        <w:ind w:firstLine="420" w:firstLineChars="200"/>
        <w:rPr>
          <w:rFonts w:ascii="宋体" w:hAnsi="宋体"/>
          <w:color w:val="000000"/>
          <w:szCs w:val="21"/>
        </w:rPr>
      </w:pPr>
      <w:r>
        <w:rPr>
          <w:rFonts w:hint="eastAsia" w:ascii="宋体" w:hAnsi="宋体"/>
          <w:color w:val="000000"/>
          <w:szCs w:val="21"/>
        </w:rPr>
        <w:t>⑤</w:t>
      </w:r>
      <w:r>
        <w:rPr>
          <w:rFonts w:ascii="宋体" w:hAnsi="宋体"/>
          <w:color w:val="000000"/>
          <w:szCs w:val="21"/>
        </w:rPr>
        <w:t>在中华人民共和国境内提供的</w:t>
      </w:r>
      <w:r>
        <w:rPr>
          <w:rFonts w:hint="eastAsia" w:ascii="宋体" w:hAnsi="宋体"/>
          <w:color w:val="000000"/>
          <w:szCs w:val="21"/>
        </w:rPr>
        <w:t>进口货物及其有关服务的报价应包括要向中华人民共和国政府缴纳的关税、增值税和其他税。</w:t>
      </w:r>
    </w:p>
    <w:p w14:paraId="39FDDC91">
      <w:pPr>
        <w:pStyle w:val="9"/>
        <w:spacing w:before="78" w:beforeLines="25" w:after="78" w:afterLines="25"/>
        <w:ind w:firstLine="392" w:firstLineChars="187"/>
        <w:rPr>
          <w:rFonts w:ascii="宋体" w:hAnsi="宋体"/>
          <w:color w:val="000000"/>
          <w:szCs w:val="21"/>
        </w:rPr>
      </w:pPr>
      <w:r>
        <w:rPr>
          <w:rFonts w:hint="eastAsia" w:ascii="宋体" w:hAnsi="宋体"/>
          <w:color w:val="000000"/>
          <w:szCs w:val="21"/>
        </w:rPr>
        <w:t>⑥投标供应商的投标报价，应是本项目招标范围和采购文件及合同条款上所列的各项内容中所述的全部，不得以任何理由予以重复，并以投标供应商在价格标中提出的单价或总价为依据；</w:t>
      </w:r>
    </w:p>
    <w:p w14:paraId="47EDD35D">
      <w:pPr>
        <w:pStyle w:val="9"/>
        <w:spacing w:before="78" w:beforeLines="25" w:after="78" w:afterLines="25"/>
        <w:ind w:firstLine="392" w:firstLineChars="187"/>
        <w:rPr>
          <w:rFonts w:ascii="宋体" w:hAnsi="宋体"/>
          <w:color w:val="000000"/>
          <w:szCs w:val="21"/>
        </w:rPr>
      </w:pPr>
      <w:r>
        <w:rPr>
          <w:rFonts w:hint="eastAsia" w:ascii="宋体" w:hAnsi="宋体"/>
          <w:color w:val="000000"/>
          <w:szCs w:val="21"/>
        </w:rPr>
        <w:t>⑦本项目费用采用包干制，应包括成本、法定税费和企业管理费、利润。</w:t>
      </w:r>
    </w:p>
    <w:p w14:paraId="289DE19F">
      <w:pPr>
        <w:pStyle w:val="9"/>
        <w:spacing w:before="78" w:beforeLines="25" w:after="78" w:afterLines="25"/>
        <w:ind w:firstLine="392" w:firstLineChars="187"/>
        <w:rPr>
          <w:rFonts w:ascii="宋体" w:hAnsi="宋体"/>
          <w:color w:val="000000"/>
          <w:szCs w:val="21"/>
        </w:rPr>
      </w:pPr>
      <w:r>
        <w:rPr>
          <w:rFonts w:hint="eastAsia" w:ascii="宋体" w:hAnsi="宋体"/>
          <w:color w:val="000000"/>
          <w:szCs w:val="21"/>
        </w:rPr>
        <w:t>⑧除非深圳公共资源交易中心（深圳交易集团有限公司罗湖分公司）通过修改采购文件予以更正，否则，投标供应商应毫无例外地按采购文件所列的清单中项目和数量填报单价和合价。投标供应商未填单价或合价的项目，在实施后，将不得以支付，并视作该项费用已包括在其它有价款的单价或合价内；</w:t>
      </w:r>
    </w:p>
    <w:p w14:paraId="79DBB622">
      <w:pPr>
        <w:pStyle w:val="9"/>
        <w:spacing w:before="78" w:beforeLines="25" w:after="78" w:afterLines="25"/>
        <w:ind w:firstLine="392" w:firstLineChars="187"/>
        <w:rPr>
          <w:rFonts w:hint="eastAsia" w:ascii="宋体" w:hAnsi="宋体"/>
          <w:color w:val="000000"/>
          <w:szCs w:val="21"/>
        </w:rPr>
      </w:pPr>
      <w:r>
        <w:rPr>
          <w:rFonts w:hint="eastAsia" w:ascii="宋体" w:hAnsi="宋体"/>
          <w:color w:val="000000"/>
          <w:szCs w:val="21"/>
        </w:rPr>
        <w:t>⑨投标供应商投标报价总额一经中标后，中标价即为该项目的合同总价。</w:t>
      </w:r>
    </w:p>
    <w:p w14:paraId="163970EF">
      <w:pPr>
        <w:pStyle w:val="5"/>
        <w:spacing w:line="400" w:lineRule="exact"/>
        <w:jc w:val="center"/>
        <w:rPr>
          <w:rFonts w:hint="default" w:eastAsia="黑体"/>
          <w:b w:val="0"/>
          <w:bCs w:val="0"/>
          <w:sz w:val="24"/>
          <w:szCs w:val="24"/>
          <w:lang w:val="en-US" w:eastAsia="zh-CN"/>
        </w:rPr>
      </w:pPr>
      <w:r>
        <w:rPr>
          <w:rFonts w:hint="eastAsia"/>
          <w:b w:val="0"/>
          <w:bCs w:val="0"/>
          <w:sz w:val="24"/>
          <w:szCs w:val="24"/>
        </w:rPr>
        <w:t>（</w:t>
      </w:r>
      <w:r>
        <w:rPr>
          <w:rFonts w:hint="eastAsia"/>
          <w:b w:val="0"/>
          <w:bCs w:val="0"/>
          <w:sz w:val="24"/>
          <w:szCs w:val="24"/>
          <w:lang w:val="en-US" w:eastAsia="zh-CN"/>
        </w:rPr>
        <w:t>三</w:t>
      </w:r>
      <w:r>
        <w:rPr>
          <w:rFonts w:hint="eastAsia"/>
          <w:b w:val="0"/>
          <w:bCs w:val="0"/>
          <w:sz w:val="24"/>
          <w:szCs w:val="24"/>
        </w:rPr>
        <w:t>）</w:t>
      </w:r>
      <w:r>
        <w:rPr>
          <w:rFonts w:hint="eastAsia"/>
          <w:b w:val="0"/>
          <w:bCs w:val="0"/>
          <w:sz w:val="24"/>
          <w:szCs w:val="24"/>
          <w:lang w:val="en-US" w:eastAsia="zh-CN"/>
        </w:rPr>
        <w:t>其他重要条款</w:t>
      </w:r>
    </w:p>
    <w:p w14:paraId="41C8F982">
      <w:pPr>
        <w:widowControl/>
        <w:spacing w:line="360" w:lineRule="exact"/>
        <w:ind w:firstLine="420" w:firstLineChars="200"/>
        <w:jc w:val="left"/>
        <w:rPr>
          <w:rFonts w:ascii="宋体" w:hAnsi="宋体" w:eastAsiaTheme="minorEastAsia" w:cstheme="minorBidi"/>
          <w:color w:val="000000"/>
          <w:szCs w:val="21"/>
        </w:rPr>
      </w:pPr>
      <w:r>
        <w:rPr>
          <w:rFonts w:hint="eastAsia" w:ascii="宋体" w:hAnsi="宋体" w:eastAsiaTheme="minorEastAsia" w:cstheme="minorBidi"/>
          <w:color w:val="000000"/>
          <w:szCs w:val="21"/>
          <w:lang w:val="en-US" w:eastAsia="zh-CN"/>
        </w:rPr>
        <w:t>1</w:t>
      </w:r>
      <w:r>
        <w:rPr>
          <w:rFonts w:hint="eastAsia" w:ascii="宋体" w:hAnsi="宋体" w:eastAsiaTheme="minorEastAsia" w:cstheme="minorBidi"/>
          <w:color w:val="000000"/>
          <w:szCs w:val="21"/>
        </w:rPr>
        <w:t>、“信用中国”中“信用服务”栏的“重大税收违法失信主体”“失信被执行人”，“中国政府采购网”中的“政府采购严重违法失信行为记录名单”，“深圳市政府采购监管网”以及财政部门认可的“供应商诚信档案库”为供应商信用信息的查询渠道，相关信息以开标当日的查询结果为准</w:t>
      </w:r>
      <w:r>
        <w:rPr>
          <w:rFonts w:hint="eastAsia" w:ascii="宋体" w:hAnsi="宋体"/>
        </w:rPr>
        <w:t>；</w:t>
      </w:r>
      <w:r>
        <w:rPr>
          <w:rFonts w:hint="eastAsia" w:ascii="宋体" w:hAnsi="宋体" w:eastAsiaTheme="minorEastAsia" w:cstheme="minorBidi"/>
          <w:color w:val="000000"/>
          <w:szCs w:val="21"/>
        </w:rPr>
        <w:t>如开标当日网站出现网站无法打开的特殊情况，相关信息则以中标通知书发出前的查询结果为准。</w:t>
      </w:r>
    </w:p>
    <w:p w14:paraId="4BEB6813">
      <w:pPr>
        <w:widowControl/>
        <w:spacing w:line="360" w:lineRule="exact"/>
        <w:ind w:firstLine="420" w:firstLineChars="200"/>
        <w:jc w:val="left"/>
        <w:rPr>
          <w:rFonts w:ascii="宋体" w:hAnsi="宋体" w:eastAsiaTheme="minorEastAsia" w:cstheme="minorBidi"/>
          <w:color w:val="000000"/>
          <w:szCs w:val="21"/>
        </w:rPr>
      </w:pPr>
      <w:r>
        <w:rPr>
          <w:rFonts w:hint="eastAsia" w:ascii="宋体" w:hAnsi="宋体" w:eastAsiaTheme="minorEastAsia" w:cstheme="minorBidi"/>
          <w:color w:val="000000"/>
          <w:szCs w:val="21"/>
          <w:lang w:val="en-US" w:eastAsia="zh-CN"/>
        </w:rPr>
        <w:t>2</w:t>
      </w:r>
      <w:r>
        <w:rPr>
          <w:rFonts w:hint="eastAsia" w:ascii="宋体" w:hAnsi="宋体" w:eastAsiaTheme="minorEastAsia" w:cstheme="minorBidi"/>
          <w:color w:val="000000"/>
          <w:szCs w:val="21"/>
        </w:rPr>
        <w:t>、供应商提供报价合理性、澄清、说明、补正或者错误的修正的方式，包括但不限于现场提交（地址：深圳市罗湖区深南东路1076号党群服务中心4楼）、电邮提交（邮箱：szexlhfgs@szexgrp.com）等便捷方式。</w:t>
      </w:r>
    </w:p>
    <w:p w14:paraId="300DFCD7">
      <w:pPr>
        <w:pStyle w:val="5"/>
        <w:jc w:val="center"/>
        <w:rPr>
          <w:rFonts w:hint="eastAsia"/>
          <w:b/>
          <w:bCs/>
          <w:sz w:val="24"/>
        </w:rPr>
      </w:pPr>
      <w:r>
        <w:rPr>
          <w:rFonts w:ascii="宋体" w:hAnsi="宋体"/>
          <w:color w:val="000000"/>
          <w:szCs w:val="21"/>
        </w:rPr>
        <w:br w:type="page"/>
      </w:r>
      <w:r>
        <w:rPr>
          <w:rFonts w:hint="eastAsia" w:cs="Times New Roman"/>
          <w:b w:val="0"/>
          <w:bCs w:val="0"/>
          <w:sz w:val="24"/>
          <w:szCs w:val="24"/>
          <w:lang w:val="en-US" w:eastAsia="zh-CN"/>
        </w:rPr>
        <w:t>四、</w:t>
      </w:r>
      <w:r>
        <w:rPr>
          <w:rFonts w:hint="eastAsia" w:cs="Times New Roman"/>
          <w:b w:val="0"/>
          <w:bCs w:val="0"/>
          <w:sz w:val="24"/>
          <w:szCs w:val="24"/>
        </w:rPr>
        <w:t>样品要求</w:t>
      </w:r>
    </w:p>
    <w:p w14:paraId="25D6E64E">
      <w:pPr>
        <w:ind w:firstLine="420" w:firstLineChars="200"/>
        <w:rPr>
          <w:rFonts w:hint="eastAsia" w:ascii="宋体" w:hAnsi="宋体" w:eastAsia="宋体" w:cs="Times New Roman"/>
          <w:color w:val="FF0000"/>
          <w:szCs w:val="21"/>
        </w:rPr>
      </w:pPr>
      <w:r>
        <w:rPr>
          <w:rFonts w:hint="eastAsia" w:ascii="宋体" w:hAnsi="宋体" w:eastAsia="宋体" w:cs="Times New Roman"/>
          <w:color w:val="FF0000"/>
          <w:szCs w:val="21"/>
        </w:rPr>
        <w:t>（一）一般性规定和要求</w:t>
      </w:r>
    </w:p>
    <w:p w14:paraId="3A1CA8C0">
      <w:pPr>
        <w:ind w:firstLine="420" w:firstLineChars="200"/>
        <w:rPr>
          <w:rFonts w:hint="eastAsia" w:ascii="宋体" w:hAnsi="宋体" w:eastAsia="宋体" w:cs="Times New Roman"/>
          <w:color w:val="FF0000"/>
          <w:szCs w:val="21"/>
        </w:rPr>
      </w:pPr>
      <w:r>
        <w:rPr>
          <w:rFonts w:hint="eastAsia" w:ascii="宋体" w:hAnsi="宋体" w:eastAsia="宋体" w:cs="Times New Roman"/>
          <w:color w:val="FF0000"/>
          <w:szCs w:val="21"/>
        </w:rPr>
        <w:t>1.投标样品上需标注“项目名称及项目编号、样品编号、样品名称”等信息，但不得显示指向任何投标供应商的信息、生产厂家的商标或者其他的标记标识。需要安装的投标样品需为安装完整的成品，由投标供应商自行组织安装。</w:t>
      </w:r>
    </w:p>
    <w:p w14:paraId="12EAB10E">
      <w:pPr>
        <w:ind w:firstLine="420" w:firstLineChars="200"/>
        <w:rPr>
          <w:rFonts w:hint="eastAsia" w:ascii="宋体" w:hAnsi="宋体" w:eastAsia="宋体" w:cs="Times New Roman"/>
          <w:color w:val="FF0000"/>
          <w:szCs w:val="21"/>
        </w:rPr>
      </w:pPr>
      <w:r>
        <w:rPr>
          <w:rFonts w:hint="eastAsia" w:ascii="宋体" w:hAnsi="宋体" w:eastAsia="宋体" w:cs="Times New Roman"/>
          <w:color w:val="FF0000"/>
          <w:szCs w:val="21"/>
        </w:rPr>
        <w:t>2.样品递交签到：</w:t>
      </w:r>
    </w:p>
    <w:p w14:paraId="0D283BF0">
      <w:pPr>
        <w:ind w:firstLine="420" w:firstLineChars="200"/>
        <w:rPr>
          <w:rFonts w:hint="eastAsia" w:asciiTheme="minorEastAsia" w:hAnsiTheme="minorEastAsia" w:eastAsiaTheme="minorEastAsia" w:cstheme="minorEastAsia"/>
          <w:b/>
          <w:bCs/>
          <w:color w:val="FF0000"/>
          <w:sz w:val="24"/>
        </w:rPr>
      </w:pPr>
      <w:r>
        <w:rPr>
          <w:rFonts w:hint="eastAsia" w:ascii="宋体" w:hAnsi="宋体" w:eastAsia="宋体" w:cs="Times New Roman"/>
          <w:color w:val="FF0000"/>
          <w:szCs w:val="21"/>
        </w:rPr>
        <w:t>投标供应商授权人需在本项目开标当日9:10-9:30（投标截止时间为上午时适用）/14:10-14:30（投标截止时间为下午时适用）到签到地点（罗湖区深南东路1076号（黄贝岭地铁站B出口）罗湖区党群服务中心4楼深圳交易集团有限公司罗湖分公司），提供《样品递交授权委托书》（加盖公章）（模板详见附件《样品递交授权委托书》）、授权委托人身份证复印件（原件核验）、《样品清单》（加盖公章）（模板详见附件《样品清单》），按深圳公共资源交易中心（深圳交易集团有限公司罗湖分公司）工作人员指引进行样品递交签到。</w:t>
      </w:r>
    </w:p>
    <w:p w14:paraId="2B774C16">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特别注意事项：</w:t>
      </w:r>
    </w:p>
    <w:p w14:paraId="596D942E">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（1）上述资料提供不齐全，不予签到；</w:t>
      </w:r>
    </w:p>
    <w:p w14:paraId="559E0ED4">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（2）签到时间截止后，不再受理签到；</w:t>
      </w:r>
    </w:p>
    <w:p w14:paraId="1EAF9C0E">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（3）未进行签到的，样品不予接收。</w:t>
      </w:r>
    </w:p>
    <w:p w14:paraId="345D04E2">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（4）样品保管仅提供基础放置空间，不涉及专业仓储条件保障，不承担质量保障责任；</w:t>
      </w:r>
    </w:p>
    <w:p w14:paraId="1A860242">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（5）样品放置场地为普通室内环境，不实施主动温湿度调控措施，环境温度、湿度随自然条件及场地常规状况变化，不保证符合特殊储存要求；</w:t>
      </w:r>
    </w:p>
    <w:p w14:paraId="5F0E7DA4">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6）样品存放期间，深圳公共资源交易中心（深圳交易集团有限公司罗湖分公司）仅负责防止样品丢失、明显外力损坏及人为恶意破坏，不对样品因环境因素（如温湿度变化、空气流通等）导致的内在质量变化承担责任；</w:t>
      </w:r>
    </w:p>
    <w:p w14:paraId="700ABA97">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3.本项目投标截止时间后进行投标样品接收。投标样品接收需进行身份核对、样品核对、登记确认、顺序编号。</w:t>
      </w:r>
    </w:p>
    <w:p w14:paraId="23DC40B0">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1）身份核对。深圳公共资源交易中心（深圳交易集团有限公司罗湖分公司）工作人员核对投标供应商授权委托人提供的《样品递交授权委托书》（加盖公章）、授权委托人身份证复印件（原件核验）。资料不齐全的，不得接收投标样品。</w:t>
      </w:r>
    </w:p>
    <w:p w14:paraId="16F25198">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2）样品核对。深圳公共资源交易中心（深圳交易集团有限公司罗湖分公司）工作人员将投标样品与投标供应商提供的《样品清单》（加盖公章）进行一一核对。有不一致的或损坏情况的，将要求供应商授权委托人在《样品清单》上注明。</w:t>
      </w:r>
    </w:p>
    <w:p w14:paraId="60539ADF">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3）登记确认。在完成身份核对及样品核对后，投标供应商授权委托人需在《样品递交签到表》上登记确认，深圳公共资源交易中心（深圳交易集团有限公司罗湖分公司）工作人员将向供应商授权委托人发放《样品受理回执》。</w:t>
      </w:r>
    </w:p>
    <w:p w14:paraId="050EAA23">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（4）顺序编号。深圳公共资源交易中心（深圳交易集团有限公司罗湖分公司）工作人员按投标样品接收的先后顺序进行编号。</w:t>
      </w:r>
    </w:p>
    <w:p w14:paraId="77F03B73">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4.深圳公共资源交易中心（深圳交易集团有限公司罗湖分公司）工作人员负责组织投标样品摆样，指引供应商授权委托人将投标样品搬运到指定地点摆放、拆除包装，按要求摆放整齐。完成样品摆样后，供应商授权委托人应及时立场，不得在摆样现场滞留。</w:t>
      </w:r>
    </w:p>
    <w:p w14:paraId="07C3B8F9">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5.样品的退回：</w:t>
      </w:r>
    </w:p>
    <w:p w14:paraId="2EFFBC62">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1）未中标的供应商投标样品，深圳交易集团有限公司罗湖分公司工作人员将按规定进行通知，由供应商出具《样品受理回执》（原件）、授权委托书及被授权人身份证在项目结果公告发布后的三个工作日内办理退回手续。</w:t>
      </w:r>
    </w:p>
    <w:p w14:paraId="57A72248">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（2）中标的供应商投标样品，要求采购人代表凭中标通知书复印件及身份证在中标通知书发放后三个工作日内办理领取手续。</w:t>
      </w:r>
    </w:p>
    <w:p w14:paraId="04484B72">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投标样品移交时，深圳公共资源交易中心（深圳交易集团有限公司罗湖分公司）工作人员将再次核对供应商授权委托人或采购人代表身份、核对《样品清单》，签字确认后并取走样品。</w:t>
      </w:r>
    </w:p>
    <w:p w14:paraId="0FE37044">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6.未能及时退回的样品的处理：</w:t>
      </w:r>
    </w:p>
    <w:p w14:paraId="51536958">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（1）未中标供应商未在规定时间内（项目结果公告发布后的三个工作日内）内取回投标样品的，视为放弃取回，深圳公共资源交易中心（深圳交易集团有限公司罗湖分公司）将定期清理。</w:t>
      </w:r>
    </w:p>
    <w:p w14:paraId="233C580E">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（2）采购人未在规定时间内（中标通知书发放后三个工作日内）内领取中标供应商投标样品的，视同采购人主动放弃取回，深圳公共资源交易中心（深圳交易集团有限公司罗湖分公司）将定期清理。</w:t>
      </w:r>
    </w:p>
    <w:p w14:paraId="41BBE90C">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（二）样品要求表</w:t>
      </w:r>
    </w:p>
    <w:tbl>
      <w:tblPr>
        <w:tblStyle w:val="36"/>
        <w:tblW w:w="7796"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383"/>
        <w:gridCol w:w="900"/>
        <w:gridCol w:w="4724"/>
      </w:tblGrid>
      <w:tr w14:paraId="6BDA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14:paraId="271F0617">
            <w:pPr>
              <w:jc w:val="center"/>
              <w:rPr>
                <w:b/>
              </w:rPr>
            </w:pPr>
            <w:r>
              <w:rPr>
                <w:b/>
              </w:rPr>
              <w:t>样品编号</w:t>
            </w:r>
          </w:p>
        </w:tc>
        <w:tc>
          <w:tcPr>
            <w:tcW w:w="1383" w:type="dxa"/>
          </w:tcPr>
          <w:p w14:paraId="5CA1EB87">
            <w:pPr>
              <w:jc w:val="center"/>
              <w:rPr>
                <w:b/>
              </w:rPr>
            </w:pPr>
            <w:r>
              <w:rPr>
                <w:b/>
              </w:rPr>
              <w:t>样品名称</w:t>
            </w:r>
          </w:p>
        </w:tc>
        <w:tc>
          <w:tcPr>
            <w:tcW w:w="900" w:type="dxa"/>
          </w:tcPr>
          <w:p w14:paraId="1EA5367F">
            <w:pPr>
              <w:jc w:val="center"/>
              <w:rPr>
                <w:b/>
              </w:rPr>
            </w:pPr>
            <w:r>
              <w:rPr>
                <w:b/>
              </w:rPr>
              <w:t>数量要求</w:t>
            </w:r>
          </w:p>
        </w:tc>
        <w:tc>
          <w:tcPr>
            <w:tcW w:w="4724" w:type="dxa"/>
          </w:tcPr>
          <w:p w14:paraId="41B3A6E9">
            <w:pPr>
              <w:jc w:val="center"/>
              <w:rPr>
                <w:b/>
              </w:rPr>
            </w:pPr>
            <w:r>
              <w:rPr>
                <w:b/>
              </w:rPr>
              <w:t>规格要求</w:t>
            </w:r>
          </w:p>
        </w:tc>
      </w:tr>
      <w:tr w14:paraId="4D6C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6" w:hRule="atLeast"/>
        </w:trPr>
        <w:tc>
          <w:tcPr>
            <w:tcW w:w="789" w:type="dxa"/>
            <w:shd w:val="clear" w:color="auto" w:fill="auto"/>
          </w:tcPr>
          <w:p w14:paraId="052D6588">
            <w:r>
              <w:rPr>
                <w:rFonts w:hint="eastAsia"/>
              </w:rPr>
              <w:t>1</w:t>
            </w:r>
          </w:p>
        </w:tc>
        <w:tc>
          <w:tcPr>
            <w:tcW w:w="1383" w:type="dxa"/>
            <w:shd w:val="clear" w:color="auto" w:fill="auto"/>
          </w:tcPr>
          <w:p w14:paraId="7631C1CD">
            <w:pPr>
              <w:jc w:val="left"/>
              <w:rPr>
                <w:rFonts w:ascii="宋体" w:hAnsi="宋体"/>
                <w:b/>
                <w:szCs w:val="21"/>
              </w:rPr>
            </w:pPr>
            <w:r>
              <w:rPr>
                <w:rFonts w:hint="eastAsia" w:ascii="宋体" w:hAnsi="宋体"/>
                <w:b/>
                <w:szCs w:val="21"/>
              </w:rPr>
              <w:t>教师办公椅</w:t>
            </w:r>
          </w:p>
        </w:tc>
        <w:tc>
          <w:tcPr>
            <w:tcW w:w="900" w:type="dxa"/>
            <w:shd w:val="clear" w:color="auto" w:fill="auto"/>
          </w:tcPr>
          <w:p w14:paraId="25DF5182">
            <w:r>
              <w:rPr>
                <w:rFonts w:hint="eastAsia"/>
              </w:rPr>
              <w:t>1张</w:t>
            </w:r>
          </w:p>
        </w:tc>
        <w:tc>
          <w:tcPr>
            <w:tcW w:w="4724" w:type="dxa"/>
            <w:shd w:val="clear" w:color="auto" w:fill="auto"/>
          </w:tcPr>
          <w:p w14:paraId="114B5E97">
            <w:pPr>
              <w:widowControl/>
              <w:adjustRightInd w:val="0"/>
              <w:snapToGrid w:val="0"/>
              <w:jc w:val="left"/>
              <w:textAlignment w:val="center"/>
              <w:rPr>
                <w:rFonts w:ascii="宋体" w:hAnsi="宋体" w:cs="宋体"/>
                <w:color w:val="000000"/>
                <w:kern w:val="0"/>
                <w:szCs w:val="21"/>
              </w:rPr>
            </w:pPr>
            <w:r>
              <w:rPr>
                <w:rFonts w:hint="eastAsia" w:ascii="宋体" w:hAnsi="宋体" w:cs="宋体"/>
                <w:color w:val="000000"/>
                <w:kern w:val="0"/>
                <w:szCs w:val="21"/>
              </w:rPr>
              <w:t>1、椅背：塑胶，面料网布。宽度420mm±5mm。</w:t>
            </w:r>
          </w:p>
          <w:p w14:paraId="49F8A37B">
            <w:pPr>
              <w:widowControl/>
              <w:adjustRightInd w:val="0"/>
              <w:snapToGrid w:val="0"/>
              <w:jc w:val="left"/>
              <w:textAlignment w:val="center"/>
              <w:rPr>
                <w:rFonts w:hint="eastAsia" w:ascii="宋体" w:hAnsi="宋体" w:eastAsia="宋体" w:cs="宋体"/>
                <w:color w:val="000000"/>
                <w:kern w:val="0"/>
                <w:szCs w:val="21"/>
              </w:rPr>
            </w:pPr>
            <w:r>
              <w:rPr>
                <w:rFonts w:hint="eastAsia" w:ascii="宋体" w:hAnsi="宋体" w:cs="宋体"/>
                <w:color w:val="000000"/>
                <w:kern w:val="0"/>
                <w:szCs w:val="21"/>
              </w:rPr>
              <w:t>2、</w:t>
            </w:r>
            <w:r>
              <w:rPr>
                <w:rFonts w:hint="eastAsia" w:ascii="宋体" w:hAnsi="宋体" w:eastAsia="宋体" w:cs="宋体"/>
                <w:color w:val="000000"/>
                <w:kern w:val="0"/>
                <w:szCs w:val="21"/>
              </w:rPr>
              <w:t>背支架：塑胶。</w:t>
            </w:r>
          </w:p>
          <w:p w14:paraId="58F7894B">
            <w:pPr>
              <w:widowControl/>
              <w:adjustRightInd w:val="0"/>
              <w:snapToGrid w:val="0"/>
              <w:jc w:val="left"/>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rPr>
              <w:t>3、扶手：全新塑料一体成型扶手。</w:t>
            </w:r>
          </w:p>
          <w:p w14:paraId="3F4AA0F3">
            <w:pPr>
              <w:widowControl/>
              <w:adjustRightInd w:val="0"/>
              <w:snapToGrid w:val="0"/>
              <w:jc w:val="left"/>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rPr>
              <w:t>4、座垫：宽度51mm±5mm，深度50mm±5mm。</w:t>
            </w:r>
          </w:p>
          <w:p w14:paraId="3143712E">
            <w:pPr>
              <w:widowControl/>
              <w:adjustRightInd w:val="0"/>
              <w:snapToGrid w:val="0"/>
              <w:jc w:val="left"/>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rPr>
              <w:t>5、底盘：可操控升降及倾仰及原位锁定。</w:t>
            </w:r>
          </w:p>
          <w:p w14:paraId="795EA91E">
            <w:pPr>
              <w:widowControl/>
              <w:adjustRightInd w:val="0"/>
              <w:snapToGrid w:val="0"/>
              <w:jc w:val="left"/>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rPr>
              <w:t>6、规格：W620</w:t>
            </w:r>
            <w:r>
              <w:rPr>
                <w:rFonts w:hint="eastAsia" w:ascii="宋体" w:hAnsi="宋体" w:cs="宋体"/>
                <w:color w:val="000000"/>
                <w:kern w:val="0"/>
                <w:szCs w:val="21"/>
                <w:lang w:eastAsia="zh-CN"/>
              </w:rPr>
              <w:t>（</w:t>
            </w:r>
            <w:r>
              <w:rPr>
                <w:rFonts w:hint="eastAsia" w:ascii="宋体" w:hAnsi="宋体" w:eastAsia="宋体" w:cs="宋体"/>
                <w:color w:val="000000"/>
                <w:kern w:val="0"/>
                <w:szCs w:val="21"/>
              </w:rPr>
              <w:t>±20mm</w:t>
            </w:r>
            <w:r>
              <w:rPr>
                <w:rFonts w:hint="eastAsia" w:ascii="宋体" w:hAnsi="宋体" w:cs="宋体"/>
                <w:color w:val="000000"/>
                <w:kern w:val="0"/>
                <w:szCs w:val="21"/>
                <w:lang w:eastAsia="zh-CN"/>
              </w:rPr>
              <w:t>）</w:t>
            </w:r>
            <w:r>
              <w:rPr>
                <w:rFonts w:hint="eastAsia" w:ascii="宋体" w:hAnsi="宋体" w:eastAsia="宋体" w:cs="宋体"/>
                <w:color w:val="000000"/>
                <w:kern w:val="0"/>
                <w:szCs w:val="21"/>
              </w:rPr>
              <w:t>*D660</w:t>
            </w:r>
            <w:r>
              <w:rPr>
                <w:rFonts w:hint="eastAsia" w:ascii="宋体" w:hAnsi="宋体" w:cs="宋体"/>
                <w:color w:val="000000"/>
                <w:kern w:val="0"/>
                <w:szCs w:val="21"/>
                <w:lang w:eastAsia="zh-CN"/>
              </w:rPr>
              <w:t>（</w:t>
            </w:r>
            <w:r>
              <w:rPr>
                <w:rFonts w:hint="eastAsia" w:ascii="宋体" w:hAnsi="宋体" w:eastAsia="宋体" w:cs="宋体"/>
                <w:color w:val="000000"/>
                <w:kern w:val="0"/>
                <w:szCs w:val="21"/>
              </w:rPr>
              <w:t>±20mm</w:t>
            </w:r>
            <w:r>
              <w:rPr>
                <w:rFonts w:hint="eastAsia" w:ascii="宋体" w:hAnsi="宋体" w:cs="宋体"/>
                <w:color w:val="000000"/>
                <w:kern w:val="0"/>
                <w:szCs w:val="21"/>
                <w:lang w:eastAsia="zh-CN"/>
              </w:rPr>
              <w:t>）</w:t>
            </w:r>
            <w:r>
              <w:rPr>
                <w:rFonts w:hint="eastAsia" w:ascii="宋体" w:hAnsi="宋体" w:eastAsia="宋体" w:cs="宋体"/>
                <w:color w:val="000000"/>
                <w:kern w:val="0"/>
                <w:szCs w:val="21"/>
              </w:rPr>
              <w:t>*H850～950mm</w:t>
            </w:r>
          </w:p>
          <w:p w14:paraId="61676137">
            <w:pPr>
              <w:widowControl/>
              <w:adjustRightInd w:val="0"/>
              <w:snapToGrid w:val="0"/>
              <w:jc w:val="left"/>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7、</w:t>
            </w:r>
            <w:r>
              <w:rPr>
                <w:rFonts w:hint="eastAsia" w:ascii="宋体" w:hAnsi="宋体" w:eastAsia="宋体" w:cs="宋体"/>
                <w:color w:val="000000"/>
                <w:kern w:val="0"/>
                <w:szCs w:val="21"/>
              </w:rPr>
              <w:t>产品整体外观设计美观，无明显异味；</w:t>
            </w:r>
          </w:p>
          <w:p w14:paraId="56097783">
            <w:pPr>
              <w:widowControl/>
              <w:adjustRightInd w:val="0"/>
              <w:snapToGrid w:val="0"/>
              <w:jc w:val="left"/>
              <w:textAlignment w:val="center"/>
              <w:rPr>
                <w:rFonts w:hint="eastAsia" w:ascii="宋体" w:hAnsi="宋体" w:eastAsia="宋体" w:cs="宋体"/>
                <w:color w:val="000000"/>
                <w:kern w:val="0"/>
                <w:szCs w:val="21"/>
              </w:rPr>
            </w:pPr>
            <w:r>
              <w:rPr>
                <w:rFonts w:hint="eastAsia" w:ascii="宋体" w:hAnsi="宋体" w:cs="宋体"/>
                <w:color w:val="000000"/>
                <w:kern w:val="0"/>
                <w:szCs w:val="21"/>
                <w:lang w:val="en-US" w:eastAsia="zh-CN"/>
              </w:rPr>
              <w:t>8、</w:t>
            </w:r>
            <w:r>
              <w:rPr>
                <w:rFonts w:hint="eastAsia" w:ascii="宋体" w:hAnsi="宋体" w:eastAsia="宋体" w:cs="宋体"/>
                <w:color w:val="000000"/>
                <w:kern w:val="0"/>
                <w:szCs w:val="21"/>
              </w:rPr>
              <w:t>表面触感细腻、光滑，无毛刺；</w:t>
            </w:r>
          </w:p>
          <w:p w14:paraId="443AB215">
            <w:pPr>
              <w:widowControl/>
              <w:adjustRightInd w:val="0"/>
              <w:snapToGrid w:val="0"/>
              <w:jc w:val="left"/>
              <w:textAlignment w:val="center"/>
              <w:rPr>
                <w:rFonts w:hint="eastAsia" w:ascii="宋体" w:hAnsi="宋体" w:eastAsia="宋体" w:cs="宋体"/>
                <w:color w:val="000000"/>
                <w:kern w:val="0"/>
                <w:szCs w:val="21"/>
              </w:rPr>
            </w:pPr>
            <w:r>
              <w:rPr>
                <w:rFonts w:hint="eastAsia" w:ascii="宋体" w:hAnsi="宋体" w:cs="宋体"/>
                <w:color w:val="000000"/>
                <w:kern w:val="0"/>
                <w:szCs w:val="21"/>
                <w:lang w:val="en-US" w:eastAsia="zh-CN"/>
              </w:rPr>
              <w:t>9、</w:t>
            </w:r>
            <w:r>
              <w:rPr>
                <w:rFonts w:hint="eastAsia" w:ascii="宋体" w:hAnsi="宋体" w:eastAsia="宋体" w:cs="宋体"/>
                <w:color w:val="000000"/>
                <w:kern w:val="0"/>
                <w:szCs w:val="21"/>
              </w:rPr>
              <w:t>调节机构操作方便、灵活、轻松；</w:t>
            </w:r>
          </w:p>
          <w:p w14:paraId="1ACEB323">
            <w:pPr>
              <w:widowControl/>
              <w:adjustRightInd w:val="0"/>
              <w:snapToGrid w:val="0"/>
              <w:jc w:val="left"/>
              <w:textAlignment w:val="center"/>
              <w:rPr>
                <w:rFonts w:hint="eastAsia" w:ascii="宋体" w:hAnsi="宋体" w:eastAsia="宋体" w:cs="宋体"/>
                <w:color w:val="000000"/>
                <w:kern w:val="0"/>
                <w:szCs w:val="21"/>
              </w:rPr>
            </w:pPr>
            <w:r>
              <w:rPr>
                <w:rFonts w:hint="eastAsia" w:ascii="宋体" w:hAnsi="宋体" w:cs="宋体"/>
                <w:color w:val="000000"/>
                <w:kern w:val="0"/>
                <w:szCs w:val="21"/>
                <w:lang w:val="en-US" w:eastAsia="zh-CN"/>
              </w:rPr>
              <w:t>10、</w:t>
            </w:r>
            <w:r>
              <w:rPr>
                <w:rFonts w:hint="eastAsia" w:ascii="宋体" w:hAnsi="宋体" w:eastAsia="宋体" w:cs="宋体"/>
                <w:color w:val="000000"/>
                <w:kern w:val="0"/>
                <w:szCs w:val="21"/>
              </w:rPr>
              <w:t>座面软硬适中，靠背、扶手、头枕支撑性强，整体坐感舒适；</w:t>
            </w:r>
          </w:p>
          <w:p w14:paraId="69E28034">
            <w:pPr>
              <w:widowControl/>
              <w:adjustRightInd w:val="0"/>
              <w:snapToGrid w:val="0"/>
              <w:jc w:val="left"/>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11</w:t>
            </w:r>
            <w:r>
              <w:rPr>
                <w:rFonts w:hint="eastAsia" w:ascii="宋体" w:hAnsi="宋体" w:cs="宋体"/>
                <w:color w:val="000000"/>
                <w:kern w:val="0"/>
                <w:szCs w:val="21"/>
                <w:lang w:val="en-US" w:eastAsia="zh-CN"/>
              </w:rPr>
              <w:t>、</w:t>
            </w:r>
            <w:r>
              <w:rPr>
                <w:rFonts w:hint="eastAsia" w:ascii="宋体" w:hAnsi="宋体" w:eastAsia="宋体" w:cs="宋体"/>
                <w:color w:val="000000"/>
                <w:kern w:val="0"/>
                <w:szCs w:val="21"/>
              </w:rPr>
              <w:t>坐靠过程无明显异响、无明显异物凸起感。</w:t>
            </w:r>
          </w:p>
          <w:p w14:paraId="25966518">
            <w:pPr>
              <w:rPr>
                <w:rFonts w:ascii="宋体" w:hAnsi="宋体" w:cs="宋体"/>
                <w:color w:val="000000"/>
                <w:kern w:val="0"/>
                <w:szCs w:val="21"/>
              </w:rPr>
            </w:pPr>
            <w:r>
              <w:rPr>
                <w:rFonts w:hint="eastAsia" w:ascii="宋体" w:hAnsi="宋体" w:cs="宋体"/>
                <w:color w:val="000000"/>
                <w:kern w:val="0"/>
                <w:szCs w:val="21"/>
              </w:rPr>
              <w:t>参考图片：</w:t>
            </w:r>
          </w:p>
          <w:p w14:paraId="1C9E8ABD">
            <w:pPr>
              <w:rPr>
                <w:rFonts w:ascii="宋体" w:hAnsi="宋体" w:cs="宋体"/>
                <w:color w:val="000000"/>
                <w:kern w:val="0"/>
                <w:szCs w:val="21"/>
              </w:rPr>
            </w:pPr>
            <w:r>
              <w:rPr>
                <w:rFonts w:hint="eastAsia" w:ascii="宋体" w:hAnsi="宋体" w:cs="宋体"/>
                <w:color w:val="000000"/>
                <w:kern w:val="0"/>
                <w:szCs w:val="21"/>
              </w:rPr>
              <w:drawing>
                <wp:anchor distT="0" distB="0" distL="114300" distR="114300" simplePos="0" relativeHeight="251659264" behindDoc="0" locked="0" layoutInCell="1" allowOverlap="1">
                  <wp:simplePos x="0" y="0"/>
                  <wp:positionH relativeFrom="column">
                    <wp:posOffset>523875</wp:posOffset>
                  </wp:positionH>
                  <wp:positionV relativeFrom="paragraph">
                    <wp:posOffset>158750</wp:posOffset>
                  </wp:positionV>
                  <wp:extent cx="1057275" cy="1216025"/>
                  <wp:effectExtent l="0" t="0" r="9525" b="3175"/>
                  <wp:wrapNone/>
                  <wp:docPr id="5" name="图片 5" descr="f9452096da26390cf09ea6767302c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9452096da26390cf09ea6767302c03"/>
                          <pic:cNvPicPr>
                            <a:picLocks noChangeAspect="1"/>
                          </pic:cNvPicPr>
                        </pic:nvPicPr>
                        <pic:blipFill>
                          <a:blip r:embed="rId6"/>
                          <a:stretch>
                            <a:fillRect/>
                          </a:stretch>
                        </pic:blipFill>
                        <pic:spPr>
                          <a:xfrm>
                            <a:off x="0" y="0"/>
                            <a:ext cx="1057275" cy="1216025"/>
                          </a:xfrm>
                          <a:prstGeom prst="rect">
                            <a:avLst/>
                          </a:prstGeom>
                        </pic:spPr>
                      </pic:pic>
                    </a:graphicData>
                  </a:graphic>
                </wp:anchor>
              </w:drawing>
            </w:r>
          </w:p>
        </w:tc>
      </w:tr>
    </w:tbl>
    <w:p w14:paraId="48904D1A">
      <w:pPr>
        <w:wordWrap w:val="0"/>
        <w:spacing w:line="276" w:lineRule="auto"/>
        <w:ind w:firstLine="422" w:firstLineChars="200"/>
        <w:rPr>
          <w:rFonts w:hint="eastAsia" w:ascii="宋体" w:hAnsi="宋体" w:cs="宋体"/>
          <w:b/>
          <w:bCs/>
          <w:szCs w:val="21"/>
        </w:rPr>
      </w:pPr>
      <w:r>
        <w:rPr>
          <w:rFonts w:hint="eastAsia" w:ascii="宋体" w:hAnsi="宋体" w:cs="宋体"/>
          <w:b/>
          <w:bCs/>
          <w:szCs w:val="21"/>
        </w:rPr>
        <w:t>备注：1.投标样品将作为履约验收的参考。</w:t>
      </w:r>
    </w:p>
    <w:p w14:paraId="71693ED6">
      <w:pPr>
        <w:pStyle w:val="18"/>
        <w:rPr>
          <w:rFonts w:hint="eastAsia" w:asciiTheme="minorEastAsia" w:hAnsiTheme="minorEastAsia" w:eastAsiaTheme="minorEastAsia" w:cstheme="minorEastAsia"/>
          <w:bCs/>
        </w:rPr>
      </w:pPr>
    </w:p>
    <w:p w14:paraId="207C5BFA">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（三）附件：样品清单（加盖公章）</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2"/>
        <w:gridCol w:w="3119"/>
        <w:gridCol w:w="708"/>
        <w:gridCol w:w="709"/>
        <w:gridCol w:w="2171"/>
      </w:tblGrid>
      <w:tr w14:paraId="2A0B7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822" w:type="dxa"/>
            <w:vAlign w:val="center"/>
          </w:tcPr>
          <w:p w14:paraId="25CC64A3">
            <w:pPr>
              <w:spacing w:line="276" w:lineRule="auto"/>
              <w:jc w:val="center"/>
              <w:rPr>
                <w:rFonts w:hint="eastAsia" w:ascii="宋体" w:hAnsi="宋体" w:cs="宋体"/>
                <w:b/>
                <w:bCs/>
                <w:snapToGrid w:val="0"/>
                <w:color w:val="000000"/>
                <w:kern w:val="0"/>
                <w:szCs w:val="21"/>
              </w:rPr>
            </w:pPr>
            <w:r>
              <w:rPr>
                <w:rFonts w:hint="eastAsia" w:ascii="宋体" w:hAnsi="宋体" w:cs="宋体"/>
                <w:b/>
                <w:bCs/>
                <w:snapToGrid w:val="0"/>
                <w:color w:val="000000"/>
                <w:kern w:val="0"/>
                <w:szCs w:val="21"/>
              </w:rPr>
              <w:t>样品编号</w:t>
            </w:r>
          </w:p>
        </w:tc>
        <w:tc>
          <w:tcPr>
            <w:tcW w:w="3119" w:type="dxa"/>
            <w:vAlign w:val="center"/>
          </w:tcPr>
          <w:p w14:paraId="0CBB4924">
            <w:pPr>
              <w:spacing w:line="276" w:lineRule="auto"/>
              <w:jc w:val="center"/>
              <w:rPr>
                <w:rFonts w:hint="eastAsia" w:ascii="宋体" w:hAnsi="宋体" w:cs="宋体"/>
                <w:b/>
                <w:bCs/>
                <w:snapToGrid w:val="0"/>
                <w:color w:val="000000"/>
                <w:kern w:val="0"/>
                <w:szCs w:val="21"/>
              </w:rPr>
            </w:pPr>
            <w:r>
              <w:rPr>
                <w:rFonts w:hint="eastAsia" w:ascii="宋体" w:hAnsi="宋体" w:cs="宋体"/>
                <w:b/>
                <w:bCs/>
                <w:snapToGrid w:val="0"/>
                <w:color w:val="000000"/>
                <w:kern w:val="0"/>
                <w:szCs w:val="21"/>
              </w:rPr>
              <w:t>样品名称</w:t>
            </w:r>
          </w:p>
        </w:tc>
        <w:tc>
          <w:tcPr>
            <w:tcW w:w="708" w:type="dxa"/>
            <w:vAlign w:val="center"/>
          </w:tcPr>
          <w:p w14:paraId="34CB9A0F">
            <w:pPr>
              <w:spacing w:line="276" w:lineRule="auto"/>
              <w:jc w:val="center"/>
              <w:rPr>
                <w:rFonts w:hint="eastAsia" w:ascii="宋体" w:hAnsi="宋体" w:cs="宋体"/>
                <w:b/>
                <w:bCs/>
                <w:snapToGrid w:val="0"/>
                <w:color w:val="000000"/>
                <w:kern w:val="0"/>
                <w:szCs w:val="21"/>
              </w:rPr>
            </w:pPr>
            <w:r>
              <w:rPr>
                <w:rFonts w:hint="eastAsia" w:ascii="宋体" w:hAnsi="宋体" w:cs="宋体"/>
                <w:b/>
                <w:bCs/>
                <w:snapToGrid w:val="0"/>
                <w:color w:val="000000"/>
                <w:kern w:val="0"/>
                <w:szCs w:val="21"/>
              </w:rPr>
              <w:t>数量</w:t>
            </w:r>
          </w:p>
        </w:tc>
        <w:tc>
          <w:tcPr>
            <w:tcW w:w="709" w:type="dxa"/>
            <w:vAlign w:val="center"/>
          </w:tcPr>
          <w:p w14:paraId="1C561FB9">
            <w:pPr>
              <w:spacing w:line="276" w:lineRule="auto"/>
              <w:jc w:val="center"/>
              <w:rPr>
                <w:rFonts w:hint="eastAsia" w:ascii="宋体" w:hAnsi="宋体" w:cs="宋体"/>
                <w:b/>
                <w:bCs/>
                <w:snapToGrid w:val="0"/>
                <w:color w:val="000000"/>
                <w:kern w:val="0"/>
                <w:szCs w:val="21"/>
              </w:rPr>
            </w:pPr>
            <w:r>
              <w:rPr>
                <w:rFonts w:hint="eastAsia" w:ascii="宋体" w:hAnsi="宋体" w:cs="宋体"/>
                <w:b/>
                <w:bCs/>
                <w:snapToGrid w:val="0"/>
                <w:color w:val="000000"/>
                <w:kern w:val="0"/>
                <w:szCs w:val="21"/>
              </w:rPr>
              <w:t>单位</w:t>
            </w:r>
          </w:p>
        </w:tc>
        <w:tc>
          <w:tcPr>
            <w:tcW w:w="2171" w:type="dxa"/>
            <w:vAlign w:val="center"/>
          </w:tcPr>
          <w:p w14:paraId="5A0B4C1A">
            <w:pPr>
              <w:spacing w:line="276" w:lineRule="auto"/>
              <w:jc w:val="center"/>
              <w:rPr>
                <w:rFonts w:hint="eastAsia" w:ascii="宋体" w:hAnsi="宋体" w:cs="宋体"/>
                <w:b/>
                <w:bCs/>
                <w:snapToGrid w:val="0"/>
                <w:color w:val="000000"/>
                <w:kern w:val="0"/>
                <w:szCs w:val="21"/>
              </w:rPr>
            </w:pPr>
            <w:r>
              <w:rPr>
                <w:rFonts w:hint="eastAsia" w:ascii="宋体" w:hAnsi="宋体" w:cs="宋体"/>
                <w:b/>
                <w:bCs/>
                <w:snapToGrid w:val="0"/>
                <w:color w:val="000000"/>
                <w:kern w:val="0"/>
                <w:szCs w:val="21"/>
              </w:rPr>
              <w:t>规格</w:t>
            </w:r>
          </w:p>
        </w:tc>
      </w:tr>
      <w:tr w14:paraId="0C90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822" w:type="dxa"/>
            <w:vAlign w:val="center"/>
          </w:tcPr>
          <w:p w14:paraId="12845CEF">
            <w:pPr>
              <w:spacing w:line="276" w:lineRule="auto"/>
              <w:jc w:val="center"/>
              <w:rPr>
                <w:rFonts w:hint="eastAsia" w:ascii="宋体" w:hAnsi="宋体" w:cs="宋体"/>
                <w:bCs/>
                <w:snapToGrid w:val="0"/>
                <w:color w:val="000000"/>
                <w:kern w:val="0"/>
                <w:szCs w:val="21"/>
              </w:rPr>
            </w:pPr>
            <w:r>
              <w:rPr>
                <w:rFonts w:hint="eastAsia" w:ascii="宋体" w:hAnsi="宋体" w:cs="宋体"/>
                <w:bCs/>
                <w:snapToGrid w:val="0"/>
                <w:color w:val="000000"/>
                <w:kern w:val="0"/>
                <w:szCs w:val="21"/>
              </w:rPr>
              <w:t>1</w:t>
            </w:r>
          </w:p>
        </w:tc>
        <w:tc>
          <w:tcPr>
            <w:tcW w:w="3119" w:type="dxa"/>
            <w:vAlign w:val="center"/>
          </w:tcPr>
          <w:p w14:paraId="315A7B1E">
            <w:pPr>
              <w:spacing w:line="276" w:lineRule="auto"/>
              <w:jc w:val="center"/>
              <w:rPr>
                <w:rFonts w:hint="eastAsia" w:ascii="宋体" w:hAnsi="宋体" w:cs="宋体"/>
                <w:bCs/>
                <w:snapToGrid w:val="0"/>
                <w:color w:val="000000"/>
                <w:kern w:val="0"/>
                <w:szCs w:val="21"/>
              </w:rPr>
            </w:pPr>
          </w:p>
        </w:tc>
        <w:tc>
          <w:tcPr>
            <w:tcW w:w="708" w:type="dxa"/>
            <w:vAlign w:val="center"/>
          </w:tcPr>
          <w:p w14:paraId="65E3A758">
            <w:pPr>
              <w:spacing w:line="276" w:lineRule="auto"/>
              <w:jc w:val="center"/>
              <w:rPr>
                <w:rFonts w:hint="eastAsia" w:ascii="宋体" w:hAnsi="宋体" w:cs="宋体"/>
                <w:bCs/>
                <w:snapToGrid w:val="0"/>
                <w:color w:val="000000"/>
                <w:kern w:val="0"/>
                <w:szCs w:val="21"/>
              </w:rPr>
            </w:pPr>
          </w:p>
        </w:tc>
        <w:tc>
          <w:tcPr>
            <w:tcW w:w="709" w:type="dxa"/>
            <w:vAlign w:val="center"/>
          </w:tcPr>
          <w:p w14:paraId="1002DA5D">
            <w:pPr>
              <w:spacing w:line="276" w:lineRule="auto"/>
              <w:jc w:val="center"/>
              <w:rPr>
                <w:rFonts w:hint="eastAsia" w:ascii="宋体" w:hAnsi="宋体" w:cs="宋体"/>
                <w:bCs/>
                <w:snapToGrid w:val="0"/>
                <w:color w:val="000000"/>
                <w:kern w:val="0"/>
                <w:szCs w:val="21"/>
              </w:rPr>
            </w:pPr>
          </w:p>
        </w:tc>
        <w:tc>
          <w:tcPr>
            <w:tcW w:w="2171" w:type="dxa"/>
            <w:vAlign w:val="center"/>
          </w:tcPr>
          <w:p w14:paraId="1FE4BE85">
            <w:pPr>
              <w:spacing w:line="276" w:lineRule="auto"/>
              <w:jc w:val="center"/>
              <w:rPr>
                <w:rFonts w:hint="eastAsia" w:ascii="宋体" w:hAnsi="宋体" w:cs="宋体"/>
                <w:bCs/>
                <w:snapToGrid w:val="0"/>
                <w:color w:val="000000"/>
                <w:kern w:val="0"/>
                <w:szCs w:val="21"/>
              </w:rPr>
            </w:pPr>
          </w:p>
        </w:tc>
      </w:tr>
      <w:tr w14:paraId="1DB28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822" w:type="dxa"/>
            <w:vAlign w:val="center"/>
          </w:tcPr>
          <w:p w14:paraId="5D3FC244">
            <w:pPr>
              <w:spacing w:line="276" w:lineRule="auto"/>
              <w:jc w:val="center"/>
              <w:rPr>
                <w:rFonts w:hint="eastAsia" w:ascii="宋体" w:hAnsi="宋体" w:cs="宋体"/>
                <w:bCs/>
                <w:snapToGrid w:val="0"/>
                <w:kern w:val="0"/>
                <w:szCs w:val="21"/>
              </w:rPr>
            </w:pPr>
            <w:r>
              <w:rPr>
                <w:rFonts w:hint="eastAsia" w:ascii="宋体" w:hAnsi="宋体" w:cs="宋体"/>
                <w:bCs/>
                <w:snapToGrid w:val="0"/>
                <w:kern w:val="0"/>
                <w:szCs w:val="21"/>
              </w:rPr>
              <w:t>…</w:t>
            </w:r>
          </w:p>
        </w:tc>
        <w:tc>
          <w:tcPr>
            <w:tcW w:w="3119" w:type="dxa"/>
            <w:vAlign w:val="center"/>
          </w:tcPr>
          <w:p w14:paraId="2D0D394B">
            <w:pPr>
              <w:spacing w:line="276" w:lineRule="auto"/>
              <w:jc w:val="center"/>
              <w:rPr>
                <w:rFonts w:hint="eastAsia" w:ascii="宋体" w:hAnsi="宋体" w:cs="宋体"/>
                <w:bCs/>
                <w:snapToGrid w:val="0"/>
                <w:kern w:val="0"/>
                <w:szCs w:val="21"/>
              </w:rPr>
            </w:pPr>
          </w:p>
        </w:tc>
        <w:tc>
          <w:tcPr>
            <w:tcW w:w="708" w:type="dxa"/>
            <w:vAlign w:val="center"/>
          </w:tcPr>
          <w:p w14:paraId="5BA63942">
            <w:pPr>
              <w:spacing w:line="276" w:lineRule="auto"/>
              <w:jc w:val="center"/>
              <w:rPr>
                <w:rFonts w:hint="eastAsia" w:ascii="宋体" w:hAnsi="宋体" w:cs="宋体"/>
                <w:bCs/>
                <w:snapToGrid w:val="0"/>
                <w:kern w:val="0"/>
                <w:szCs w:val="21"/>
              </w:rPr>
            </w:pPr>
          </w:p>
        </w:tc>
        <w:tc>
          <w:tcPr>
            <w:tcW w:w="709" w:type="dxa"/>
            <w:vAlign w:val="center"/>
          </w:tcPr>
          <w:p w14:paraId="7D2EDD62">
            <w:pPr>
              <w:spacing w:line="276" w:lineRule="auto"/>
              <w:jc w:val="center"/>
              <w:rPr>
                <w:rFonts w:hint="eastAsia" w:ascii="宋体" w:hAnsi="宋体" w:cs="宋体"/>
                <w:bCs/>
                <w:snapToGrid w:val="0"/>
                <w:kern w:val="0"/>
                <w:szCs w:val="21"/>
              </w:rPr>
            </w:pPr>
          </w:p>
        </w:tc>
        <w:tc>
          <w:tcPr>
            <w:tcW w:w="2171" w:type="dxa"/>
            <w:vAlign w:val="center"/>
          </w:tcPr>
          <w:p w14:paraId="3BD07B15">
            <w:pPr>
              <w:spacing w:line="276" w:lineRule="auto"/>
              <w:jc w:val="center"/>
              <w:rPr>
                <w:rFonts w:hint="eastAsia" w:ascii="宋体" w:hAnsi="宋体" w:cs="宋体"/>
                <w:bCs/>
                <w:snapToGrid w:val="0"/>
                <w:kern w:val="0"/>
                <w:szCs w:val="21"/>
              </w:rPr>
            </w:pPr>
          </w:p>
        </w:tc>
      </w:tr>
      <w:tr w14:paraId="2954A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822" w:type="dxa"/>
            <w:vAlign w:val="center"/>
          </w:tcPr>
          <w:p w14:paraId="2363C693">
            <w:pPr>
              <w:spacing w:line="276" w:lineRule="auto"/>
              <w:jc w:val="center"/>
              <w:rPr>
                <w:rFonts w:hint="eastAsia" w:ascii="宋体" w:hAnsi="宋体" w:cs="宋体"/>
                <w:bCs/>
                <w:snapToGrid w:val="0"/>
                <w:kern w:val="0"/>
                <w:szCs w:val="21"/>
              </w:rPr>
            </w:pPr>
            <w:bookmarkStart w:id="20" w:name="_Hlk72167863"/>
            <w:bookmarkStart w:id="21" w:name="_Hlk106183334"/>
          </w:p>
        </w:tc>
        <w:tc>
          <w:tcPr>
            <w:tcW w:w="3119" w:type="dxa"/>
            <w:vAlign w:val="center"/>
          </w:tcPr>
          <w:p w14:paraId="29D55855">
            <w:pPr>
              <w:spacing w:line="276" w:lineRule="auto"/>
              <w:jc w:val="center"/>
              <w:rPr>
                <w:rFonts w:hint="eastAsia" w:ascii="宋体" w:hAnsi="宋体" w:cs="宋体"/>
                <w:bCs/>
                <w:snapToGrid w:val="0"/>
                <w:kern w:val="0"/>
                <w:szCs w:val="21"/>
              </w:rPr>
            </w:pPr>
          </w:p>
        </w:tc>
        <w:tc>
          <w:tcPr>
            <w:tcW w:w="708" w:type="dxa"/>
            <w:vAlign w:val="center"/>
          </w:tcPr>
          <w:p w14:paraId="12F1ABF4">
            <w:pPr>
              <w:spacing w:line="276" w:lineRule="auto"/>
              <w:jc w:val="center"/>
              <w:rPr>
                <w:rFonts w:hint="eastAsia" w:ascii="宋体" w:hAnsi="宋体" w:cs="宋体"/>
                <w:bCs/>
                <w:snapToGrid w:val="0"/>
                <w:kern w:val="0"/>
                <w:szCs w:val="21"/>
              </w:rPr>
            </w:pPr>
          </w:p>
        </w:tc>
        <w:tc>
          <w:tcPr>
            <w:tcW w:w="709" w:type="dxa"/>
            <w:vAlign w:val="center"/>
          </w:tcPr>
          <w:p w14:paraId="4485CD3F">
            <w:pPr>
              <w:spacing w:line="276" w:lineRule="auto"/>
              <w:jc w:val="center"/>
              <w:rPr>
                <w:rFonts w:hint="eastAsia" w:ascii="宋体" w:hAnsi="宋体" w:cs="宋体"/>
                <w:bCs/>
                <w:snapToGrid w:val="0"/>
                <w:kern w:val="0"/>
                <w:szCs w:val="21"/>
              </w:rPr>
            </w:pPr>
          </w:p>
        </w:tc>
        <w:tc>
          <w:tcPr>
            <w:tcW w:w="2171" w:type="dxa"/>
            <w:vAlign w:val="center"/>
          </w:tcPr>
          <w:p w14:paraId="642354CD">
            <w:pPr>
              <w:spacing w:line="276" w:lineRule="auto"/>
              <w:jc w:val="center"/>
              <w:rPr>
                <w:rFonts w:hint="eastAsia" w:ascii="宋体" w:hAnsi="宋体" w:cs="宋体"/>
                <w:bCs/>
                <w:snapToGrid w:val="0"/>
                <w:kern w:val="0"/>
                <w:szCs w:val="21"/>
              </w:rPr>
            </w:pPr>
          </w:p>
        </w:tc>
      </w:tr>
      <w:tr w14:paraId="6125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822" w:type="dxa"/>
            <w:vAlign w:val="center"/>
          </w:tcPr>
          <w:p w14:paraId="55C34615">
            <w:pPr>
              <w:spacing w:line="276" w:lineRule="auto"/>
              <w:jc w:val="center"/>
              <w:rPr>
                <w:rFonts w:hint="eastAsia" w:ascii="宋体" w:hAnsi="宋体" w:cs="宋体"/>
                <w:bCs/>
                <w:snapToGrid w:val="0"/>
                <w:kern w:val="0"/>
                <w:szCs w:val="21"/>
              </w:rPr>
            </w:pPr>
          </w:p>
        </w:tc>
        <w:tc>
          <w:tcPr>
            <w:tcW w:w="3119" w:type="dxa"/>
            <w:vAlign w:val="center"/>
          </w:tcPr>
          <w:p w14:paraId="276CF4DB">
            <w:pPr>
              <w:spacing w:line="276" w:lineRule="auto"/>
              <w:jc w:val="center"/>
              <w:rPr>
                <w:rFonts w:hint="eastAsia" w:ascii="宋体" w:hAnsi="宋体" w:cs="宋体"/>
                <w:bCs/>
                <w:snapToGrid w:val="0"/>
                <w:kern w:val="0"/>
                <w:szCs w:val="21"/>
              </w:rPr>
            </w:pPr>
          </w:p>
        </w:tc>
        <w:tc>
          <w:tcPr>
            <w:tcW w:w="708" w:type="dxa"/>
            <w:vAlign w:val="center"/>
          </w:tcPr>
          <w:p w14:paraId="15F13A20">
            <w:pPr>
              <w:spacing w:line="276" w:lineRule="auto"/>
              <w:jc w:val="center"/>
              <w:rPr>
                <w:rFonts w:hint="eastAsia" w:ascii="宋体" w:hAnsi="宋体" w:cs="宋体"/>
                <w:bCs/>
                <w:snapToGrid w:val="0"/>
                <w:kern w:val="0"/>
                <w:szCs w:val="21"/>
              </w:rPr>
            </w:pPr>
          </w:p>
        </w:tc>
        <w:tc>
          <w:tcPr>
            <w:tcW w:w="709" w:type="dxa"/>
            <w:vAlign w:val="center"/>
          </w:tcPr>
          <w:p w14:paraId="194225D0">
            <w:pPr>
              <w:spacing w:line="276" w:lineRule="auto"/>
              <w:jc w:val="center"/>
              <w:rPr>
                <w:rFonts w:hint="eastAsia" w:ascii="宋体" w:hAnsi="宋体" w:cs="宋体"/>
                <w:bCs/>
                <w:snapToGrid w:val="0"/>
                <w:kern w:val="0"/>
                <w:szCs w:val="21"/>
              </w:rPr>
            </w:pPr>
          </w:p>
        </w:tc>
        <w:tc>
          <w:tcPr>
            <w:tcW w:w="2171" w:type="dxa"/>
            <w:vAlign w:val="center"/>
          </w:tcPr>
          <w:p w14:paraId="3BBFCA32">
            <w:pPr>
              <w:spacing w:line="276" w:lineRule="auto"/>
              <w:jc w:val="center"/>
              <w:rPr>
                <w:rFonts w:hint="eastAsia" w:ascii="宋体" w:hAnsi="宋体" w:cs="宋体"/>
                <w:bCs/>
                <w:snapToGrid w:val="0"/>
                <w:kern w:val="0"/>
                <w:szCs w:val="21"/>
              </w:rPr>
            </w:pPr>
          </w:p>
        </w:tc>
      </w:tr>
      <w:tr w14:paraId="13F8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822" w:type="dxa"/>
            <w:vAlign w:val="center"/>
          </w:tcPr>
          <w:p w14:paraId="4532D7D9">
            <w:pPr>
              <w:spacing w:line="276" w:lineRule="auto"/>
              <w:jc w:val="center"/>
              <w:rPr>
                <w:rFonts w:hint="eastAsia" w:ascii="宋体" w:hAnsi="宋体" w:cs="宋体"/>
                <w:bCs/>
                <w:snapToGrid w:val="0"/>
                <w:kern w:val="0"/>
                <w:szCs w:val="21"/>
              </w:rPr>
            </w:pPr>
          </w:p>
        </w:tc>
        <w:tc>
          <w:tcPr>
            <w:tcW w:w="3119" w:type="dxa"/>
            <w:vAlign w:val="center"/>
          </w:tcPr>
          <w:p w14:paraId="1D7F8931">
            <w:pPr>
              <w:spacing w:line="276" w:lineRule="auto"/>
              <w:jc w:val="center"/>
              <w:rPr>
                <w:rFonts w:hint="eastAsia" w:ascii="宋体" w:hAnsi="宋体" w:cs="宋体"/>
                <w:bCs/>
                <w:snapToGrid w:val="0"/>
                <w:kern w:val="0"/>
                <w:szCs w:val="21"/>
              </w:rPr>
            </w:pPr>
          </w:p>
        </w:tc>
        <w:tc>
          <w:tcPr>
            <w:tcW w:w="708" w:type="dxa"/>
            <w:vAlign w:val="center"/>
          </w:tcPr>
          <w:p w14:paraId="395A57F8">
            <w:pPr>
              <w:spacing w:line="276" w:lineRule="auto"/>
              <w:jc w:val="center"/>
              <w:rPr>
                <w:rFonts w:hint="eastAsia" w:ascii="宋体" w:hAnsi="宋体" w:cs="宋体"/>
                <w:bCs/>
                <w:snapToGrid w:val="0"/>
                <w:kern w:val="0"/>
                <w:szCs w:val="21"/>
              </w:rPr>
            </w:pPr>
          </w:p>
        </w:tc>
        <w:tc>
          <w:tcPr>
            <w:tcW w:w="709" w:type="dxa"/>
            <w:vAlign w:val="center"/>
          </w:tcPr>
          <w:p w14:paraId="2455160D">
            <w:pPr>
              <w:spacing w:line="276" w:lineRule="auto"/>
              <w:jc w:val="center"/>
              <w:rPr>
                <w:rFonts w:hint="eastAsia" w:ascii="宋体" w:hAnsi="宋体" w:cs="宋体"/>
                <w:bCs/>
                <w:snapToGrid w:val="0"/>
                <w:kern w:val="0"/>
                <w:szCs w:val="21"/>
              </w:rPr>
            </w:pPr>
          </w:p>
        </w:tc>
        <w:tc>
          <w:tcPr>
            <w:tcW w:w="2171" w:type="dxa"/>
            <w:vAlign w:val="center"/>
          </w:tcPr>
          <w:p w14:paraId="31D19908">
            <w:pPr>
              <w:spacing w:line="276" w:lineRule="auto"/>
              <w:jc w:val="center"/>
              <w:rPr>
                <w:rFonts w:hint="eastAsia" w:ascii="宋体" w:hAnsi="宋体" w:cs="宋体"/>
                <w:bCs/>
                <w:snapToGrid w:val="0"/>
                <w:kern w:val="0"/>
                <w:szCs w:val="21"/>
              </w:rPr>
            </w:pPr>
          </w:p>
        </w:tc>
      </w:tr>
      <w:tr w14:paraId="334AA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822" w:type="dxa"/>
            <w:vAlign w:val="center"/>
          </w:tcPr>
          <w:p w14:paraId="14050FB7">
            <w:pPr>
              <w:spacing w:line="276" w:lineRule="auto"/>
              <w:jc w:val="center"/>
              <w:rPr>
                <w:rFonts w:hint="eastAsia" w:ascii="宋体" w:hAnsi="宋体" w:cs="宋体"/>
                <w:bCs/>
                <w:snapToGrid w:val="0"/>
                <w:kern w:val="0"/>
                <w:szCs w:val="21"/>
              </w:rPr>
            </w:pPr>
          </w:p>
        </w:tc>
        <w:tc>
          <w:tcPr>
            <w:tcW w:w="3119" w:type="dxa"/>
            <w:vAlign w:val="center"/>
          </w:tcPr>
          <w:p w14:paraId="0493C3EA">
            <w:pPr>
              <w:spacing w:line="276" w:lineRule="auto"/>
              <w:jc w:val="center"/>
              <w:rPr>
                <w:rFonts w:hint="eastAsia" w:ascii="宋体" w:hAnsi="宋体" w:cs="宋体"/>
                <w:bCs/>
                <w:snapToGrid w:val="0"/>
                <w:kern w:val="0"/>
                <w:szCs w:val="21"/>
              </w:rPr>
            </w:pPr>
          </w:p>
        </w:tc>
        <w:tc>
          <w:tcPr>
            <w:tcW w:w="708" w:type="dxa"/>
            <w:vAlign w:val="center"/>
          </w:tcPr>
          <w:p w14:paraId="0D6DB501">
            <w:pPr>
              <w:spacing w:line="276" w:lineRule="auto"/>
              <w:jc w:val="center"/>
              <w:rPr>
                <w:rFonts w:hint="eastAsia" w:ascii="宋体" w:hAnsi="宋体" w:cs="宋体"/>
                <w:bCs/>
                <w:snapToGrid w:val="0"/>
                <w:kern w:val="0"/>
                <w:szCs w:val="21"/>
              </w:rPr>
            </w:pPr>
          </w:p>
        </w:tc>
        <w:tc>
          <w:tcPr>
            <w:tcW w:w="709" w:type="dxa"/>
            <w:vAlign w:val="center"/>
          </w:tcPr>
          <w:p w14:paraId="29C79320">
            <w:pPr>
              <w:spacing w:line="276" w:lineRule="auto"/>
              <w:jc w:val="center"/>
              <w:rPr>
                <w:rFonts w:hint="eastAsia" w:ascii="宋体" w:hAnsi="宋体" w:cs="宋体"/>
                <w:bCs/>
                <w:snapToGrid w:val="0"/>
                <w:kern w:val="0"/>
                <w:szCs w:val="21"/>
              </w:rPr>
            </w:pPr>
          </w:p>
        </w:tc>
        <w:tc>
          <w:tcPr>
            <w:tcW w:w="2171" w:type="dxa"/>
            <w:vAlign w:val="center"/>
          </w:tcPr>
          <w:p w14:paraId="33321D61">
            <w:pPr>
              <w:spacing w:line="276" w:lineRule="auto"/>
              <w:jc w:val="center"/>
              <w:rPr>
                <w:rFonts w:hint="eastAsia" w:ascii="宋体" w:hAnsi="宋体" w:cs="宋体"/>
                <w:bCs/>
                <w:snapToGrid w:val="0"/>
                <w:kern w:val="0"/>
                <w:szCs w:val="21"/>
              </w:rPr>
            </w:pPr>
          </w:p>
        </w:tc>
      </w:tr>
    </w:tbl>
    <w:p w14:paraId="142136FF">
      <w:pPr>
        <w:pStyle w:val="17"/>
      </w:pPr>
    </w:p>
    <w:p w14:paraId="7F2D3478">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（四）</w:t>
      </w:r>
      <w:bookmarkEnd w:id="20"/>
      <w:r>
        <w:rPr>
          <w:rFonts w:hint="eastAsia" w:ascii="宋体" w:hAnsi="宋体" w:eastAsiaTheme="minorEastAsia" w:cstheme="minorBidi"/>
          <w:color w:val="000000"/>
          <w:kern w:val="2"/>
          <w:sz w:val="21"/>
          <w:szCs w:val="21"/>
          <w:lang w:val="en-US" w:eastAsia="zh-CN" w:bidi="ar-SA"/>
        </w:rPr>
        <w:t>附件：样品递交授权委托书</w:t>
      </w:r>
    </w:p>
    <w:p w14:paraId="510088A5">
      <w:pPr>
        <w:spacing w:after="120" w:afterLines="50" w:line="276" w:lineRule="auto"/>
        <w:jc w:val="center"/>
        <w:rPr>
          <w:b/>
          <w:sz w:val="28"/>
          <w:szCs w:val="40"/>
        </w:rPr>
      </w:pPr>
      <w:bookmarkStart w:id="22" w:name="_Hlk106183283"/>
      <w:bookmarkStart w:id="23" w:name="_Hlk106278670"/>
      <w:r>
        <w:rPr>
          <w:b/>
          <w:sz w:val="28"/>
          <w:szCs w:val="40"/>
        </w:rPr>
        <w:t>样品递交授权委托书</w:t>
      </w:r>
    </w:p>
    <w:bookmarkEnd w:id="22"/>
    <w:p w14:paraId="1B13B521">
      <w:pPr>
        <w:adjustRightInd w:val="0"/>
        <w:snapToGrid w:val="0"/>
        <w:spacing w:line="276" w:lineRule="auto"/>
        <w:ind w:firstLine="420" w:firstLineChars="200"/>
        <w:rPr>
          <w:szCs w:val="21"/>
        </w:rPr>
      </w:pPr>
      <w:r>
        <w:rPr>
          <w:szCs w:val="21"/>
        </w:rPr>
        <w:t>本授权委托书声明：我</w:t>
      </w:r>
      <w:r>
        <w:rPr>
          <w:szCs w:val="21"/>
          <w:u w:val="single"/>
        </w:rPr>
        <w:t xml:space="preserve">         </w:t>
      </w:r>
      <w:r>
        <w:rPr>
          <w:szCs w:val="21"/>
        </w:rPr>
        <w:t>（姓名）系</w:t>
      </w:r>
      <w:r>
        <w:rPr>
          <w:szCs w:val="21"/>
          <w:u w:val="single"/>
        </w:rPr>
        <w:t xml:space="preserve">           </w:t>
      </w:r>
      <w:r>
        <w:rPr>
          <w:szCs w:val="21"/>
        </w:rPr>
        <w:t>（投标人名称）的法定代表人（负责人），现授权委托</w:t>
      </w:r>
      <w:r>
        <w:rPr>
          <w:szCs w:val="21"/>
          <w:u w:val="single"/>
        </w:rPr>
        <w:t xml:space="preserve">          </w:t>
      </w:r>
      <w:r>
        <w:rPr>
          <w:szCs w:val="21"/>
        </w:rPr>
        <w:t>（姓名）为我单位参与</w:t>
      </w:r>
      <w:r>
        <w:rPr>
          <w:rFonts w:hint="eastAsia"/>
          <w:szCs w:val="21"/>
          <w:u w:val="single"/>
        </w:rPr>
        <w:t xml:space="preserve">         </w:t>
      </w:r>
      <w:r>
        <w:rPr>
          <w:szCs w:val="21"/>
          <w:u w:val="single"/>
        </w:rPr>
        <w:t>（此处填写项目名称）</w:t>
      </w:r>
      <w:r>
        <w:rPr>
          <w:szCs w:val="21"/>
        </w:rPr>
        <w:t>项目，项目编号：</w:t>
      </w:r>
      <w:r>
        <w:rPr>
          <w:szCs w:val="21"/>
          <w:u w:val="single"/>
        </w:rPr>
        <w:t xml:space="preserve">         （此处填写项目编号）</w:t>
      </w:r>
      <w:r>
        <w:rPr>
          <w:szCs w:val="21"/>
        </w:rPr>
        <w:t>样品递交工作的授权委托代理人，代理人全权代表我参与项目样品递交与放置，样品内容我均承认。</w:t>
      </w:r>
    </w:p>
    <w:p w14:paraId="0BCF6890">
      <w:pPr>
        <w:adjustRightInd w:val="0"/>
        <w:snapToGrid w:val="0"/>
        <w:spacing w:line="276" w:lineRule="auto"/>
        <w:ind w:firstLine="420" w:firstLineChars="200"/>
        <w:rPr>
          <w:szCs w:val="21"/>
        </w:rPr>
      </w:pPr>
      <w:r>
        <w:rPr>
          <w:szCs w:val="21"/>
        </w:rPr>
        <w:t>代理人无转委托权，特此委托。</w:t>
      </w:r>
    </w:p>
    <w:p w14:paraId="4258D82B">
      <w:pPr>
        <w:adjustRightInd w:val="0"/>
        <w:snapToGrid w:val="0"/>
        <w:spacing w:line="276" w:lineRule="auto"/>
        <w:ind w:left="420" w:leftChars="200" w:firstLine="420"/>
        <w:rPr>
          <w:szCs w:val="21"/>
        </w:rPr>
      </w:pPr>
    </w:p>
    <w:p w14:paraId="71353119">
      <w:pPr>
        <w:adjustRightInd w:val="0"/>
        <w:snapToGrid w:val="0"/>
        <w:spacing w:line="276" w:lineRule="auto"/>
        <w:ind w:left="420" w:leftChars="200"/>
        <w:rPr>
          <w:szCs w:val="21"/>
          <w:u w:val="single"/>
        </w:rPr>
      </w:pPr>
      <w:r>
        <w:rPr>
          <w:szCs w:val="21"/>
        </w:rPr>
        <w:t>代理人：</w:t>
      </w:r>
      <w:r>
        <w:rPr>
          <w:szCs w:val="21"/>
          <w:u w:val="single"/>
        </w:rPr>
        <w:t xml:space="preserve">             </w:t>
      </w:r>
    </w:p>
    <w:p w14:paraId="3B557628">
      <w:pPr>
        <w:adjustRightInd w:val="0"/>
        <w:snapToGrid w:val="0"/>
        <w:spacing w:line="276" w:lineRule="auto"/>
        <w:ind w:left="420" w:leftChars="200"/>
        <w:rPr>
          <w:szCs w:val="21"/>
        </w:rPr>
      </w:pPr>
      <w:r>
        <w:rPr>
          <w:szCs w:val="21"/>
        </w:rPr>
        <w:t>联系电话：</w:t>
      </w:r>
      <w:r>
        <w:rPr>
          <w:szCs w:val="21"/>
          <w:u w:val="single"/>
        </w:rPr>
        <w:t xml:space="preserve">            </w:t>
      </w:r>
      <w:r>
        <w:rPr>
          <w:szCs w:val="21"/>
        </w:rPr>
        <w:t xml:space="preserve">  手机：</w:t>
      </w:r>
      <w:r>
        <w:rPr>
          <w:szCs w:val="21"/>
          <w:u w:val="single"/>
        </w:rPr>
        <w:t xml:space="preserve">                </w:t>
      </w:r>
      <w:r>
        <w:rPr>
          <w:rFonts w:hint="eastAsia"/>
          <w:szCs w:val="21"/>
          <w:u w:val="single"/>
        </w:rPr>
        <w:t xml:space="preserve"> </w:t>
      </w:r>
      <w:r>
        <w:rPr>
          <w:szCs w:val="21"/>
          <w:u w:val="single"/>
        </w:rPr>
        <w:t xml:space="preserve">   </w:t>
      </w:r>
    </w:p>
    <w:p w14:paraId="60B79D5B">
      <w:pPr>
        <w:adjustRightInd w:val="0"/>
        <w:snapToGrid w:val="0"/>
        <w:spacing w:line="276" w:lineRule="auto"/>
        <w:ind w:left="420" w:leftChars="200"/>
        <w:rPr>
          <w:szCs w:val="21"/>
          <w:u w:val="single"/>
        </w:rPr>
      </w:pPr>
      <w:r>
        <w:rPr>
          <w:szCs w:val="21"/>
        </w:rPr>
        <w:t>身份证号码：</w:t>
      </w:r>
      <w:r>
        <w:rPr>
          <w:szCs w:val="21"/>
          <w:u w:val="single"/>
        </w:rPr>
        <w:t xml:space="preserve">                        </w:t>
      </w:r>
      <w:r>
        <w:rPr>
          <w:szCs w:val="21"/>
        </w:rPr>
        <w:t>职务：</w:t>
      </w:r>
      <w:r>
        <w:rPr>
          <w:szCs w:val="21"/>
          <w:u w:val="single"/>
        </w:rPr>
        <w:t xml:space="preserve">       </w:t>
      </w:r>
    </w:p>
    <w:p w14:paraId="40E62207">
      <w:pPr>
        <w:adjustRightInd w:val="0"/>
        <w:snapToGrid w:val="0"/>
        <w:spacing w:line="276" w:lineRule="auto"/>
        <w:ind w:left="420" w:leftChars="200"/>
        <w:rPr>
          <w:szCs w:val="21"/>
        </w:rPr>
      </w:pPr>
      <w:r>
        <w:rPr>
          <w:szCs w:val="21"/>
        </w:rPr>
        <w:t>授权委托日期：</w:t>
      </w:r>
      <w:r>
        <w:rPr>
          <w:szCs w:val="21"/>
          <w:u w:val="single"/>
        </w:rPr>
        <w:t xml:space="preserve">         </w:t>
      </w:r>
      <w:r>
        <w:rPr>
          <w:szCs w:val="21"/>
        </w:rPr>
        <w:t>年</w:t>
      </w:r>
      <w:r>
        <w:rPr>
          <w:szCs w:val="21"/>
          <w:u w:val="single"/>
        </w:rPr>
        <w:t xml:space="preserve">     </w:t>
      </w:r>
      <w:r>
        <w:rPr>
          <w:szCs w:val="21"/>
        </w:rPr>
        <w:t xml:space="preserve">月 </w:t>
      </w:r>
      <w:r>
        <w:rPr>
          <w:szCs w:val="21"/>
          <w:u w:val="single"/>
        </w:rPr>
        <w:t xml:space="preserve">      </w:t>
      </w:r>
      <w:r>
        <w:rPr>
          <w:szCs w:val="21"/>
        </w:rPr>
        <w:t>日</w:t>
      </w:r>
    </w:p>
    <w:p w14:paraId="5EF2D436">
      <w:pPr>
        <w:adjustRightInd w:val="0"/>
        <w:snapToGrid w:val="0"/>
        <w:spacing w:line="276" w:lineRule="auto"/>
        <w:rPr>
          <w:szCs w:val="21"/>
        </w:rPr>
      </w:pPr>
    </w:p>
    <w:p w14:paraId="25C0D96D">
      <w:pPr>
        <w:adjustRightInd w:val="0"/>
        <w:snapToGrid w:val="0"/>
        <w:spacing w:line="276" w:lineRule="auto"/>
        <w:ind w:firstLine="422" w:firstLineChars="200"/>
        <w:rPr>
          <w:b/>
          <w:color w:val="FF0000"/>
          <w:szCs w:val="21"/>
        </w:rPr>
      </w:pPr>
      <w:r>
        <w:rPr>
          <w:b/>
          <w:color w:val="FF0000"/>
          <w:szCs w:val="21"/>
        </w:rPr>
        <w:t>附：请提供授权委托代理人身份证扫描件（正反两面）</w:t>
      </w:r>
      <w:r>
        <w:rPr>
          <w:rFonts w:hint="eastAsia"/>
          <w:b/>
          <w:color w:val="FF0000"/>
          <w:szCs w:val="21"/>
        </w:rPr>
        <w:t>；港澳台居民可提供来往通行证扫描件；非中国国籍管辖范围人员，可提供公安部门认可的身份证明材料扫描件</w:t>
      </w:r>
      <w:r>
        <w:rPr>
          <w:b/>
          <w:color w:val="FF0000"/>
          <w:szCs w:val="21"/>
        </w:rPr>
        <w:t>。</w:t>
      </w:r>
    </w:p>
    <w:p w14:paraId="19AD399C">
      <w:pPr>
        <w:spacing w:line="276" w:lineRule="auto"/>
        <w:ind w:firstLine="420"/>
        <w:jc w:val="right"/>
        <w:rPr>
          <w:szCs w:val="21"/>
        </w:rPr>
      </w:pPr>
    </w:p>
    <w:p w14:paraId="5562FA20">
      <w:pPr>
        <w:spacing w:line="276" w:lineRule="auto"/>
        <w:ind w:firstLine="420"/>
        <w:jc w:val="right"/>
        <w:rPr>
          <w:rFonts w:hint="eastAsia" w:ascii="宋体" w:hAnsi="宋体" w:cs="宋体"/>
          <w:szCs w:val="21"/>
        </w:rPr>
      </w:pPr>
      <w:r>
        <w:rPr>
          <w:rFonts w:hint="eastAsia" w:ascii="宋体" w:hAnsi="宋体" w:cs="宋体"/>
          <w:szCs w:val="21"/>
        </w:rPr>
        <w:t>（此处填写投标人名称）公司（加盖投标人公章）</w:t>
      </w:r>
    </w:p>
    <w:p w14:paraId="786524E6">
      <w:pPr>
        <w:pStyle w:val="9"/>
        <w:spacing w:before="60" w:beforeLines="25" w:after="60" w:afterLines="25"/>
        <w:ind w:firstLine="392" w:firstLineChars="187"/>
        <w:jc w:val="right"/>
        <w:rPr>
          <w:rFonts w:hint="eastAsia" w:ascii="宋体" w:hAnsi="宋体"/>
          <w:szCs w:val="21"/>
        </w:rPr>
      </w:pPr>
      <w:r>
        <w:rPr>
          <w:rFonts w:hint="eastAsia" w:ascii="宋体" w:hAnsi="宋体" w:cs="宋体"/>
          <w:szCs w:val="21"/>
        </w:rPr>
        <w:t>XX年XX月XX日</w:t>
      </w:r>
      <w:bookmarkEnd w:id="21"/>
      <w:bookmarkEnd w:id="23"/>
    </w:p>
    <w:p w14:paraId="29F4CF0F">
      <w:pPr>
        <w:pStyle w:val="9"/>
        <w:spacing w:before="78" w:beforeLines="25" w:after="78" w:afterLines="25"/>
        <w:ind w:firstLine="392" w:firstLineChars="187"/>
        <w:rPr>
          <w:rFonts w:ascii="宋体" w:hAnsi="宋体"/>
          <w:color w:val="000000"/>
          <w:szCs w:val="21"/>
        </w:rPr>
      </w:pPr>
    </w:p>
    <w:p w14:paraId="7537CDA4">
      <w:pPr>
        <w:pStyle w:val="4"/>
        <w:jc w:val="center"/>
        <w:rPr>
          <w:rFonts w:ascii="黑体" w:eastAsia="黑体"/>
          <w:b w:val="0"/>
          <w:kern w:val="0"/>
          <w:sz w:val="24"/>
        </w:rPr>
      </w:pPr>
      <w:bookmarkStart w:id="24" w:name="_Toc194467282"/>
      <w:r>
        <w:rPr>
          <w:rFonts w:hint="eastAsia"/>
          <w:kern w:val="0"/>
          <w:lang w:val="en-US" w:eastAsia="zh-CN"/>
        </w:rPr>
        <w:t>五</w:t>
      </w:r>
      <w:r>
        <w:rPr>
          <w:rFonts w:hint="eastAsia"/>
          <w:kern w:val="0"/>
        </w:rPr>
        <w:t>、投标文件组成</w:t>
      </w:r>
    </w:p>
    <w:p w14:paraId="72F64C19">
      <w:pPr>
        <w:ind w:firstLine="422" w:firstLineChars="200"/>
        <w:rPr>
          <w:rFonts w:ascii="宋体" w:hAnsi="宋体"/>
          <w:b/>
          <w:snapToGrid w:val="0"/>
          <w:color w:val="FF0000"/>
          <w:kern w:val="0"/>
        </w:rPr>
      </w:pPr>
      <w:r>
        <w:rPr>
          <w:rFonts w:hint="eastAsia" w:ascii="宋体" w:hAnsi="宋体"/>
          <w:b/>
          <w:snapToGrid w:val="0"/>
          <w:color w:val="FF0000"/>
          <w:kern w:val="0"/>
          <w:highlight w:val="yellow"/>
        </w:rPr>
        <w:t>投标文件扫描成.pdf同时上传至“报名方案”、“报名附件”。（注意：投标供应商上传至“报名方案”、“报名附件”的投标文件内容需一致，上传不一致的，以“报名方案”的投标文件为准。）</w:t>
      </w:r>
    </w:p>
    <w:p w14:paraId="45D77D7F">
      <w:pPr>
        <w:ind w:firstLine="422" w:firstLineChars="200"/>
        <w:rPr>
          <w:b/>
          <w:color w:val="FF0000"/>
          <w:highlight w:val="yellow"/>
        </w:rPr>
      </w:pPr>
    </w:p>
    <w:p w14:paraId="52CCC518">
      <w:pPr>
        <w:ind w:firstLine="422" w:firstLineChars="200"/>
        <w:rPr>
          <w:b/>
          <w:color w:val="FF0000"/>
        </w:rPr>
      </w:pPr>
      <w:r>
        <w:rPr>
          <w:rFonts w:hint="eastAsia"/>
          <w:b/>
          <w:color w:val="FF0000"/>
          <w:highlight w:val="yellow"/>
        </w:rPr>
        <w:t>重要提醒：投标供应商在编辑投标文件时，在投标文件目录中属于本节点内容的必须在本节点中填写，填写到其他节点将可能导致投标无效，一切后果由供应商自行承担。</w:t>
      </w:r>
    </w:p>
    <w:p w14:paraId="4C062352">
      <w:pPr>
        <w:rPr>
          <w:rFonts w:ascii="宋体" w:hAnsi="宋体"/>
          <w:color w:val="000000"/>
          <w:szCs w:val="21"/>
        </w:rPr>
      </w:pPr>
    </w:p>
    <w:p w14:paraId="75047A65">
      <w:pPr>
        <w:spacing w:line="400" w:lineRule="exact"/>
        <w:ind w:firstLine="420" w:firstLineChars="200"/>
        <w:rPr>
          <w:rFonts w:ascii="宋体" w:hAnsi="宋体"/>
          <w:color w:val="000000"/>
          <w:szCs w:val="21"/>
        </w:rPr>
      </w:pPr>
      <w:r>
        <w:rPr>
          <w:rFonts w:hint="eastAsia" w:ascii="宋体" w:hAnsi="宋体"/>
          <w:color w:val="000000"/>
          <w:szCs w:val="21"/>
        </w:rPr>
        <w:t>投标供应商编写的投标文件应包括下列部分：</w:t>
      </w:r>
    </w:p>
    <w:p w14:paraId="6CDF9A31">
      <w:pPr>
        <w:spacing w:line="400" w:lineRule="exact"/>
        <w:ind w:firstLine="843" w:firstLineChars="400"/>
        <w:rPr>
          <w:rFonts w:ascii="宋体" w:hAnsi="宋体"/>
          <w:b/>
          <w:color w:val="000000"/>
          <w:szCs w:val="21"/>
        </w:rPr>
      </w:pPr>
      <w:r>
        <w:rPr>
          <w:rFonts w:hint="eastAsia" w:ascii="宋体" w:hAnsi="宋体"/>
          <w:b/>
          <w:color w:val="000000"/>
          <w:szCs w:val="21"/>
        </w:rPr>
        <w:t>一、关键信息</w:t>
      </w:r>
    </w:p>
    <w:p w14:paraId="41A35936">
      <w:pPr>
        <w:spacing w:line="400" w:lineRule="exact"/>
        <w:ind w:firstLine="840" w:firstLineChars="400"/>
        <w:rPr>
          <w:rFonts w:ascii="宋体" w:hAnsi="宋体"/>
          <w:color w:val="000000"/>
          <w:szCs w:val="21"/>
        </w:rPr>
      </w:pPr>
      <w:r>
        <w:rPr>
          <w:rFonts w:hint="eastAsia" w:ascii="宋体" w:hAnsi="宋体"/>
          <w:color w:val="000000"/>
          <w:szCs w:val="21"/>
        </w:rPr>
        <w:t>（1）开标一览表</w:t>
      </w:r>
    </w:p>
    <w:p w14:paraId="2DE07430">
      <w:pPr>
        <w:spacing w:line="400" w:lineRule="exact"/>
        <w:ind w:firstLine="840" w:firstLineChars="400"/>
        <w:rPr>
          <w:rFonts w:ascii="宋体" w:hAnsi="宋体"/>
          <w:color w:val="000000"/>
          <w:szCs w:val="21"/>
        </w:rPr>
      </w:pPr>
      <w:r>
        <w:rPr>
          <w:rFonts w:hint="eastAsia" w:ascii="宋体" w:hAnsi="宋体"/>
          <w:color w:val="000000"/>
          <w:szCs w:val="21"/>
        </w:rPr>
        <w:t>（2）投标承诺书</w:t>
      </w:r>
    </w:p>
    <w:p w14:paraId="53EFBF4C">
      <w:pPr>
        <w:spacing w:line="400" w:lineRule="exact"/>
        <w:ind w:firstLine="840" w:firstLineChars="400"/>
        <w:rPr>
          <w:rFonts w:ascii="宋体" w:hAnsi="宋体"/>
          <w:color w:val="000000"/>
          <w:szCs w:val="21"/>
        </w:rPr>
      </w:pPr>
      <w:r>
        <w:rPr>
          <w:rFonts w:hint="eastAsia" w:ascii="宋体" w:hAnsi="宋体"/>
          <w:color w:val="000000"/>
          <w:szCs w:val="21"/>
        </w:rPr>
        <w:t>（3）供应商资格证明文件</w:t>
      </w:r>
    </w:p>
    <w:p w14:paraId="2ADB9453">
      <w:pPr>
        <w:spacing w:line="400" w:lineRule="exact"/>
        <w:ind w:firstLine="840" w:firstLineChars="400"/>
        <w:rPr>
          <w:rFonts w:ascii="宋体" w:hAnsi="宋体"/>
          <w:color w:val="000000"/>
          <w:szCs w:val="21"/>
        </w:rPr>
      </w:pPr>
      <w:r>
        <w:rPr>
          <w:rFonts w:hint="eastAsia" w:ascii="宋体" w:hAnsi="宋体"/>
          <w:color w:val="000000"/>
          <w:szCs w:val="21"/>
        </w:rPr>
        <w:t>（4）实质性服务条款（以★号标注）证明文件（如有）</w:t>
      </w:r>
    </w:p>
    <w:p w14:paraId="2A9628B3">
      <w:pPr>
        <w:spacing w:line="400" w:lineRule="exact"/>
        <w:ind w:firstLine="840" w:firstLineChars="400"/>
        <w:rPr>
          <w:rFonts w:ascii="宋体" w:hAnsi="宋体"/>
          <w:color w:val="000000"/>
          <w:szCs w:val="21"/>
        </w:rPr>
      </w:pPr>
      <w:r>
        <w:rPr>
          <w:rFonts w:hint="eastAsia" w:ascii="宋体" w:hAnsi="宋体"/>
          <w:color w:val="000000"/>
          <w:szCs w:val="21"/>
        </w:rPr>
        <w:t>（5）法定代表人（负责人）资格证明书</w:t>
      </w:r>
    </w:p>
    <w:p w14:paraId="08A7C984">
      <w:pPr>
        <w:spacing w:line="400" w:lineRule="exact"/>
        <w:ind w:firstLine="840" w:firstLineChars="400"/>
        <w:rPr>
          <w:rFonts w:ascii="宋体" w:hAnsi="宋体"/>
          <w:color w:val="000000"/>
          <w:szCs w:val="21"/>
        </w:rPr>
      </w:pPr>
      <w:r>
        <w:rPr>
          <w:rFonts w:hint="eastAsia" w:ascii="宋体" w:hAnsi="宋体"/>
          <w:color w:val="000000"/>
          <w:szCs w:val="21"/>
        </w:rPr>
        <w:t>（6）投标文件签署授权委托书</w:t>
      </w:r>
    </w:p>
    <w:p w14:paraId="362BAC42">
      <w:pPr>
        <w:spacing w:line="400" w:lineRule="exact"/>
        <w:ind w:firstLine="840" w:firstLineChars="400"/>
        <w:rPr>
          <w:rFonts w:ascii="宋体" w:hAnsi="宋体"/>
          <w:color w:val="000000"/>
          <w:szCs w:val="21"/>
        </w:rPr>
      </w:pPr>
      <w:r>
        <w:rPr>
          <w:rFonts w:hint="eastAsia" w:ascii="宋体" w:hAnsi="宋体"/>
          <w:color w:val="000000"/>
          <w:szCs w:val="21"/>
        </w:rPr>
        <w:t>（7）分项报价清单</w:t>
      </w:r>
    </w:p>
    <w:p w14:paraId="2F3AAB65">
      <w:pPr>
        <w:spacing w:line="400" w:lineRule="exact"/>
        <w:ind w:firstLine="843" w:firstLineChars="400"/>
        <w:rPr>
          <w:rFonts w:ascii="宋体" w:hAnsi="宋体"/>
          <w:b/>
          <w:color w:val="000000"/>
          <w:szCs w:val="21"/>
        </w:rPr>
      </w:pPr>
      <w:r>
        <w:rPr>
          <w:rFonts w:hint="eastAsia" w:ascii="宋体" w:hAnsi="宋体"/>
          <w:b/>
          <w:color w:val="000000"/>
          <w:szCs w:val="21"/>
        </w:rPr>
        <w:t>二、技术服务部分</w:t>
      </w:r>
    </w:p>
    <w:p w14:paraId="37D149AD">
      <w:pPr>
        <w:spacing w:line="400" w:lineRule="exact"/>
        <w:ind w:firstLine="840" w:firstLineChars="400"/>
        <w:rPr>
          <w:rFonts w:hint="eastAsia" w:ascii="宋体" w:hAnsi="宋体"/>
          <w:color w:val="000000"/>
          <w:szCs w:val="21"/>
        </w:rPr>
      </w:pPr>
      <w:r>
        <w:rPr>
          <w:rFonts w:hint="eastAsia" w:ascii="宋体" w:hAnsi="宋体"/>
          <w:color w:val="000000"/>
          <w:szCs w:val="21"/>
        </w:rPr>
        <w:t>（1）技术要求符合性评价</w:t>
      </w:r>
    </w:p>
    <w:p w14:paraId="1AA0A502">
      <w:pPr>
        <w:spacing w:line="400" w:lineRule="exact"/>
        <w:ind w:firstLine="840" w:firstLineChars="400"/>
        <w:rPr>
          <w:rFonts w:hint="eastAsia" w:ascii="宋体" w:hAnsi="宋体"/>
          <w:color w:val="000000"/>
          <w:szCs w:val="21"/>
        </w:rPr>
      </w:pPr>
      <w:r>
        <w:rPr>
          <w:rFonts w:hint="eastAsia" w:ascii="宋体" w:hAnsi="宋体"/>
          <w:color w:val="000000"/>
          <w:szCs w:val="21"/>
        </w:rPr>
        <w:t>（2）</w:t>
      </w:r>
      <w:r>
        <w:rPr>
          <w:rFonts w:hint="eastAsia"/>
          <w:color w:val="000000"/>
        </w:rPr>
        <w:t>技术保障措施</w:t>
      </w:r>
    </w:p>
    <w:p w14:paraId="11704676">
      <w:pPr>
        <w:spacing w:line="400" w:lineRule="exact"/>
        <w:ind w:firstLine="840" w:firstLineChars="400"/>
        <w:rPr>
          <w:rFonts w:hint="eastAsia" w:ascii="Times New Roman" w:hAnsi="Times New Roman" w:eastAsia="宋体" w:cs="Times New Roman"/>
          <w:color w:val="000000"/>
          <w:kern w:val="2"/>
          <w:sz w:val="21"/>
          <w:szCs w:val="24"/>
          <w:lang w:val="en-US" w:eastAsia="zh-CN" w:bidi="ar-SA"/>
        </w:rPr>
      </w:pPr>
      <w:r>
        <w:rPr>
          <w:rFonts w:hint="eastAsia" w:ascii="宋体" w:hAnsi="宋体"/>
          <w:color w:val="000000"/>
          <w:szCs w:val="21"/>
        </w:rPr>
        <w:t>（</w:t>
      </w:r>
      <w:r>
        <w:rPr>
          <w:rFonts w:hint="eastAsia" w:ascii="宋体" w:hAnsi="宋体"/>
          <w:color w:val="000000"/>
          <w:szCs w:val="21"/>
          <w:lang w:val="en-US" w:eastAsia="zh-CN"/>
        </w:rPr>
        <w:t>3</w:t>
      </w:r>
      <w:r>
        <w:rPr>
          <w:rFonts w:hint="eastAsia" w:ascii="宋体" w:hAnsi="宋体"/>
          <w:color w:val="000000"/>
          <w:szCs w:val="21"/>
        </w:rPr>
        <w:t>）</w:t>
      </w:r>
      <w:r>
        <w:rPr>
          <w:rFonts w:hint="eastAsia"/>
          <w:color w:val="000000"/>
        </w:rPr>
        <w:t>投标样品评价</w:t>
      </w:r>
    </w:p>
    <w:p w14:paraId="0D39AACC">
      <w:pPr>
        <w:spacing w:line="400" w:lineRule="exact"/>
        <w:ind w:firstLine="840" w:firstLineChars="400"/>
        <w:rPr>
          <w:rFonts w:hint="eastAsia" w:ascii="Times New Roman" w:hAnsi="Times New Roman" w:eastAsia="宋体" w:cs="Times New Roman"/>
          <w:color w:val="000000"/>
          <w:kern w:val="2"/>
          <w:sz w:val="21"/>
          <w:szCs w:val="24"/>
          <w:lang w:val="en-US" w:eastAsia="zh-CN" w:bidi="ar-SA"/>
        </w:rPr>
      </w:pPr>
      <w:r>
        <w:rPr>
          <w:rFonts w:hint="eastAsia" w:cs="Times New Roman"/>
          <w:color w:val="000000"/>
          <w:kern w:val="2"/>
          <w:sz w:val="21"/>
          <w:szCs w:val="24"/>
          <w:lang w:val="en-US" w:eastAsia="zh-CN" w:bidi="ar-SA"/>
        </w:rPr>
        <w:t>（4）</w:t>
      </w:r>
      <w:r>
        <w:rPr>
          <w:rFonts w:hint="eastAsia"/>
          <w:color w:val="000000"/>
        </w:rPr>
        <w:t>节能环保</w:t>
      </w:r>
    </w:p>
    <w:p w14:paraId="015A0B43">
      <w:pPr>
        <w:spacing w:line="400" w:lineRule="exact"/>
        <w:ind w:firstLine="843" w:firstLineChars="400"/>
        <w:rPr>
          <w:rFonts w:ascii="宋体" w:hAnsi="宋体"/>
          <w:b/>
          <w:color w:val="000000"/>
          <w:szCs w:val="21"/>
        </w:rPr>
      </w:pPr>
      <w:r>
        <w:rPr>
          <w:rFonts w:hint="eastAsia" w:ascii="宋体" w:hAnsi="宋体"/>
          <w:b/>
          <w:color w:val="000000"/>
          <w:szCs w:val="21"/>
        </w:rPr>
        <w:t>三、综合实力部分</w:t>
      </w:r>
    </w:p>
    <w:p w14:paraId="5D75CCFD">
      <w:pPr>
        <w:spacing w:line="400" w:lineRule="exact"/>
        <w:ind w:firstLine="840" w:firstLineChars="400"/>
        <w:rPr>
          <w:rFonts w:ascii="宋体" w:hAnsi="宋体"/>
          <w:color w:val="000000"/>
          <w:szCs w:val="21"/>
        </w:rPr>
      </w:pPr>
      <w:r>
        <w:rPr>
          <w:rFonts w:hint="eastAsia" w:ascii="宋体" w:hAnsi="宋体"/>
          <w:color w:val="000000"/>
          <w:szCs w:val="21"/>
        </w:rPr>
        <w:t>（1）</w:t>
      </w:r>
      <w:r>
        <w:rPr>
          <w:rFonts w:hint="eastAsia" w:ascii="宋体" w:hAnsi="宋体"/>
          <w:szCs w:val="21"/>
        </w:rPr>
        <w:t>投标人同类项目业绩情况</w:t>
      </w:r>
    </w:p>
    <w:p w14:paraId="31F5BAEE">
      <w:pPr>
        <w:spacing w:line="400" w:lineRule="exact"/>
        <w:ind w:firstLine="840" w:firstLineChars="400"/>
        <w:rPr>
          <w:rFonts w:ascii="宋体" w:hAnsi="宋体"/>
          <w:szCs w:val="21"/>
        </w:rPr>
      </w:pPr>
      <w:r>
        <w:rPr>
          <w:rFonts w:hint="eastAsia" w:ascii="宋体" w:hAnsi="宋体"/>
          <w:color w:val="000000"/>
          <w:szCs w:val="21"/>
        </w:rPr>
        <w:t>（2）</w:t>
      </w:r>
      <w:r>
        <w:rPr>
          <w:rFonts w:hint="eastAsia" w:ascii="宋体" w:hAnsi="宋体"/>
          <w:szCs w:val="21"/>
        </w:rPr>
        <w:t>体系认证</w:t>
      </w:r>
    </w:p>
    <w:p w14:paraId="6A798327">
      <w:pPr>
        <w:spacing w:line="400" w:lineRule="exact"/>
        <w:ind w:firstLine="843" w:firstLineChars="400"/>
        <w:rPr>
          <w:rFonts w:ascii="宋体" w:hAnsi="宋体"/>
          <w:b/>
          <w:color w:val="000000"/>
          <w:szCs w:val="21"/>
        </w:rPr>
      </w:pPr>
      <w:r>
        <w:rPr>
          <w:rFonts w:hint="eastAsia" w:ascii="宋体" w:hAnsi="宋体"/>
          <w:b/>
          <w:color w:val="000000"/>
          <w:szCs w:val="21"/>
        </w:rPr>
        <w:t>四、招标</w:t>
      </w:r>
      <w:r>
        <w:rPr>
          <w:rFonts w:ascii="宋体" w:hAnsi="宋体"/>
          <w:b/>
          <w:color w:val="000000"/>
          <w:szCs w:val="21"/>
        </w:rPr>
        <w:t>文件要求的其它内容及投标</w:t>
      </w:r>
      <w:r>
        <w:rPr>
          <w:rFonts w:hint="eastAsia" w:ascii="宋体" w:hAnsi="宋体"/>
          <w:b/>
          <w:color w:val="000000"/>
          <w:szCs w:val="21"/>
        </w:rPr>
        <w:t>供应商</w:t>
      </w:r>
      <w:r>
        <w:rPr>
          <w:rFonts w:ascii="宋体" w:hAnsi="宋体"/>
          <w:b/>
          <w:color w:val="000000"/>
          <w:szCs w:val="21"/>
        </w:rPr>
        <w:t>认为需要补充的内容</w:t>
      </w:r>
    </w:p>
    <w:p w14:paraId="18426DE8">
      <w:pPr>
        <w:spacing w:line="400" w:lineRule="exact"/>
        <w:ind w:firstLine="840" w:firstLineChars="400"/>
        <w:rPr>
          <w:rFonts w:ascii="宋体" w:hAnsi="宋体"/>
          <w:color w:val="000000"/>
          <w:szCs w:val="21"/>
        </w:rPr>
      </w:pPr>
      <w:r>
        <w:rPr>
          <w:rFonts w:hint="eastAsia" w:ascii="宋体" w:hAnsi="宋体"/>
          <w:color w:val="000000"/>
          <w:szCs w:val="21"/>
        </w:rPr>
        <w:t>（1）政府采购违法行为风险知悉确认书</w:t>
      </w:r>
    </w:p>
    <w:p w14:paraId="65E2FCC8"/>
    <w:p w14:paraId="10E34F70"/>
    <w:bookmarkEnd w:id="24"/>
    <w:p w14:paraId="4A7B0E4B">
      <w:pPr>
        <w:widowControl/>
        <w:wordWrap w:val="0"/>
        <w:ind w:firstLine="420" w:firstLineChars="200"/>
        <w:jc w:val="left"/>
        <w:rPr>
          <w:rFonts w:eastAsiaTheme="minorEastAsia"/>
        </w:rPr>
      </w:pPr>
    </w:p>
    <w:p w14:paraId="1D1BB0DE">
      <w:pPr>
        <w:widowControl/>
        <w:jc w:val="left"/>
        <w:rPr>
          <w:rFonts w:cs="宋体" w:asciiTheme="minorEastAsia" w:hAnsiTheme="minorEastAsia" w:eastAsiaTheme="minorEastAsia"/>
          <w:kern w:val="0"/>
        </w:rPr>
      </w:pPr>
      <w:r>
        <w:rPr>
          <w:rFonts w:cs="宋体" w:asciiTheme="minorEastAsia" w:hAnsiTheme="minorEastAsia" w:eastAsiaTheme="minorEastAsia"/>
          <w:kern w:val="0"/>
        </w:rPr>
        <w:br w:type="page"/>
      </w:r>
    </w:p>
    <w:p w14:paraId="7E380ECB">
      <w:pPr>
        <w:pStyle w:val="3"/>
        <w:rPr>
          <w:sz w:val="24"/>
        </w:rPr>
      </w:pPr>
      <w:bookmarkStart w:id="25" w:name="_Toc194467283"/>
      <w:r>
        <w:rPr>
          <w:rFonts w:hint="eastAsia"/>
        </w:rPr>
        <w:t>第二册  格式及附件</w:t>
      </w:r>
      <w:bookmarkEnd w:id="25"/>
    </w:p>
    <w:p w14:paraId="4518D249">
      <w:pPr>
        <w:keepNext/>
        <w:keepLines/>
        <w:adjustRightInd w:val="0"/>
        <w:spacing w:before="260" w:after="260"/>
        <w:jc w:val="center"/>
        <w:outlineLvl w:val="1"/>
        <w:rPr>
          <w:rFonts w:ascii="宋体" w:hAnsi="宋体" w:cs="宋体"/>
          <w:bCs/>
          <w:color w:val="000000"/>
          <w:kern w:val="0"/>
          <w:sz w:val="24"/>
          <w:szCs w:val="20"/>
        </w:rPr>
      </w:pPr>
      <w:bookmarkStart w:id="26" w:name="bt附件"/>
      <w:bookmarkEnd w:id="26"/>
      <w:bookmarkStart w:id="27" w:name="bt投标书"/>
      <w:bookmarkEnd w:id="27"/>
      <w:bookmarkStart w:id="28" w:name="_Toc194467285"/>
      <w:r>
        <w:rPr>
          <w:rFonts w:hint="eastAsia" w:ascii="宋体" w:hAnsi="宋体" w:cs="宋体"/>
          <w:b/>
          <w:bCs/>
          <w:sz w:val="24"/>
          <w:szCs w:val="20"/>
        </w:rPr>
        <w:t>第一章  投标文件的格式</w:t>
      </w:r>
      <w:bookmarkEnd w:id="28"/>
    </w:p>
    <w:p w14:paraId="0B50B11D">
      <w:pPr>
        <w:spacing w:line="360" w:lineRule="exact"/>
        <w:ind w:firstLine="422" w:firstLineChars="200"/>
        <w:rPr>
          <w:rFonts w:ascii="宋体" w:hAnsi="宋体"/>
          <w:b/>
          <w:snapToGrid w:val="0"/>
          <w:color w:val="FF0000"/>
          <w:kern w:val="0"/>
        </w:rPr>
      </w:pPr>
      <w:r>
        <w:rPr>
          <w:rFonts w:hint="eastAsia" w:ascii="宋体" w:hAnsi="宋体"/>
          <w:b/>
          <w:snapToGrid w:val="0"/>
          <w:color w:val="FF0000"/>
          <w:kern w:val="0"/>
          <w:highlight w:val="yellow"/>
        </w:rPr>
        <w:t>投标文件扫描成.pdf同时上传至“报名方案”、“报名附件”。（注意：投标供应商上传至“报名方案”、“报名附件”的投标文件内容需一致，上传不一致的，以“报名方案”的投标文件为准。）</w:t>
      </w:r>
    </w:p>
    <w:p w14:paraId="3ABF8D01">
      <w:pPr>
        <w:spacing w:line="360" w:lineRule="exact"/>
        <w:rPr>
          <w:rFonts w:ascii="仿宋_GB2312" w:eastAsia="仿宋_GB2312"/>
          <w:color w:val="FF0000"/>
          <w:sz w:val="24"/>
        </w:rPr>
      </w:pPr>
    </w:p>
    <w:p w14:paraId="4539589E">
      <w:pPr>
        <w:spacing w:line="360" w:lineRule="exact"/>
        <w:ind w:firstLine="422" w:firstLineChars="200"/>
        <w:rPr>
          <w:b/>
          <w:color w:val="FF0000"/>
          <w:szCs w:val="21"/>
        </w:rPr>
      </w:pPr>
      <w:r>
        <w:rPr>
          <w:rFonts w:hint="eastAsia"/>
          <w:b/>
          <w:color w:val="FF0000"/>
          <w:szCs w:val="21"/>
        </w:rPr>
        <w:t>温馨提示：</w:t>
      </w:r>
    </w:p>
    <w:p w14:paraId="715401B5">
      <w:pPr>
        <w:spacing w:line="360" w:lineRule="exact"/>
        <w:ind w:firstLine="422" w:firstLineChars="200"/>
        <w:rPr>
          <w:rFonts w:ascii="宋体" w:hAnsi="宋体"/>
          <w:color w:val="FF0000"/>
          <w:szCs w:val="21"/>
        </w:rPr>
      </w:pPr>
      <w:r>
        <w:rPr>
          <w:rFonts w:hint="eastAsia"/>
          <w:b/>
          <w:color w:val="FF0000"/>
          <w:szCs w:val="21"/>
        </w:rPr>
        <w:t>以下内容请供应商编写投标文件时重点关注，避免因格式问题出现失误，进而导致投标无效。以下内容属于常见失误情形：</w:t>
      </w:r>
    </w:p>
    <w:p w14:paraId="672A604E">
      <w:pPr>
        <w:spacing w:line="360" w:lineRule="exact"/>
        <w:ind w:firstLine="480"/>
        <w:rPr>
          <w:rFonts w:ascii="宋体" w:hAnsi="宋体"/>
          <w:color w:val="000000"/>
          <w:szCs w:val="21"/>
        </w:rPr>
      </w:pPr>
      <w:r>
        <w:rPr>
          <w:rFonts w:hint="eastAsia" w:ascii="宋体" w:hAnsi="宋体"/>
          <w:color w:val="000000"/>
          <w:szCs w:val="21"/>
        </w:rPr>
        <w:t>1.《</w:t>
      </w:r>
      <w:r>
        <w:rPr>
          <w:rFonts w:hint="eastAsia" w:ascii="宋体" w:hAnsi="宋体"/>
          <w:color w:val="000000"/>
          <w:szCs w:val="21"/>
          <w:lang w:eastAsia="zh-CN"/>
        </w:rPr>
        <w:t>政府采购投标及履约承诺函</w:t>
      </w:r>
      <w:r>
        <w:rPr>
          <w:rFonts w:hint="eastAsia" w:ascii="宋体" w:hAnsi="宋体"/>
          <w:color w:val="000000"/>
          <w:szCs w:val="21"/>
        </w:rPr>
        <w:t>》、《法定代表人（负责人）资格证明书》、《投标文件签署授权委托书》、《分项报价清单》未按照招标文件规定的样式及要求填写；</w:t>
      </w:r>
    </w:p>
    <w:p w14:paraId="761ECEFF">
      <w:pPr>
        <w:spacing w:line="360" w:lineRule="exact"/>
        <w:ind w:firstLine="480"/>
        <w:rPr>
          <w:rFonts w:ascii="宋体" w:hAnsi="宋体"/>
          <w:color w:val="000000"/>
          <w:szCs w:val="21"/>
        </w:rPr>
      </w:pPr>
      <w:r>
        <w:rPr>
          <w:rFonts w:hint="eastAsia" w:ascii="宋体" w:hAnsi="宋体"/>
          <w:color w:val="000000"/>
          <w:szCs w:val="21"/>
        </w:rPr>
        <w:t>2.《</w:t>
      </w:r>
      <w:r>
        <w:rPr>
          <w:rFonts w:hint="eastAsia" w:ascii="宋体" w:hAnsi="宋体"/>
          <w:color w:val="000000"/>
          <w:szCs w:val="21"/>
          <w:lang w:eastAsia="zh-CN"/>
        </w:rPr>
        <w:t>政府采购投标及履约承诺函</w:t>
      </w:r>
      <w:r>
        <w:rPr>
          <w:rFonts w:hint="eastAsia" w:ascii="宋体" w:hAnsi="宋体"/>
          <w:color w:val="000000"/>
          <w:szCs w:val="21"/>
        </w:rPr>
        <w:t>》中的抬头、项目编号、项目名称、投标供应商名称、法定代表人或其委托代理人的名称、日期填写错误；</w:t>
      </w:r>
    </w:p>
    <w:p w14:paraId="41399594">
      <w:pPr>
        <w:spacing w:line="360" w:lineRule="exact"/>
        <w:rPr>
          <w:rFonts w:ascii="宋体" w:hAnsi="宋体"/>
          <w:color w:val="000000"/>
          <w:szCs w:val="21"/>
        </w:rPr>
      </w:pPr>
      <w:r>
        <w:rPr>
          <w:rFonts w:hint="eastAsia" w:ascii="宋体" w:hAnsi="宋体"/>
          <w:color w:val="000000"/>
          <w:szCs w:val="21"/>
        </w:rPr>
        <w:t>　　3.《法定代表人（负责人）资格证明书》中的姓名、身份证号填写错误，未附法定代表人（负责人）的身份证扫描件（正反两面）；</w:t>
      </w:r>
    </w:p>
    <w:p w14:paraId="7D6A567B">
      <w:pPr>
        <w:spacing w:line="360" w:lineRule="exact"/>
        <w:rPr>
          <w:rFonts w:ascii="宋体" w:hAnsi="宋体"/>
          <w:color w:val="000000"/>
          <w:szCs w:val="21"/>
        </w:rPr>
      </w:pPr>
      <w:r>
        <w:rPr>
          <w:rFonts w:hint="eastAsia" w:ascii="宋体" w:hAnsi="宋体"/>
          <w:color w:val="000000"/>
          <w:szCs w:val="21"/>
        </w:rPr>
        <w:t>　　4.《投标文件签署授权委托书》中的委托人的姓名、身份证号填写错误，受托人（代理人）的姓名、身份证号填写错误，授权委托日期填写错误，未附受托人（代理人）的身份证扫描件（正反两面）。</w:t>
      </w:r>
    </w:p>
    <w:p w14:paraId="18895AA2">
      <w:pPr>
        <w:rPr>
          <w:rFonts w:ascii="仿宋_GB2312" w:eastAsia="仿宋_GB2312"/>
          <w:sz w:val="24"/>
          <w:lang w:val="en"/>
        </w:rPr>
      </w:pPr>
    </w:p>
    <w:p w14:paraId="6DDF5C1C">
      <w:pPr>
        <w:widowControl/>
        <w:jc w:val="left"/>
        <w:rPr>
          <w:rFonts w:ascii="宋体" w:hAnsi="宋体" w:cs="宋体"/>
          <w:b/>
          <w:sz w:val="28"/>
          <w:szCs w:val="32"/>
        </w:rPr>
      </w:pPr>
      <w:r>
        <w:br w:type="page"/>
      </w:r>
    </w:p>
    <w:p w14:paraId="55F3E3B2">
      <w:pPr>
        <w:pStyle w:val="4"/>
        <w:jc w:val="center"/>
        <w:rPr>
          <w:rFonts w:ascii="Arial" w:hAnsi="Arial" w:eastAsia="黑体"/>
          <w:b w:val="0"/>
          <w:szCs w:val="28"/>
        </w:rPr>
      </w:pPr>
      <w:r>
        <w:rPr>
          <w:rFonts w:hint="eastAsia" w:ascii="Arial" w:hAnsi="Arial" w:eastAsia="黑体"/>
          <w:b w:val="0"/>
          <w:szCs w:val="28"/>
        </w:rPr>
        <w:t>一、关键信息</w:t>
      </w:r>
    </w:p>
    <w:p w14:paraId="3CC19F74">
      <w:pPr>
        <w:pStyle w:val="5"/>
        <w:jc w:val="center"/>
        <w:rPr>
          <w:b w:val="0"/>
          <w:sz w:val="24"/>
          <w:szCs w:val="24"/>
        </w:rPr>
      </w:pPr>
      <w:r>
        <w:rPr>
          <w:rFonts w:hint="eastAsia"/>
          <w:b w:val="0"/>
          <w:sz w:val="24"/>
          <w:szCs w:val="24"/>
        </w:rPr>
        <w:t>（一）开标一览表</w:t>
      </w:r>
    </w:p>
    <w:tbl>
      <w:tblPr>
        <w:tblStyle w:val="35"/>
        <w:tblW w:w="8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7"/>
        <w:gridCol w:w="2527"/>
        <w:gridCol w:w="1680"/>
        <w:gridCol w:w="1849"/>
      </w:tblGrid>
      <w:tr w14:paraId="061B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87" w:type="dxa"/>
            <w:tcBorders>
              <w:top w:val="single" w:color="auto" w:sz="4" w:space="0"/>
              <w:left w:val="single" w:color="auto" w:sz="4" w:space="0"/>
              <w:bottom w:val="single" w:color="auto" w:sz="4" w:space="0"/>
              <w:right w:val="single" w:color="auto" w:sz="4" w:space="0"/>
            </w:tcBorders>
            <w:shd w:val="clear" w:color="auto" w:fill="DBEEF3" w:themeFill="accent5" w:themeFillTint="32"/>
            <w:vAlign w:val="center"/>
          </w:tcPr>
          <w:p w14:paraId="3A6F7914">
            <w:pPr>
              <w:tabs>
                <w:tab w:val="left" w:pos="654"/>
                <w:tab w:val="left" w:pos="1734"/>
                <w:tab w:val="left" w:pos="2814"/>
                <w:tab w:val="left" w:pos="3894"/>
                <w:tab w:val="left" w:pos="5334"/>
                <w:tab w:val="left" w:pos="6414"/>
                <w:tab w:val="left" w:pos="7254"/>
                <w:tab w:val="left" w:pos="8574"/>
                <w:tab w:val="left" w:pos="9654"/>
              </w:tabs>
              <w:spacing w:line="360" w:lineRule="auto"/>
              <w:jc w:val="center"/>
            </w:pPr>
            <w:r>
              <w:t>项目名称</w:t>
            </w:r>
          </w:p>
        </w:tc>
        <w:tc>
          <w:tcPr>
            <w:tcW w:w="2527" w:type="dxa"/>
            <w:tcBorders>
              <w:top w:val="single" w:color="auto" w:sz="4" w:space="0"/>
              <w:left w:val="single" w:color="auto" w:sz="4" w:space="0"/>
              <w:bottom w:val="single" w:color="auto" w:sz="4" w:space="0"/>
              <w:right w:val="single" w:color="auto" w:sz="4" w:space="0"/>
            </w:tcBorders>
            <w:shd w:val="clear" w:color="auto" w:fill="DBEEF3" w:themeFill="accent5" w:themeFillTint="32"/>
            <w:vAlign w:val="center"/>
          </w:tcPr>
          <w:p w14:paraId="63B07743">
            <w:pPr>
              <w:tabs>
                <w:tab w:val="left" w:pos="654"/>
                <w:tab w:val="left" w:pos="1734"/>
                <w:tab w:val="left" w:pos="2814"/>
                <w:tab w:val="left" w:pos="3894"/>
                <w:tab w:val="left" w:pos="5334"/>
                <w:tab w:val="left" w:pos="6414"/>
                <w:tab w:val="left" w:pos="7254"/>
                <w:tab w:val="left" w:pos="8574"/>
                <w:tab w:val="left" w:pos="9654"/>
              </w:tabs>
              <w:spacing w:line="360" w:lineRule="auto"/>
              <w:jc w:val="center"/>
            </w:pPr>
            <w:r>
              <w:t>投标总价</w:t>
            </w:r>
          </w:p>
        </w:tc>
        <w:tc>
          <w:tcPr>
            <w:tcW w:w="1680" w:type="dxa"/>
            <w:tcBorders>
              <w:top w:val="single" w:color="auto" w:sz="4" w:space="0"/>
              <w:left w:val="single" w:color="auto" w:sz="4" w:space="0"/>
              <w:bottom w:val="single" w:color="auto" w:sz="4" w:space="0"/>
              <w:right w:val="single" w:color="auto" w:sz="4" w:space="0"/>
            </w:tcBorders>
            <w:shd w:val="clear" w:color="auto" w:fill="DBEEF3" w:themeFill="accent5" w:themeFillTint="32"/>
            <w:vAlign w:val="center"/>
          </w:tcPr>
          <w:p w14:paraId="751C281E">
            <w:pPr>
              <w:tabs>
                <w:tab w:val="left" w:pos="654"/>
                <w:tab w:val="left" w:pos="1734"/>
                <w:tab w:val="left" w:pos="2814"/>
                <w:tab w:val="left" w:pos="3894"/>
                <w:tab w:val="left" w:pos="5334"/>
                <w:tab w:val="left" w:pos="6414"/>
                <w:tab w:val="left" w:pos="7254"/>
                <w:tab w:val="left" w:pos="8574"/>
                <w:tab w:val="left" w:pos="9654"/>
              </w:tabs>
              <w:spacing w:line="360" w:lineRule="auto"/>
              <w:jc w:val="center"/>
            </w:pPr>
            <w:r>
              <w:rPr>
                <w:rFonts w:hint="eastAsia"/>
              </w:rPr>
              <w:t>交货期</w:t>
            </w:r>
          </w:p>
        </w:tc>
        <w:tc>
          <w:tcPr>
            <w:tcW w:w="1849" w:type="dxa"/>
            <w:tcBorders>
              <w:top w:val="single" w:color="auto" w:sz="4" w:space="0"/>
              <w:left w:val="single" w:color="auto" w:sz="4" w:space="0"/>
              <w:bottom w:val="single" w:color="auto" w:sz="4" w:space="0"/>
              <w:right w:val="single" w:color="auto" w:sz="4" w:space="0"/>
            </w:tcBorders>
            <w:shd w:val="clear" w:color="auto" w:fill="DBEEF3" w:themeFill="accent5" w:themeFillTint="32"/>
            <w:vAlign w:val="center"/>
          </w:tcPr>
          <w:p w14:paraId="081B3C4F">
            <w:pPr>
              <w:tabs>
                <w:tab w:val="left" w:pos="654"/>
                <w:tab w:val="left" w:pos="1734"/>
                <w:tab w:val="left" w:pos="2814"/>
                <w:tab w:val="left" w:pos="3894"/>
                <w:tab w:val="left" w:pos="5334"/>
                <w:tab w:val="left" w:pos="6414"/>
                <w:tab w:val="left" w:pos="7254"/>
                <w:tab w:val="left" w:pos="8574"/>
                <w:tab w:val="left" w:pos="9654"/>
              </w:tabs>
              <w:spacing w:line="360" w:lineRule="auto"/>
              <w:jc w:val="center"/>
            </w:pPr>
            <w:r>
              <w:t>备注</w:t>
            </w:r>
            <w:r>
              <w:rPr>
                <w:rFonts w:hint="eastAsia"/>
              </w:rPr>
              <w:t>（</w:t>
            </w:r>
            <w:r>
              <w:rPr>
                <w:rFonts w:hint="eastAsia" w:ascii="宋体" w:hAnsi="宋体"/>
                <w:szCs w:val="21"/>
              </w:rPr>
              <w:t>可选填</w:t>
            </w:r>
            <w:r>
              <w:rPr>
                <w:rFonts w:hint="eastAsia"/>
              </w:rPr>
              <w:t>）</w:t>
            </w:r>
          </w:p>
        </w:tc>
      </w:tr>
      <w:tr w14:paraId="2A96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87" w:type="dxa"/>
            <w:tcBorders>
              <w:top w:val="single" w:color="auto" w:sz="4" w:space="0"/>
              <w:left w:val="single" w:color="auto" w:sz="4" w:space="0"/>
              <w:bottom w:val="single" w:color="auto" w:sz="4" w:space="0"/>
              <w:right w:val="single" w:color="auto" w:sz="4" w:space="0"/>
            </w:tcBorders>
          </w:tcPr>
          <w:p w14:paraId="4937C97B">
            <w:pPr>
              <w:tabs>
                <w:tab w:val="left" w:pos="654"/>
                <w:tab w:val="left" w:pos="1734"/>
                <w:tab w:val="left" w:pos="2814"/>
                <w:tab w:val="left" w:pos="3894"/>
                <w:tab w:val="left" w:pos="5334"/>
                <w:tab w:val="left" w:pos="6414"/>
                <w:tab w:val="left" w:pos="7254"/>
                <w:tab w:val="left" w:pos="8574"/>
                <w:tab w:val="left" w:pos="9654"/>
              </w:tabs>
              <w:spacing w:line="360" w:lineRule="auto"/>
            </w:pPr>
          </w:p>
        </w:tc>
        <w:tc>
          <w:tcPr>
            <w:tcW w:w="2527" w:type="dxa"/>
            <w:tcBorders>
              <w:top w:val="single" w:color="auto" w:sz="4" w:space="0"/>
              <w:left w:val="single" w:color="auto" w:sz="4" w:space="0"/>
              <w:bottom w:val="single" w:color="auto" w:sz="4" w:space="0"/>
              <w:right w:val="single" w:color="auto" w:sz="4" w:space="0"/>
            </w:tcBorders>
          </w:tcPr>
          <w:p w14:paraId="3C62E773">
            <w:pPr>
              <w:tabs>
                <w:tab w:val="left" w:pos="654"/>
                <w:tab w:val="left" w:pos="1734"/>
                <w:tab w:val="left" w:pos="2814"/>
                <w:tab w:val="left" w:pos="3894"/>
                <w:tab w:val="left" w:pos="5334"/>
                <w:tab w:val="left" w:pos="6414"/>
                <w:tab w:val="left" w:pos="7254"/>
                <w:tab w:val="left" w:pos="8574"/>
                <w:tab w:val="left" w:pos="9654"/>
              </w:tabs>
              <w:spacing w:line="360" w:lineRule="auto"/>
            </w:pPr>
            <w:r>
              <w:t>大写：</w:t>
            </w:r>
          </w:p>
          <w:p w14:paraId="32BFDB1E">
            <w:pPr>
              <w:tabs>
                <w:tab w:val="left" w:pos="654"/>
                <w:tab w:val="left" w:pos="1734"/>
                <w:tab w:val="left" w:pos="2814"/>
                <w:tab w:val="left" w:pos="3894"/>
                <w:tab w:val="left" w:pos="5334"/>
                <w:tab w:val="left" w:pos="6414"/>
                <w:tab w:val="left" w:pos="7254"/>
                <w:tab w:val="left" w:pos="8574"/>
                <w:tab w:val="left" w:pos="9654"/>
              </w:tabs>
              <w:spacing w:line="360" w:lineRule="auto"/>
            </w:pPr>
            <w:r>
              <w:t>小写：</w:t>
            </w:r>
          </w:p>
        </w:tc>
        <w:tc>
          <w:tcPr>
            <w:tcW w:w="1680" w:type="dxa"/>
            <w:tcBorders>
              <w:top w:val="single" w:color="auto" w:sz="4" w:space="0"/>
              <w:left w:val="single" w:color="auto" w:sz="4" w:space="0"/>
              <w:bottom w:val="single" w:color="auto" w:sz="4" w:space="0"/>
              <w:right w:val="single" w:color="auto" w:sz="4" w:space="0"/>
            </w:tcBorders>
          </w:tcPr>
          <w:p w14:paraId="338BE40E">
            <w:pPr>
              <w:tabs>
                <w:tab w:val="left" w:pos="654"/>
                <w:tab w:val="left" w:pos="1734"/>
                <w:tab w:val="left" w:pos="2814"/>
                <w:tab w:val="left" w:pos="3894"/>
                <w:tab w:val="left" w:pos="5334"/>
                <w:tab w:val="left" w:pos="6414"/>
                <w:tab w:val="left" w:pos="7254"/>
                <w:tab w:val="left" w:pos="8574"/>
                <w:tab w:val="left" w:pos="9654"/>
              </w:tabs>
              <w:spacing w:line="360" w:lineRule="auto"/>
            </w:pPr>
          </w:p>
        </w:tc>
        <w:tc>
          <w:tcPr>
            <w:tcW w:w="1849" w:type="dxa"/>
            <w:tcBorders>
              <w:top w:val="single" w:color="auto" w:sz="4" w:space="0"/>
              <w:left w:val="single" w:color="auto" w:sz="4" w:space="0"/>
              <w:bottom w:val="single" w:color="auto" w:sz="4" w:space="0"/>
              <w:right w:val="single" w:color="auto" w:sz="4" w:space="0"/>
            </w:tcBorders>
          </w:tcPr>
          <w:p w14:paraId="5F48DECA">
            <w:pPr>
              <w:tabs>
                <w:tab w:val="left" w:pos="654"/>
                <w:tab w:val="left" w:pos="1734"/>
                <w:tab w:val="left" w:pos="2814"/>
                <w:tab w:val="left" w:pos="3894"/>
                <w:tab w:val="left" w:pos="5334"/>
                <w:tab w:val="left" w:pos="6414"/>
                <w:tab w:val="left" w:pos="7254"/>
                <w:tab w:val="left" w:pos="8574"/>
                <w:tab w:val="left" w:pos="9654"/>
              </w:tabs>
              <w:spacing w:line="360" w:lineRule="auto"/>
            </w:pPr>
          </w:p>
        </w:tc>
      </w:tr>
    </w:tbl>
    <w:p w14:paraId="409EAC1B"/>
    <w:p w14:paraId="4AFEA3CE">
      <w:pPr>
        <w:widowControl/>
        <w:jc w:val="left"/>
      </w:pPr>
      <w:r>
        <w:br w:type="page"/>
      </w:r>
    </w:p>
    <w:p w14:paraId="3A869BB6"/>
    <w:p w14:paraId="62565CC5">
      <w:pPr>
        <w:pStyle w:val="5"/>
        <w:jc w:val="center"/>
        <w:rPr>
          <w:rFonts w:hint="eastAsia" w:ascii="黑体" w:eastAsia="黑体"/>
          <w:b w:val="0"/>
          <w:kern w:val="0"/>
          <w:sz w:val="24"/>
          <w:lang w:eastAsia="zh-CN"/>
        </w:rPr>
      </w:pPr>
      <w:r>
        <w:rPr>
          <w:rFonts w:hint="eastAsia"/>
          <w:b w:val="0"/>
          <w:sz w:val="24"/>
          <w:szCs w:val="24"/>
        </w:rPr>
        <w:t>（二）</w:t>
      </w:r>
      <w:r>
        <w:rPr>
          <w:rFonts w:hint="eastAsia" w:ascii="黑体"/>
          <w:b w:val="0"/>
          <w:kern w:val="0"/>
          <w:sz w:val="24"/>
          <w:lang w:eastAsia="zh-CN"/>
        </w:rPr>
        <w:t>政府采购投标及履约承诺函</w:t>
      </w:r>
    </w:p>
    <w:p w14:paraId="46E5A50C">
      <w:pPr>
        <w:keepNext w:val="0"/>
        <w:keepLines w:val="0"/>
        <w:pageBreakBefore w:val="0"/>
        <w:kinsoku/>
        <w:wordWrap/>
        <w:overflowPunct/>
        <w:topLinePunct w:val="0"/>
        <w:autoSpaceDE/>
        <w:autoSpaceDN/>
        <w:bidi w:val="0"/>
        <w:adjustRightInd/>
        <w:snapToGrid/>
        <w:spacing w:line="360" w:lineRule="exact"/>
        <w:ind w:firstLine="0" w:firstLineChars="0"/>
        <w:textAlignment w:val="auto"/>
        <w:outlineLvl w:val="9"/>
        <w:rPr>
          <w:rFonts w:hint="default" w:ascii="宋体" w:hAnsi="宋体" w:eastAsia="宋体" w:cs="宋体"/>
          <w:b/>
          <w:bCs/>
          <w:color w:val="FF0000"/>
          <w:spacing w:val="0"/>
          <w:sz w:val="21"/>
          <w:szCs w:val="21"/>
          <w:u w:val="single"/>
          <w:lang w:val="en-US" w:eastAsia="zh-CN"/>
        </w:rPr>
      </w:pPr>
      <w:r>
        <w:rPr>
          <w:rFonts w:hint="eastAsia" w:ascii="宋体" w:hAnsi="宋体" w:eastAsia="宋体" w:cs="宋体"/>
          <w:color w:val="FF0000"/>
          <w:spacing w:val="0"/>
          <w:sz w:val="21"/>
          <w:szCs w:val="21"/>
        </w:rPr>
        <w:t>致：</w:t>
      </w:r>
      <w:r>
        <w:rPr>
          <w:rFonts w:hint="eastAsia" w:ascii="宋体" w:hAnsi="宋体" w:eastAsia="宋体" w:cs="宋体"/>
          <w:b/>
          <w:bCs/>
          <w:color w:val="FF0000"/>
          <w:spacing w:val="0"/>
          <w:sz w:val="21"/>
          <w:szCs w:val="21"/>
          <w:u w:val="single"/>
          <w:lang w:val="en-US" w:eastAsia="zh-CN"/>
        </w:rPr>
        <w:t>（采购人）</w:t>
      </w:r>
      <w:r>
        <w:rPr>
          <w:rFonts w:hint="eastAsia" w:ascii="宋体" w:hAnsi="宋体" w:cs="宋体"/>
          <w:b/>
          <w:bCs/>
          <w:color w:val="FF0000"/>
          <w:spacing w:val="0"/>
          <w:sz w:val="21"/>
          <w:szCs w:val="21"/>
          <w:u w:val="single"/>
          <w:lang w:val="en-US" w:eastAsia="zh-CN"/>
        </w:rPr>
        <w:t xml:space="preserve">            </w:t>
      </w:r>
    </w:p>
    <w:p w14:paraId="78AA6E9F">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我单位承诺：</w:t>
      </w:r>
    </w:p>
    <w:p w14:paraId="321DF14B">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1.我单位参与本项目符合资格条件关于联合体、进口产品的要求。</w:t>
      </w:r>
    </w:p>
    <w:p w14:paraId="6D3AAF76">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2.我单位参与本项目所投标（响应）的货物、工程或服务，不存在侵犯知识产权的情况。</w:t>
      </w:r>
    </w:p>
    <w:p w14:paraId="2136CD1C">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3.我单位参与本项目政府采购活动时不存在被有关部门禁止参与政府采购活动且在有效期内的情况。</w:t>
      </w:r>
    </w:p>
    <w:p w14:paraId="1B830CAE">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4.我单位具备《中华人民共和国政府采购法》第二十二条第一款规定的六项条件。</w:t>
      </w:r>
    </w:p>
    <w:p w14:paraId="7041C97F">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5.我单位未被列入失信被执行人、重大税收违法案件当事人名单、政府采购严重违法失信行为记录名单。</w:t>
      </w:r>
    </w:p>
    <w:p w14:paraId="458A0658">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6.我单位不存在《深圳市财政局政府采购供应商信用信息管理办法》（深财规〔2023〕3号）列明的严重违法失信行为。</w:t>
      </w:r>
    </w:p>
    <w:p w14:paraId="7995D24D">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7.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14:paraId="6B26F086">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8.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2D5A04E2">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30F6A091">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3215F141">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10.我单位承诺中标后项目不转包，未经采购人同意不进行分包。</w:t>
      </w:r>
    </w:p>
    <w:p w14:paraId="62FF28B0">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75487762">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12.我单位保证，若所投货物涉及《关于印发节能产品政府采购品目清单的通知》（财库〔2019〕19号）列明的政府采购强制产品，则所投该产品符合节能产品的认证要求。若所投产品包括数据中心相关设备的，应满足《财政部 生态环境部 工业和信息化部关于印发&lt;绿色数据中心政府采购需求标准（试行）&gt;的通知》（财库〔2023〕7号）要求。若所投产品涉及国家强制性标准的，所投产品应符合国家强制性标准相关要求。</w:t>
      </w:r>
    </w:p>
    <w:p w14:paraId="12946633">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13.我单位已知悉并同意中标（成交）结果信息公示（公开）的内容。</w:t>
      </w:r>
    </w:p>
    <w:p w14:paraId="2A8285DC">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14.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517EF0EE">
      <w:pPr>
        <w:keepNext w:val="0"/>
        <w:keepLines w:val="0"/>
        <w:pageBreakBefore w:val="0"/>
        <w:kinsoku/>
        <w:wordWrap/>
        <w:overflowPunct/>
        <w:topLinePunct w:val="0"/>
        <w:autoSpaceDE/>
        <w:autoSpaceDN/>
        <w:bidi w:val="0"/>
        <w:adjustRightInd/>
        <w:snapToGrid/>
        <w:spacing w:before="0" w:beforeLines="0" w:after="0" w:afterLines="0" w:line="360" w:lineRule="exact"/>
        <w:ind w:firstLine="422" w:firstLineChars="200"/>
        <w:textAlignment w:val="auto"/>
        <w:outlineLvl w:val="9"/>
        <w:rPr>
          <w:rFonts w:hint="eastAsia" w:ascii="宋体" w:hAnsi="宋体" w:eastAsia="宋体" w:cs="宋体"/>
          <w:b/>
          <w:bCs/>
          <w:spacing w:val="0"/>
          <w:sz w:val="21"/>
          <w:szCs w:val="21"/>
        </w:rPr>
      </w:pPr>
      <w:r>
        <w:rPr>
          <w:rFonts w:hint="eastAsia" w:ascii="宋体" w:hAnsi="宋体" w:eastAsia="宋体" w:cs="宋体"/>
          <w:b/>
          <w:bCs/>
          <w:spacing w:val="0"/>
          <w:sz w:val="21"/>
          <w:szCs w:val="21"/>
        </w:rPr>
        <w:t>15.我单位清楚，如存在违反投标承诺行为情节严重的，将根据《深圳市财政局关于印发&lt;深圳市财政局政府采购供应商信用信息管理办法&gt;的通知》，依法被列入失信信息。</w:t>
      </w:r>
    </w:p>
    <w:p w14:paraId="54B83816">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spacing w:val="0"/>
          <w:sz w:val="21"/>
          <w:szCs w:val="21"/>
        </w:rPr>
      </w:pPr>
    </w:p>
    <w:p w14:paraId="4C0D4424">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color w:val="auto"/>
          <w:spacing w:val="0"/>
          <w:sz w:val="21"/>
          <w:szCs w:val="21"/>
        </w:rPr>
      </w:pPr>
      <w:r>
        <w:rPr>
          <w:rFonts w:hint="eastAsia" w:ascii="宋体" w:hAnsi="宋体" w:eastAsia="宋体" w:cs="宋体"/>
          <w:spacing w:val="0"/>
          <w:sz w:val="21"/>
          <w:szCs w:val="21"/>
        </w:rPr>
        <w:t>以上承诺，如有违反，愿依照国家相关法律法规处理，并承担由此给采购人带来的损失。</w:t>
      </w:r>
    </w:p>
    <w:p w14:paraId="58FB6C46">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color w:val="auto"/>
          <w:spacing w:val="0"/>
          <w:sz w:val="21"/>
          <w:szCs w:val="21"/>
        </w:rPr>
      </w:pPr>
    </w:p>
    <w:p w14:paraId="2E7B4165">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color w:val="auto"/>
          <w:spacing w:val="0"/>
          <w:sz w:val="21"/>
          <w:szCs w:val="21"/>
        </w:rPr>
      </w:pPr>
    </w:p>
    <w:p w14:paraId="13DCBB2A">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jc w:val="center"/>
        <w:textAlignment w:val="auto"/>
        <w:outlineLvl w:val="9"/>
        <w:rPr>
          <w:rFonts w:hint="default" w:ascii="宋体" w:hAnsi="宋体" w:eastAsia="宋体" w:cs="宋体"/>
          <w:color w:val="FF0000"/>
          <w:spacing w:val="0"/>
          <w:sz w:val="21"/>
          <w:szCs w:val="21"/>
          <w:u w:val="single"/>
          <w:lang w:val="en-US" w:eastAsia="zh-CN"/>
        </w:rPr>
      </w:pPr>
      <w:r>
        <w:rPr>
          <w:rFonts w:hint="eastAsia" w:ascii="宋体" w:hAnsi="宋体" w:eastAsia="宋体" w:cs="宋体"/>
          <w:color w:val="auto"/>
          <w:spacing w:val="0"/>
          <w:sz w:val="21"/>
          <w:szCs w:val="21"/>
          <w:lang w:val="en-US" w:eastAsia="zh-CN"/>
        </w:rPr>
        <w:t xml:space="preserve">                          </w:t>
      </w:r>
      <w:r>
        <w:rPr>
          <w:rFonts w:hint="eastAsia" w:ascii="宋体" w:hAnsi="宋体" w:eastAsia="宋体" w:cs="宋体"/>
          <w:color w:val="FF0000"/>
          <w:spacing w:val="0"/>
          <w:sz w:val="21"/>
          <w:szCs w:val="21"/>
          <w:lang w:val="en-US" w:eastAsia="zh-CN"/>
        </w:rPr>
        <w:t xml:space="preserve"> </w:t>
      </w:r>
      <w:r>
        <w:rPr>
          <w:rFonts w:hint="eastAsia" w:ascii="宋体" w:hAnsi="宋体" w:eastAsia="宋体" w:cs="宋体"/>
          <w:color w:val="FF0000"/>
          <w:spacing w:val="0"/>
          <w:sz w:val="21"/>
          <w:szCs w:val="21"/>
        </w:rPr>
        <w:t>投标供应商</w:t>
      </w:r>
      <w:r>
        <w:rPr>
          <w:rFonts w:hint="eastAsia" w:ascii="宋体" w:hAnsi="宋体" w:eastAsia="宋体" w:cs="宋体"/>
          <w:color w:val="FF0000"/>
          <w:spacing w:val="0"/>
          <w:sz w:val="21"/>
          <w:szCs w:val="21"/>
          <w:lang w:eastAsia="zh-CN"/>
        </w:rPr>
        <w:t>名称：</w:t>
      </w:r>
      <w:r>
        <w:rPr>
          <w:rFonts w:hint="eastAsia" w:ascii="宋体" w:hAnsi="宋体" w:cs="宋体"/>
          <w:color w:val="FF0000"/>
          <w:spacing w:val="0"/>
          <w:sz w:val="21"/>
          <w:szCs w:val="21"/>
          <w:u w:val="single"/>
          <w:lang w:val="en-US" w:eastAsia="zh-CN"/>
        </w:rPr>
        <w:t xml:space="preserve">                 </w:t>
      </w:r>
    </w:p>
    <w:p w14:paraId="35E8ADED">
      <w:pPr>
        <w:keepNext w:val="0"/>
        <w:keepLines w:val="0"/>
        <w:pageBreakBefore w:val="0"/>
        <w:widowControl/>
        <w:kinsoku/>
        <w:wordWrap/>
        <w:overflowPunct/>
        <w:topLinePunct w:val="0"/>
        <w:autoSpaceDE/>
        <w:autoSpaceDN/>
        <w:bidi w:val="0"/>
        <w:adjustRightInd/>
        <w:snapToGrid/>
        <w:spacing w:line="360" w:lineRule="exact"/>
        <w:ind w:firstLine="420" w:firstLineChars="200"/>
        <w:jc w:val="right"/>
        <w:textAlignment w:val="auto"/>
        <w:rPr>
          <w:rFonts w:hint="eastAsia" w:ascii="宋体" w:hAnsi="宋体" w:eastAsia="宋体" w:cs="宋体"/>
          <w:spacing w:val="-6"/>
          <w:sz w:val="21"/>
          <w:szCs w:val="21"/>
          <w:lang w:val="en-US" w:eastAsia="zh-CN"/>
        </w:rPr>
      </w:pPr>
      <w:r>
        <w:rPr>
          <w:rFonts w:hint="eastAsia" w:ascii="宋体" w:hAnsi="宋体" w:eastAsia="宋体" w:cs="宋体"/>
          <w:color w:val="FF0000"/>
          <w:spacing w:val="0"/>
          <w:sz w:val="21"/>
          <w:szCs w:val="21"/>
        </w:rPr>
        <w:t>日期：</w:t>
      </w:r>
      <w:r>
        <w:rPr>
          <w:rFonts w:hint="eastAsia" w:ascii="宋体" w:hAnsi="宋体" w:eastAsia="宋体" w:cs="宋体"/>
          <w:color w:val="FF0000"/>
          <w:spacing w:val="0"/>
          <w:sz w:val="21"/>
          <w:szCs w:val="21"/>
          <w:u w:val="none"/>
        </w:rPr>
        <w:t xml:space="preserve">    </w:t>
      </w:r>
      <w:r>
        <w:rPr>
          <w:rFonts w:hint="eastAsia" w:ascii="宋体" w:hAnsi="宋体" w:eastAsia="宋体" w:cs="宋体"/>
          <w:color w:val="FF0000"/>
          <w:spacing w:val="0"/>
          <w:sz w:val="21"/>
          <w:szCs w:val="21"/>
        </w:rPr>
        <w:t>年</w:t>
      </w:r>
      <w:r>
        <w:rPr>
          <w:rFonts w:hint="eastAsia" w:ascii="宋体" w:hAnsi="宋体" w:eastAsia="宋体" w:cs="宋体"/>
          <w:color w:val="FF0000"/>
          <w:spacing w:val="0"/>
          <w:sz w:val="21"/>
          <w:szCs w:val="21"/>
          <w:u w:val="none"/>
        </w:rPr>
        <w:t xml:space="preserve">   </w:t>
      </w:r>
      <w:r>
        <w:rPr>
          <w:rFonts w:hint="eastAsia" w:ascii="宋体" w:hAnsi="宋体" w:eastAsia="宋体" w:cs="宋体"/>
          <w:color w:val="FF0000"/>
          <w:spacing w:val="0"/>
          <w:sz w:val="21"/>
          <w:szCs w:val="21"/>
        </w:rPr>
        <w:t>月</w:t>
      </w:r>
      <w:r>
        <w:rPr>
          <w:rFonts w:hint="eastAsia" w:ascii="宋体" w:hAnsi="宋体" w:eastAsia="宋体" w:cs="宋体"/>
          <w:color w:val="FF0000"/>
          <w:spacing w:val="0"/>
          <w:sz w:val="21"/>
          <w:szCs w:val="21"/>
          <w:u w:val="none"/>
        </w:rPr>
        <w:t xml:space="preserve">   </w:t>
      </w:r>
      <w:r>
        <w:rPr>
          <w:rFonts w:hint="eastAsia" w:ascii="宋体" w:hAnsi="宋体" w:eastAsia="宋体" w:cs="宋体"/>
          <w:color w:val="FF0000"/>
          <w:spacing w:val="0"/>
          <w:sz w:val="21"/>
          <w:szCs w:val="21"/>
        </w:rPr>
        <w:t>日</w:t>
      </w:r>
    </w:p>
    <w:p w14:paraId="492AFA2F">
      <w:pPr>
        <w:spacing w:line="320" w:lineRule="exact"/>
        <w:jc w:val="both"/>
        <w:rPr>
          <w:color w:val="FF0000"/>
          <w:szCs w:val="21"/>
        </w:rPr>
      </w:pPr>
    </w:p>
    <w:p w14:paraId="41233783">
      <w:pPr>
        <w:ind w:left="257"/>
        <w:jc w:val="right"/>
        <w:rPr>
          <w:rFonts w:ascii="宋体" w:hAnsi="宋体"/>
          <w:szCs w:val="21"/>
        </w:rPr>
      </w:pPr>
    </w:p>
    <w:p w14:paraId="29014C1A">
      <w:pPr>
        <w:widowControl/>
        <w:jc w:val="left"/>
        <w:rPr>
          <w:rFonts w:ascii="Arial" w:hAnsi="Arial" w:eastAsia="黑体"/>
          <w:bCs/>
          <w:sz w:val="24"/>
        </w:rPr>
      </w:pPr>
      <w:r>
        <w:rPr>
          <w:b/>
          <w:sz w:val="24"/>
        </w:rPr>
        <w:br w:type="page"/>
      </w:r>
    </w:p>
    <w:p w14:paraId="0EA5E7DC">
      <w:pPr>
        <w:keepNext/>
        <w:keepLines/>
        <w:spacing w:before="280" w:after="290" w:line="374" w:lineRule="auto"/>
        <w:jc w:val="center"/>
        <w:outlineLvl w:val="3"/>
        <w:rPr>
          <w:rFonts w:ascii="黑体" w:hAnsi="Arial" w:eastAsia="黑体"/>
          <w:bCs/>
          <w:sz w:val="24"/>
          <w:szCs w:val="28"/>
        </w:rPr>
      </w:pPr>
      <w:r>
        <w:rPr>
          <w:rFonts w:hint="eastAsia" w:ascii="Arial" w:hAnsi="Arial" w:eastAsia="黑体"/>
          <w:bCs/>
          <w:sz w:val="24"/>
        </w:rPr>
        <w:t>（三）</w:t>
      </w:r>
      <w:r>
        <w:rPr>
          <w:rFonts w:hint="eastAsia" w:ascii="黑体" w:hAnsi="Arial" w:eastAsia="黑体"/>
          <w:bCs/>
          <w:sz w:val="24"/>
          <w:szCs w:val="28"/>
        </w:rPr>
        <w:t>供应商资格证明文件</w:t>
      </w:r>
    </w:p>
    <w:p w14:paraId="33CDF63B">
      <w:pPr>
        <w:spacing w:before="120" w:beforeLines="50"/>
        <w:ind w:firstLine="422" w:firstLineChars="200"/>
        <w:rPr>
          <w:rFonts w:hint="eastAsia"/>
          <w:b/>
          <w:bCs/>
          <w:color w:val="FF0000"/>
        </w:rPr>
      </w:pPr>
      <w:r>
        <w:rPr>
          <w:rFonts w:hint="eastAsia"/>
          <w:b/>
          <w:bCs/>
          <w:color w:val="FF0000"/>
        </w:rPr>
        <w:t>（特别提示：投标人须按本招标文件第一册第一章招标公告 “投标供应商资格要求”提供相关的资格证明资料，未提供或提供不完整、不符合要求的，将作投标无效处理，其中要求提供《政府采购投标及履约承诺函》《供应商基本情况表》且已在规定章节中提供的，此处不重复提供。）</w:t>
      </w:r>
    </w:p>
    <w:p w14:paraId="5959F364">
      <w:pPr>
        <w:spacing w:before="156" w:beforeLines="50"/>
        <w:ind w:firstLine="422" w:firstLineChars="200"/>
        <w:rPr>
          <w:bCs/>
        </w:rPr>
      </w:pPr>
      <w:r>
        <w:rPr>
          <w:rFonts w:hint="eastAsia"/>
          <w:b/>
          <w:bCs/>
          <w:color w:val="FF0000"/>
        </w:rPr>
        <w:t>1、资格证明材料：</w:t>
      </w:r>
      <w:r>
        <w:rPr>
          <w:bCs/>
        </w:rPr>
        <w:t xml:space="preserve"> </w:t>
      </w:r>
    </w:p>
    <w:p w14:paraId="550DFD51">
      <w:pPr>
        <w:keepNext/>
        <w:keepLines/>
        <w:spacing w:before="280" w:after="290" w:line="374" w:lineRule="auto"/>
        <w:jc w:val="center"/>
        <w:outlineLvl w:val="3"/>
        <w:rPr>
          <w:rFonts w:ascii="Arial" w:hAnsi="Arial" w:eastAsia="黑体"/>
          <w:bCs/>
          <w:sz w:val="28"/>
          <w:szCs w:val="28"/>
        </w:rPr>
      </w:pPr>
      <w:r>
        <w:rPr>
          <w:rFonts w:hint="eastAsia" w:ascii="Arial" w:hAnsi="Arial" w:eastAsia="黑体"/>
          <w:bCs/>
          <w:sz w:val="28"/>
          <w:szCs w:val="28"/>
        </w:rPr>
        <w:t>（1）供应商基本情况表</w:t>
      </w:r>
    </w:p>
    <w:tbl>
      <w:tblPr>
        <w:tblStyle w:val="36"/>
        <w:tblW w:w="9292" w:type="dxa"/>
        <w:tblInd w:w="-2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1072"/>
        <w:gridCol w:w="773"/>
        <w:gridCol w:w="1420"/>
        <w:gridCol w:w="1792"/>
        <w:gridCol w:w="1898"/>
        <w:gridCol w:w="1779"/>
      </w:tblGrid>
      <w:tr w14:paraId="1A9B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1630" w:type="dxa"/>
            <w:gridSpan w:val="2"/>
            <w:tcBorders>
              <w:top w:val="single" w:color="auto" w:sz="4" w:space="0"/>
              <w:left w:val="single" w:color="auto" w:sz="4" w:space="0"/>
              <w:bottom w:val="single" w:color="auto" w:sz="4" w:space="0"/>
              <w:right w:val="single" w:color="auto" w:sz="4" w:space="0"/>
            </w:tcBorders>
            <w:noWrap w:val="0"/>
            <w:vAlign w:val="center"/>
          </w:tcPr>
          <w:p w14:paraId="686BA00F">
            <w:pPr>
              <w:jc w:val="center"/>
              <w:rPr>
                <w:rFonts w:hint="eastAsia" w:ascii="宋体" w:hAnsi="宋体" w:eastAsia="宋体" w:cs="宋体"/>
                <w:b w:val="0"/>
                <w:bCs w:val="0"/>
                <w:sz w:val="21"/>
                <w:szCs w:val="21"/>
              </w:rPr>
            </w:pPr>
            <w:r>
              <w:rPr>
                <w:rFonts w:hint="eastAsia" w:ascii="宋体" w:hAnsi="宋体" w:eastAsia="宋体" w:cs="宋体"/>
                <w:b/>
                <w:bCs/>
                <w:sz w:val="21"/>
                <w:szCs w:val="21"/>
              </w:rPr>
              <w:t>投标（响应）供应商</w:t>
            </w:r>
          </w:p>
        </w:tc>
        <w:tc>
          <w:tcPr>
            <w:tcW w:w="2193" w:type="dxa"/>
            <w:gridSpan w:val="2"/>
            <w:tcBorders>
              <w:top w:val="single" w:color="auto" w:sz="4" w:space="0"/>
              <w:left w:val="nil"/>
              <w:bottom w:val="single" w:color="auto" w:sz="4" w:space="0"/>
              <w:right w:val="single" w:color="auto" w:sz="4" w:space="0"/>
            </w:tcBorders>
            <w:noWrap w:val="0"/>
            <w:vAlign w:val="center"/>
          </w:tcPr>
          <w:p w14:paraId="6BFBA406">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06236725">
            <w:pPr>
              <w:jc w:val="center"/>
              <w:rPr>
                <w:rFonts w:hint="eastAsia" w:ascii="宋体" w:hAnsi="宋体" w:eastAsia="宋体" w:cs="宋体"/>
                <w:b w:val="0"/>
                <w:bCs w:val="0"/>
                <w:sz w:val="21"/>
                <w:szCs w:val="21"/>
              </w:rPr>
            </w:pPr>
            <w:r>
              <w:rPr>
                <w:rFonts w:hint="eastAsia" w:ascii="宋体" w:hAnsi="宋体" w:eastAsia="宋体" w:cs="宋体"/>
                <w:b/>
                <w:bCs/>
                <w:sz w:val="21"/>
                <w:szCs w:val="21"/>
                <w:lang w:eastAsia="zh-CN"/>
              </w:rPr>
              <w:t>采购</w:t>
            </w:r>
            <w:r>
              <w:rPr>
                <w:rFonts w:hint="eastAsia" w:ascii="宋体" w:hAnsi="宋体" w:eastAsia="宋体" w:cs="宋体"/>
                <w:b/>
                <w:bCs/>
                <w:sz w:val="21"/>
                <w:szCs w:val="21"/>
              </w:rPr>
              <w:t>项目名称及编号</w:t>
            </w:r>
          </w:p>
        </w:tc>
        <w:tc>
          <w:tcPr>
            <w:tcW w:w="3677" w:type="dxa"/>
            <w:gridSpan w:val="2"/>
            <w:tcBorders>
              <w:top w:val="single" w:color="auto" w:sz="4" w:space="0"/>
              <w:left w:val="nil"/>
              <w:bottom w:val="single" w:color="auto" w:sz="4" w:space="0"/>
              <w:right w:val="single" w:color="auto" w:sz="4" w:space="0"/>
            </w:tcBorders>
            <w:noWrap w:val="0"/>
            <w:vAlign w:val="center"/>
          </w:tcPr>
          <w:p w14:paraId="1835066C">
            <w:pPr>
              <w:jc w:val="center"/>
              <w:rPr>
                <w:rFonts w:hint="eastAsia" w:ascii="宋体" w:hAnsi="宋体" w:eastAsia="宋体" w:cs="宋体"/>
                <w:b w:val="0"/>
                <w:bCs w:val="0"/>
                <w:sz w:val="21"/>
                <w:szCs w:val="21"/>
              </w:rPr>
            </w:pPr>
          </w:p>
        </w:tc>
      </w:tr>
      <w:tr w14:paraId="461F8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14:paraId="71B43BB9">
            <w:pPr>
              <w:jc w:val="center"/>
              <w:rPr>
                <w:rFonts w:hint="eastAsia" w:ascii="宋体" w:hAnsi="宋体" w:eastAsia="宋体" w:cs="宋体"/>
                <w:b w:val="0"/>
                <w:bCs w:val="0"/>
                <w:sz w:val="21"/>
                <w:szCs w:val="21"/>
              </w:rPr>
            </w:pPr>
            <w:r>
              <w:rPr>
                <w:rFonts w:hint="eastAsia" w:ascii="宋体" w:hAnsi="宋体" w:eastAsia="宋体" w:cs="宋体"/>
                <w:b/>
                <w:bCs/>
                <w:sz w:val="21"/>
                <w:szCs w:val="21"/>
              </w:rPr>
              <w:t>投标（响应）供应商相关人员情况</w:t>
            </w:r>
          </w:p>
        </w:tc>
      </w:tr>
      <w:tr w14:paraId="6A2D6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2337CBC5">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5" w:type="dxa"/>
            <w:gridSpan w:val="2"/>
            <w:tcBorders>
              <w:top w:val="single" w:color="auto" w:sz="4" w:space="0"/>
              <w:left w:val="nil"/>
              <w:bottom w:val="single" w:color="auto" w:sz="4" w:space="0"/>
              <w:right w:val="single" w:color="auto" w:sz="4" w:space="0"/>
            </w:tcBorders>
            <w:noWrap w:val="0"/>
            <w:vAlign w:val="center"/>
          </w:tcPr>
          <w:p w14:paraId="6BBE6A0C">
            <w:pPr>
              <w:jc w:val="center"/>
              <w:rPr>
                <w:rFonts w:hint="eastAsia" w:ascii="宋体" w:hAnsi="宋体" w:eastAsia="宋体" w:cs="宋体"/>
                <w:b/>
                <w:bCs/>
                <w:sz w:val="21"/>
                <w:szCs w:val="21"/>
              </w:rPr>
            </w:pPr>
            <w:r>
              <w:rPr>
                <w:rFonts w:hint="eastAsia" w:ascii="宋体" w:hAnsi="宋体" w:eastAsia="宋体" w:cs="宋体"/>
                <w:b/>
                <w:bCs/>
                <w:sz w:val="21"/>
                <w:szCs w:val="21"/>
              </w:rPr>
              <w:t>职务</w:t>
            </w:r>
          </w:p>
        </w:tc>
        <w:tc>
          <w:tcPr>
            <w:tcW w:w="1420" w:type="dxa"/>
            <w:tcBorders>
              <w:top w:val="single" w:color="auto" w:sz="4" w:space="0"/>
              <w:left w:val="nil"/>
              <w:bottom w:val="single" w:color="auto" w:sz="4" w:space="0"/>
              <w:right w:val="single" w:color="auto" w:sz="4" w:space="0"/>
            </w:tcBorders>
            <w:noWrap w:val="0"/>
            <w:vAlign w:val="center"/>
          </w:tcPr>
          <w:p w14:paraId="10BE5286">
            <w:pPr>
              <w:jc w:val="center"/>
              <w:rPr>
                <w:rFonts w:hint="eastAsia" w:ascii="宋体" w:hAnsi="宋体" w:eastAsia="宋体" w:cs="宋体"/>
                <w:b/>
                <w:bCs/>
                <w:sz w:val="21"/>
                <w:szCs w:val="21"/>
              </w:rPr>
            </w:pPr>
            <w:r>
              <w:rPr>
                <w:rFonts w:hint="eastAsia" w:ascii="宋体" w:hAnsi="宋体" w:eastAsia="宋体" w:cs="宋体"/>
                <w:b/>
                <w:bCs/>
                <w:sz w:val="21"/>
                <w:szCs w:val="21"/>
              </w:rPr>
              <w:t>姓名</w:t>
            </w:r>
          </w:p>
        </w:tc>
        <w:tc>
          <w:tcPr>
            <w:tcW w:w="1792" w:type="dxa"/>
            <w:tcBorders>
              <w:top w:val="single" w:color="auto" w:sz="4" w:space="0"/>
              <w:left w:val="nil"/>
              <w:bottom w:val="single" w:color="auto" w:sz="4" w:space="0"/>
              <w:right w:val="single" w:color="auto" w:sz="4" w:space="0"/>
            </w:tcBorders>
            <w:noWrap w:val="0"/>
            <w:vAlign w:val="center"/>
          </w:tcPr>
          <w:p w14:paraId="3C9360A1">
            <w:pPr>
              <w:jc w:val="center"/>
              <w:rPr>
                <w:rFonts w:hint="eastAsia" w:ascii="宋体" w:hAnsi="宋体" w:eastAsia="宋体" w:cs="宋体"/>
                <w:b/>
                <w:bCs/>
                <w:sz w:val="21"/>
                <w:szCs w:val="21"/>
              </w:rPr>
            </w:pPr>
            <w:r>
              <w:rPr>
                <w:rFonts w:hint="eastAsia" w:ascii="宋体" w:hAnsi="宋体" w:eastAsia="宋体" w:cs="宋体"/>
                <w:b/>
                <w:bCs/>
                <w:sz w:val="21"/>
                <w:szCs w:val="21"/>
              </w:rPr>
              <w:t>身份证号码</w:t>
            </w:r>
          </w:p>
        </w:tc>
        <w:tc>
          <w:tcPr>
            <w:tcW w:w="1898" w:type="dxa"/>
            <w:tcBorders>
              <w:top w:val="single" w:color="auto" w:sz="4" w:space="0"/>
              <w:left w:val="nil"/>
              <w:bottom w:val="single" w:color="auto" w:sz="4" w:space="0"/>
              <w:right w:val="single" w:color="auto" w:sz="4" w:space="0"/>
            </w:tcBorders>
            <w:noWrap w:val="0"/>
            <w:vAlign w:val="center"/>
          </w:tcPr>
          <w:p w14:paraId="7F8B5B97">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劳动合同</w:t>
            </w:r>
          </w:p>
          <w:p w14:paraId="4B62FC8C">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关系单位</w:t>
            </w:r>
          </w:p>
        </w:tc>
        <w:tc>
          <w:tcPr>
            <w:tcW w:w="1779" w:type="dxa"/>
            <w:tcBorders>
              <w:top w:val="single" w:color="auto" w:sz="4" w:space="0"/>
              <w:left w:val="nil"/>
              <w:bottom w:val="single" w:color="auto" w:sz="4" w:space="0"/>
              <w:right w:val="single" w:color="auto" w:sz="4" w:space="0"/>
            </w:tcBorders>
            <w:noWrap w:val="0"/>
            <w:vAlign w:val="center"/>
          </w:tcPr>
          <w:p w14:paraId="4AA8959F">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缴纳社会</w:t>
            </w:r>
          </w:p>
          <w:p w14:paraId="38B51A87">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保险单位</w:t>
            </w:r>
          </w:p>
        </w:tc>
      </w:tr>
      <w:tr w14:paraId="48667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5A60E454">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1</w:t>
            </w:r>
          </w:p>
        </w:tc>
        <w:tc>
          <w:tcPr>
            <w:tcW w:w="1845" w:type="dxa"/>
            <w:gridSpan w:val="2"/>
            <w:tcBorders>
              <w:top w:val="single" w:color="auto" w:sz="4" w:space="0"/>
              <w:left w:val="nil"/>
              <w:bottom w:val="single" w:color="auto" w:sz="4" w:space="0"/>
              <w:right w:val="single" w:color="auto" w:sz="4" w:space="0"/>
            </w:tcBorders>
            <w:noWrap w:val="0"/>
            <w:vAlign w:val="center"/>
          </w:tcPr>
          <w:p w14:paraId="13001FBC">
            <w:pPr>
              <w:bidi w:val="0"/>
              <w:rPr>
                <w:rFonts w:hint="eastAsia" w:ascii="宋体" w:hAnsi="宋体" w:eastAsia="宋体" w:cs="宋体"/>
                <w:b w:val="0"/>
                <w:bCs w:val="0"/>
                <w:sz w:val="21"/>
                <w:szCs w:val="21"/>
              </w:rPr>
            </w:pPr>
            <w:r>
              <w:rPr>
                <w:rFonts w:hint="eastAsia" w:ascii="宋体" w:hAnsi="宋体" w:eastAsia="宋体" w:cs="宋体"/>
                <w:b w:val="0"/>
                <w:bCs w:val="0"/>
                <w:sz w:val="21"/>
                <w:szCs w:val="21"/>
              </w:rPr>
              <w:t>法定代表人/单位负责人/主要经营负责人</w:t>
            </w:r>
          </w:p>
        </w:tc>
        <w:tc>
          <w:tcPr>
            <w:tcW w:w="1420" w:type="dxa"/>
            <w:tcBorders>
              <w:top w:val="single" w:color="auto" w:sz="4" w:space="0"/>
              <w:left w:val="nil"/>
              <w:bottom w:val="single" w:color="auto" w:sz="4" w:space="0"/>
              <w:right w:val="single" w:color="auto" w:sz="4" w:space="0"/>
            </w:tcBorders>
            <w:noWrap w:val="0"/>
            <w:vAlign w:val="center"/>
          </w:tcPr>
          <w:p w14:paraId="61AFBF65">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4A0BD84B">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0D2A61A5">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3763511A">
            <w:pPr>
              <w:jc w:val="center"/>
              <w:rPr>
                <w:rFonts w:hint="eastAsia" w:ascii="宋体" w:hAnsi="宋体" w:eastAsia="宋体" w:cs="宋体"/>
                <w:b w:val="0"/>
                <w:bCs w:val="0"/>
                <w:sz w:val="21"/>
                <w:szCs w:val="21"/>
              </w:rPr>
            </w:pPr>
          </w:p>
        </w:tc>
      </w:tr>
      <w:tr w14:paraId="1982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3D086750">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w:t>
            </w:r>
          </w:p>
        </w:tc>
        <w:tc>
          <w:tcPr>
            <w:tcW w:w="1845" w:type="dxa"/>
            <w:gridSpan w:val="2"/>
            <w:tcBorders>
              <w:top w:val="single" w:color="auto" w:sz="4" w:space="0"/>
              <w:left w:val="nil"/>
              <w:bottom w:val="single" w:color="auto" w:sz="4" w:space="0"/>
              <w:right w:val="single" w:color="auto" w:sz="4" w:space="0"/>
            </w:tcBorders>
            <w:noWrap w:val="0"/>
            <w:vAlign w:val="center"/>
          </w:tcPr>
          <w:p w14:paraId="1A97E678">
            <w:pPr>
              <w:bidi w:val="0"/>
              <w:rPr>
                <w:rFonts w:hint="eastAsia" w:ascii="宋体" w:hAnsi="宋体" w:eastAsia="宋体" w:cs="宋体"/>
                <w:b w:val="0"/>
                <w:bCs w:val="0"/>
                <w:sz w:val="21"/>
                <w:szCs w:val="21"/>
              </w:rPr>
            </w:pPr>
            <w:r>
              <w:rPr>
                <w:rFonts w:hint="eastAsia" w:ascii="宋体" w:hAnsi="宋体" w:eastAsia="宋体" w:cs="宋体"/>
                <w:b w:val="0"/>
                <w:bCs w:val="0"/>
                <w:sz w:val="21"/>
                <w:szCs w:val="21"/>
              </w:rPr>
              <w:t>项目投标授权代表人</w:t>
            </w:r>
          </w:p>
        </w:tc>
        <w:tc>
          <w:tcPr>
            <w:tcW w:w="1420" w:type="dxa"/>
            <w:tcBorders>
              <w:top w:val="single" w:color="auto" w:sz="4" w:space="0"/>
              <w:left w:val="nil"/>
              <w:bottom w:val="single" w:color="auto" w:sz="4" w:space="0"/>
              <w:right w:val="single" w:color="auto" w:sz="4" w:space="0"/>
            </w:tcBorders>
            <w:noWrap w:val="0"/>
            <w:vAlign w:val="center"/>
          </w:tcPr>
          <w:p w14:paraId="78C83C45">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7693038B">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4538D209">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269A1502">
            <w:pPr>
              <w:jc w:val="center"/>
              <w:rPr>
                <w:rFonts w:hint="eastAsia" w:ascii="宋体" w:hAnsi="宋体" w:eastAsia="宋体" w:cs="宋体"/>
                <w:b w:val="0"/>
                <w:bCs w:val="0"/>
                <w:sz w:val="21"/>
                <w:szCs w:val="21"/>
              </w:rPr>
            </w:pPr>
          </w:p>
        </w:tc>
      </w:tr>
      <w:tr w14:paraId="5F279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5941692C">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3</w:t>
            </w:r>
          </w:p>
        </w:tc>
        <w:tc>
          <w:tcPr>
            <w:tcW w:w="1845" w:type="dxa"/>
            <w:gridSpan w:val="2"/>
            <w:tcBorders>
              <w:top w:val="single" w:color="auto" w:sz="4" w:space="0"/>
              <w:left w:val="nil"/>
              <w:bottom w:val="single" w:color="auto" w:sz="4" w:space="0"/>
              <w:right w:val="single" w:color="auto" w:sz="4" w:space="0"/>
            </w:tcBorders>
            <w:noWrap w:val="0"/>
            <w:vAlign w:val="center"/>
          </w:tcPr>
          <w:p w14:paraId="4BDE299C">
            <w:pPr>
              <w:bidi w:val="0"/>
              <w:rPr>
                <w:rFonts w:hint="eastAsia" w:ascii="宋体" w:hAnsi="宋体" w:eastAsia="宋体" w:cs="宋体"/>
                <w:b w:val="0"/>
                <w:bCs w:val="0"/>
                <w:sz w:val="21"/>
                <w:szCs w:val="21"/>
              </w:rPr>
            </w:pPr>
            <w:r>
              <w:rPr>
                <w:rFonts w:hint="eastAsia" w:ascii="宋体" w:hAnsi="宋体" w:eastAsia="宋体" w:cs="宋体"/>
                <w:b w:val="0"/>
                <w:bCs w:val="0"/>
                <w:sz w:val="21"/>
                <w:szCs w:val="21"/>
              </w:rPr>
              <w:t>项目负责人</w:t>
            </w:r>
          </w:p>
        </w:tc>
        <w:tc>
          <w:tcPr>
            <w:tcW w:w="1420" w:type="dxa"/>
            <w:tcBorders>
              <w:top w:val="single" w:color="auto" w:sz="4" w:space="0"/>
              <w:left w:val="nil"/>
              <w:bottom w:val="single" w:color="auto" w:sz="4" w:space="0"/>
              <w:right w:val="single" w:color="auto" w:sz="4" w:space="0"/>
            </w:tcBorders>
            <w:noWrap w:val="0"/>
            <w:vAlign w:val="center"/>
          </w:tcPr>
          <w:p w14:paraId="2FCC986D">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1E75CFB4">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6A54575F">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43FE619D">
            <w:pPr>
              <w:jc w:val="center"/>
              <w:rPr>
                <w:rFonts w:hint="eastAsia" w:ascii="宋体" w:hAnsi="宋体" w:eastAsia="宋体" w:cs="宋体"/>
                <w:b w:val="0"/>
                <w:bCs w:val="0"/>
                <w:sz w:val="21"/>
                <w:szCs w:val="21"/>
              </w:rPr>
            </w:pPr>
          </w:p>
        </w:tc>
      </w:tr>
      <w:tr w14:paraId="62A44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0A61B547">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4</w:t>
            </w:r>
          </w:p>
        </w:tc>
        <w:tc>
          <w:tcPr>
            <w:tcW w:w="1845" w:type="dxa"/>
            <w:gridSpan w:val="2"/>
            <w:tcBorders>
              <w:top w:val="single" w:color="auto" w:sz="4" w:space="0"/>
              <w:left w:val="nil"/>
              <w:bottom w:val="single" w:color="auto" w:sz="4" w:space="0"/>
              <w:right w:val="single" w:color="auto" w:sz="4" w:space="0"/>
            </w:tcBorders>
            <w:noWrap w:val="0"/>
            <w:vAlign w:val="center"/>
          </w:tcPr>
          <w:p w14:paraId="7D27FB09">
            <w:pPr>
              <w:bidi w:val="0"/>
              <w:rPr>
                <w:rFonts w:hint="eastAsia" w:ascii="宋体" w:hAnsi="宋体" w:eastAsia="宋体" w:cs="宋体"/>
                <w:b w:val="0"/>
                <w:bCs w:val="0"/>
                <w:sz w:val="21"/>
                <w:szCs w:val="21"/>
              </w:rPr>
            </w:pPr>
            <w:r>
              <w:rPr>
                <w:rFonts w:hint="eastAsia" w:ascii="宋体" w:hAnsi="宋体" w:eastAsia="宋体" w:cs="宋体"/>
                <w:b w:val="0"/>
                <w:bCs w:val="0"/>
                <w:sz w:val="21"/>
                <w:szCs w:val="21"/>
              </w:rPr>
              <w:t>主要技术人员</w:t>
            </w:r>
          </w:p>
        </w:tc>
        <w:tc>
          <w:tcPr>
            <w:tcW w:w="1420" w:type="dxa"/>
            <w:tcBorders>
              <w:top w:val="single" w:color="auto" w:sz="4" w:space="0"/>
              <w:left w:val="nil"/>
              <w:bottom w:val="single" w:color="auto" w:sz="4" w:space="0"/>
              <w:right w:val="single" w:color="auto" w:sz="4" w:space="0"/>
            </w:tcBorders>
            <w:noWrap w:val="0"/>
            <w:vAlign w:val="center"/>
          </w:tcPr>
          <w:p w14:paraId="6A7A276A">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34974399">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5EDDD004">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51E35595">
            <w:pPr>
              <w:jc w:val="center"/>
              <w:rPr>
                <w:rFonts w:hint="eastAsia" w:ascii="宋体" w:hAnsi="宋体" w:eastAsia="宋体" w:cs="宋体"/>
                <w:b w:val="0"/>
                <w:bCs w:val="0"/>
                <w:sz w:val="21"/>
                <w:szCs w:val="21"/>
              </w:rPr>
            </w:pPr>
          </w:p>
        </w:tc>
      </w:tr>
      <w:tr w14:paraId="374B3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348699F6">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5</w:t>
            </w:r>
          </w:p>
        </w:tc>
        <w:tc>
          <w:tcPr>
            <w:tcW w:w="1845" w:type="dxa"/>
            <w:gridSpan w:val="2"/>
            <w:tcBorders>
              <w:top w:val="single" w:color="auto" w:sz="4" w:space="0"/>
              <w:left w:val="nil"/>
              <w:bottom w:val="single" w:color="auto" w:sz="4" w:space="0"/>
              <w:right w:val="single" w:color="auto" w:sz="4" w:space="0"/>
            </w:tcBorders>
            <w:noWrap w:val="0"/>
            <w:vAlign w:val="center"/>
          </w:tcPr>
          <w:p w14:paraId="6D57DA77">
            <w:pPr>
              <w:bidi w:val="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投标文件编制人员</w:t>
            </w:r>
          </w:p>
        </w:tc>
        <w:tc>
          <w:tcPr>
            <w:tcW w:w="1420" w:type="dxa"/>
            <w:tcBorders>
              <w:top w:val="single" w:color="auto" w:sz="4" w:space="0"/>
              <w:left w:val="nil"/>
              <w:bottom w:val="single" w:color="auto" w:sz="4" w:space="0"/>
              <w:right w:val="single" w:color="auto" w:sz="4" w:space="0"/>
            </w:tcBorders>
            <w:noWrap w:val="0"/>
            <w:vAlign w:val="center"/>
          </w:tcPr>
          <w:p w14:paraId="1A6D8944">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100DA189">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48682BAB">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3CE760E6">
            <w:pPr>
              <w:jc w:val="center"/>
              <w:rPr>
                <w:rFonts w:hint="eastAsia" w:ascii="宋体" w:hAnsi="宋体" w:eastAsia="宋体" w:cs="宋体"/>
                <w:b w:val="0"/>
                <w:bCs w:val="0"/>
                <w:sz w:val="21"/>
                <w:szCs w:val="21"/>
              </w:rPr>
            </w:pPr>
          </w:p>
        </w:tc>
      </w:tr>
      <w:tr w14:paraId="3787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14:paraId="6559A24E">
            <w:pPr>
              <w:bidi w:val="0"/>
              <w:rPr>
                <w:rFonts w:hint="eastAsia" w:ascii="宋体" w:hAnsi="宋体" w:eastAsia="宋体" w:cs="宋体"/>
                <w:b/>
                <w:bCs/>
                <w:sz w:val="21"/>
                <w:szCs w:val="21"/>
              </w:rPr>
            </w:pPr>
            <w:r>
              <w:rPr>
                <w:rFonts w:hint="eastAsia" w:ascii="宋体" w:hAnsi="宋体" w:eastAsia="宋体" w:cs="宋体"/>
                <w:b/>
                <w:bCs/>
                <w:sz w:val="21"/>
                <w:szCs w:val="21"/>
              </w:rPr>
              <w:t>说明：</w:t>
            </w:r>
            <w:r>
              <w:rPr>
                <w:rFonts w:hint="eastAsia" w:ascii="宋体" w:hAnsi="宋体" w:eastAsia="宋体" w:cs="宋体"/>
                <w:b/>
                <w:bCs/>
                <w:sz w:val="21"/>
                <w:szCs w:val="21"/>
                <w:lang w:val="en-US" w:eastAsia="zh-CN"/>
              </w:rPr>
              <w:t>1.</w:t>
            </w:r>
            <w:r>
              <w:rPr>
                <w:rFonts w:hint="eastAsia" w:ascii="宋体" w:hAnsi="宋体" w:eastAsia="宋体" w:cs="宋体"/>
                <w:b/>
                <w:bCs/>
                <w:sz w:val="21"/>
                <w:szCs w:val="21"/>
              </w:rPr>
              <w:t>同一职务有多人担任（如主要技术人员），应分行填写。</w:t>
            </w:r>
          </w:p>
          <w:p w14:paraId="72E8929E">
            <w:pPr>
              <w:bidi w:val="0"/>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2.投标供应商成立不满一个月或上述人员社保缴纳不满一个月的，应提供承诺函，格式自拟。</w:t>
            </w:r>
          </w:p>
        </w:tc>
      </w:tr>
      <w:tr w14:paraId="207EC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14:paraId="75DD33A2">
            <w:pPr>
              <w:jc w:val="center"/>
              <w:rPr>
                <w:rFonts w:hint="eastAsia" w:ascii="宋体" w:hAnsi="宋体" w:eastAsia="宋体" w:cs="宋体"/>
                <w:b/>
                <w:bCs/>
                <w:sz w:val="21"/>
                <w:szCs w:val="21"/>
              </w:rPr>
            </w:pPr>
            <w:r>
              <w:rPr>
                <w:rFonts w:hint="eastAsia" w:ascii="宋体" w:hAnsi="宋体" w:eastAsia="宋体" w:cs="宋体"/>
                <w:b/>
                <w:bCs/>
                <w:sz w:val="21"/>
                <w:szCs w:val="21"/>
              </w:rPr>
              <w:t>投标（响应）供应商关联关系情况</w:t>
            </w:r>
          </w:p>
        </w:tc>
      </w:tr>
      <w:tr w14:paraId="16260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21CE46D5">
            <w:pPr>
              <w:bidi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5" w:type="dxa"/>
            <w:gridSpan w:val="2"/>
            <w:tcBorders>
              <w:top w:val="single" w:color="auto" w:sz="4" w:space="0"/>
              <w:left w:val="nil"/>
              <w:bottom w:val="single" w:color="auto" w:sz="4" w:space="0"/>
              <w:right w:val="single" w:color="auto" w:sz="4" w:space="0"/>
            </w:tcBorders>
            <w:noWrap w:val="0"/>
            <w:vAlign w:val="center"/>
          </w:tcPr>
          <w:p w14:paraId="6DCF23B1">
            <w:pPr>
              <w:bidi w:val="0"/>
              <w:jc w:val="center"/>
              <w:rPr>
                <w:rFonts w:hint="eastAsia" w:ascii="宋体" w:hAnsi="宋体" w:eastAsia="宋体" w:cs="宋体"/>
                <w:b/>
                <w:bCs/>
                <w:sz w:val="21"/>
                <w:szCs w:val="21"/>
              </w:rPr>
            </w:pPr>
            <w:r>
              <w:rPr>
                <w:rFonts w:hint="eastAsia" w:ascii="宋体" w:hAnsi="宋体" w:eastAsia="宋体" w:cs="宋体"/>
                <w:b/>
                <w:bCs/>
                <w:sz w:val="21"/>
                <w:szCs w:val="21"/>
              </w:rPr>
              <w:t>关联关系类型</w:t>
            </w:r>
          </w:p>
        </w:tc>
        <w:tc>
          <w:tcPr>
            <w:tcW w:w="3212" w:type="dxa"/>
            <w:gridSpan w:val="2"/>
            <w:tcBorders>
              <w:top w:val="single" w:color="auto" w:sz="4" w:space="0"/>
              <w:left w:val="nil"/>
              <w:bottom w:val="single" w:color="auto" w:sz="4" w:space="0"/>
              <w:right w:val="single" w:color="auto" w:sz="4" w:space="0"/>
            </w:tcBorders>
            <w:noWrap w:val="0"/>
            <w:vAlign w:val="center"/>
          </w:tcPr>
          <w:p w14:paraId="63BE41D4">
            <w:pPr>
              <w:bidi w:val="0"/>
              <w:jc w:val="center"/>
              <w:rPr>
                <w:rFonts w:hint="eastAsia" w:ascii="宋体" w:hAnsi="宋体" w:eastAsia="宋体" w:cs="宋体"/>
                <w:b/>
                <w:bCs/>
                <w:sz w:val="21"/>
                <w:szCs w:val="21"/>
              </w:rPr>
            </w:pPr>
            <w:r>
              <w:rPr>
                <w:rFonts w:hint="eastAsia" w:ascii="宋体" w:hAnsi="宋体" w:eastAsia="宋体" w:cs="宋体"/>
                <w:b/>
                <w:bCs/>
                <w:sz w:val="21"/>
                <w:szCs w:val="21"/>
              </w:rPr>
              <w:t>关联主体名称</w:t>
            </w:r>
          </w:p>
        </w:tc>
        <w:tc>
          <w:tcPr>
            <w:tcW w:w="3677" w:type="dxa"/>
            <w:gridSpan w:val="2"/>
            <w:tcBorders>
              <w:top w:val="single" w:color="auto" w:sz="4" w:space="0"/>
              <w:left w:val="nil"/>
              <w:bottom w:val="single" w:color="auto" w:sz="4" w:space="0"/>
              <w:right w:val="single" w:color="auto" w:sz="4" w:space="0"/>
            </w:tcBorders>
            <w:noWrap w:val="0"/>
            <w:vAlign w:val="center"/>
          </w:tcPr>
          <w:p w14:paraId="39A983C0">
            <w:pPr>
              <w:bidi w:val="0"/>
              <w:jc w:val="center"/>
              <w:rPr>
                <w:rFonts w:hint="eastAsia" w:ascii="宋体" w:hAnsi="宋体" w:eastAsia="宋体" w:cs="宋体"/>
                <w:b/>
                <w:bCs/>
                <w:sz w:val="21"/>
                <w:szCs w:val="21"/>
              </w:rPr>
            </w:pPr>
            <w:r>
              <w:rPr>
                <w:rFonts w:hint="eastAsia" w:ascii="宋体" w:hAnsi="宋体" w:eastAsia="宋体" w:cs="宋体"/>
                <w:b/>
                <w:bCs/>
                <w:sz w:val="21"/>
                <w:szCs w:val="21"/>
              </w:rPr>
              <w:t>备注</w:t>
            </w:r>
          </w:p>
        </w:tc>
      </w:tr>
      <w:tr w14:paraId="4392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4"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75793003">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1</w:t>
            </w:r>
          </w:p>
        </w:tc>
        <w:tc>
          <w:tcPr>
            <w:tcW w:w="1845" w:type="dxa"/>
            <w:gridSpan w:val="2"/>
            <w:tcBorders>
              <w:top w:val="single" w:color="auto" w:sz="4" w:space="0"/>
              <w:left w:val="nil"/>
              <w:bottom w:val="single" w:color="auto" w:sz="4" w:space="0"/>
              <w:right w:val="single" w:color="auto" w:sz="4" w:space="0"/>
            </w:tcBorders>
            <w:noWrap w:val="0"/>
            <w:vAlign w:val="center"/>
          </w:tcPr>
          <w:p w14:paraId="21D34311">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控股股东</w:t>
            </w:r>
          </w:p>
        </w:tc>
        <w:tc>
          <w:tcPr>
            <w:tcW w:w="3212" w:type="dxa"/>
            <w:gridSpan w:val="2"/>
            <w:tcBorders>
              <w:top w:val="single" w:color="auto" w:sz="4" w:space="0"/>
              <w:left w:val="nil"/>
              <w:bottom w:val="single" w:color="auto" w:sz="4" w:space="0"/>
              <w:right w:val="single" w:color="auto" w:sz="4" w:space="0"/>
            </w:tcBorders>
            <w:noWrap w:val="0"/>
            <w:vAlign w:val="center"/>
          </w:tcPr>
          <w:p w14:paraId="5D938F20">
            <w:pPr>
              <w:jc w:val="center"/>
              <w:rPr>
                <w:rFonts w:hint="eastAsia" w:ascii="宋体" w:hAnsi="宋体" w:eastAsia="宋体" w:cs="宋体"/>
                <w:b w:val="0"/>
                <w:bCs w:val="0"/>
                <w:sz w:val="21"/>
                <w:szCs w:val="21"/>
              </w:rPr>
            </w:pPr>
          </w:p>
        </w:tc>
        <w:tc>
          <w:tcPr>
            <w:tcW w:w="3677" w:type="dxa"/>
            <w:gridSpan w:val="2"/>
            <w:tcBorders>
              <w:top w:val="single" w:color="auto" w:sz="4" w:space="0"/>
              <w:left w:val="nil"/>
              <w:bottom w:val="single" w:color="auto" w:sz="4" w:space="0"/>
              <w:right w:val="single" w:color="auto" w:sz="4" w:space="0"/>
            </w:tcBorders>
            <w:noWrap w:val="0"/>
            <w:vAlign w:val="center"/>
          </w:tcPr>
          <w:p w14:paraId="4B5EF9DA">
            <w:pPr>
              <w:snapToGrid w:val="0"/>
              <w:jc w:val="left"/>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是</w:t>
            </w:r>
            <w:r>
              <w:rPr>
                <w:rFonts w:hint="eastAsia" w:ascii="宋体" w:hAnsi="宋体" w:eastAsia="宋体" w:cs="宋体"/>
                <w:b w:val="0"/>
                <w:bCs w:val="0"/>
                <w:sz w:val="21"/>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6AC8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5D2D198C">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w:t>
            </w:r>
          </w:p>
        </w:tc>
        <w:tc>
          <w:tcPr>
            <w:tcW w:w="1845" w:type="dxa"/>
            <w:gridSpan w:val="2"/>
            <w:tcBorders>
              <w:top w:val="single" w:color="auto" w:sz="4" w:space="0"/>
              <w:left w:val="nil"/>
              <w:bottom w:val="single" w:color="auto" w:sz="4" w:space="0"/>
              <w:right w:val="single" w:color="auto" w:sz="4" w:space="0"/>
            </w:tcBorders>
            <w:noWrap w:val="0"/>
            <w:vAlign w:val="center"/>
          </w:tcPr>
          <w:p w14:paraId="7CF501C6">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管理关系</w:t>
            </w:r>
          </w:p>
        </w:tc>
        <w:tc>
          <w:tcPr>
            <w:tcW w:w="3212" w:type="dxa"/>
            <w:gridSpan w:val="2"/>
            <w:tcBorders>
              <w:top w:val="single" w:color="auto" w:sz="4" w:space="0"/>
              <w:left w:val="nil"/>
              <w:bottom w:val="single" w:color="auto" w:sz="4" w:space="0"/>
              <w:right w:val="single" w:color="auto" w:sz="4" w:space="0"/>
            </w:tcBorders>
            <w:noWrap w:val="0"/>
            <w:vAlign w:val="center"/>
          </w:tcPr>
          <w:p w14:paraId="0F44E4DD">
            <w:pPr>
              <w:jc w:val="center"/>
              <w:rPr>
                <w:rFonts w:hint="eastAsia" w:ascii="宋体" w:hAnsi="宋体" w:eastAsia="宋体" w:cs="宋体"/>
                <w:b w:val="0"/>
                <w:bCs w:val="0"/>
                <w:sz w:val="21"/>
                <w:szCs w:val="21"/>
              </w:rPr>
            </w:pPr>
          </w:p>
        </w:tc>
        <w:tc>
          <w:tcPr>
            <w:tcW w:w="3677" w:type="dxa"/>
            <w:gridSpan w:val="2"/>
            <w:tcBorders>
              <w:top w:val="single" w:color="auto" w:sz="4" w:space="0"/>
              <w:left w:val="nil"/>
              <w:bottom w:val="single" w:color="auto" w:sz="4" w:space="0"/>
              <w:right w:val="single" w:color="auto" w:sz="4" w:space="0"/>
            </w:tcBorders>
            <w:noWrap w:val="0"/>
            <w:vAlign w:val="center"/>
          </w:tcPr>
          <w:p w14:paraId="3B266161">
            <w:pPr>
              <w:snapToGrid w:val="0"/>
              <w:jc w:val="left"/>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是</w:t>
            </w:r>
            <w:r>
              <w:rPr>
                <w:rFonts w:hint="eastAsia" w:ascii="宋体" w:hAnsi="宋体" w:eastAsia="宋体" w:cs="宋体"/>
                <w:b w:val="0"/>
                <w:bCs w:val="0"/>
                <w:sz w:val="21"/>
                <w:szCs w:val="21"/>
              </w:rPr>
              <w:t>指对投标（响应）供应商不具有出资持股关系，但对其存在管理关系的主体。</w:t>
            </w:r>
          </w:p>
        </w:tc>
      </w:tr>
      <w:tr w14:paraId="165B9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14:paraId="38EAD936">
            <w:pPr>
              <w:snapToGrid w:val="0"/>
              <w:ind w:firstLine="0"/>
              <w:jc w:val="left"/>
              <w:rPr>
                <w:rFonts w:hint="eastAsia" w:ascii="宋体" w:hAnsi="宋体" w:eastAsia="宋体" w:cs="宋体"/>
                <w:b w:val="0"/>
                <w:bCs w:val="0"/>
                <w:sz w:val="21"/>
                <w:szCs w:val="21"/>
                <w:lang w:val="en-US" w:eastAsia="zh-CN"/>
              </w:rPr>
            </w:pPr>
            <w:r>
              <w:rPr>
                <w:rFonts w:hint="eastAsia" w:ascii="宋体" w:hAnsi="宋体" w:eastAsia="宋体" w:cs="宋体"/>
                <w:b/>
                <w:bCs/>
                <w:sz w:val="21"/>
                <w:szCs w:val="21"/>
              </w:rPr>
              <w:t>说明：同一关联关系类型有多个主体的，应分行填写。</w:t>
            </w:r>
          </w:p>
        </w:tc>
      </w:tr>
    </w:tbl>
    <w:p w14:paraId="6341DDA7">
      <w:pPr>
        <w:spacing w:after="120"/>
        <w:ind w:left="420" w:leftChars="200" w:firstLine="420" w:firstLineChars="200"/>
      </w:pPr>
    </w:p>
    <w:p w14:paraId="621D5220"/>
    <w:p w14:paraId="3983E706">
      <w:pPr>
        <w:wordWrap w:val="0"/>
        <w:ind w:right="210" w:firstLine="420" w:firstLineChars="200"/>
        <w:jc w:val="right"/>
        <w:rPr>
          <w:rFonts w:ascii="宋体" w:hAnsi="宋体"/>
          <w:szCs w:val="21"/>
        </w:rPr>
      </w:pPr>
      <w:r>
        <w:rPr>
          <w:rFonts w:hint="eastAsia" w:ascii="宋体" w:hAnsi="宋体"/>
          <w:szCs w:val="21"/>
        </w:rPr>
        <w:t xml:space="preserve">        </w:t>
      </w:r>
    </w:p>
    <w:p w14:paraId="15C62EC1">
      <w:pPr>
        <w:widowControl/>
        <w:jc w:val="left"/>
        <w:rPr>
          <w:rFonts w:ascii="Arial" w:hAnsi="Arial" w:eastAsia="黑体"/>
          <w:bCs/>
          <w:sz w:val="24"/>
        </w:rPr>
      </w:pPr>
      <w:r>
        <w:rPr>
          <w:b/>
          <w:sz w:val="24"/>
        </w:rPr>
        <w:br w:type="page"/>
      </w:r>
    </w:p>
    <w:p w14:paraId="7EA03C7F">
      <w:pPr>
        <w:pStyle w:val="5"/>
        <w:jc w:val="center"/>
        <w:rPr>
          <w:b w:val="0"/>
          <w:sz w:val="24"/>
          <w:szCs w:val="24"/>
        </w:rPr>
      </w:pPr>
      <w:r>
        <w:rPr>
          <w:rFonts w:hint="eastAsia"/>
          <w:b w:val="0"/>
          <w:sz w:val="24"/>
          <w:szCs w:val="24"/>
        </w:rPr>
        <w:t>（四）实质性服务条款（以★号标注）证明文件（如有）</w:t>
      </w:r>
    </w:p>
    <w:p w14:paraId="52C78139">
      <w:pPr>
        <w:ind w:firstLine="420" w:firstLineChars="200"/>
        <w:rPr>
          <w:color w:val="FF0000"/>
        </w:rPr>
      </w:pPr>
      <w:r>
        <w:rPr>
          <w:rFonts w:hint="eastAsia"/>
          <w:color w:val="FF0000"/>
        </w:rPr>
        <w:t>备注：</w:t>
      </w:r>
    </w:p>
    <w:p w14:paraId="04445957">
      <w:pPr>
        <w:spacing w:line="320" w:lineRule="exact"/>
        <w:ind w:firstLine="420" w:firstLineChars="200"/>
        <w:rPr>
          <w:rFonts w:ascii="黑体" w:hAnsi="宋体" w:eastAsia="黑体"/>
          <w:bCs/>
          <w:color w:val="FF0000"/>
          <w:kern w:val="0"/>
          <w:szCs w:val="21"/>
        </w:rPr>
      </w:pPr>
      <w:r>
        <w:rPr>
          <w:rFonts w:hint="eastAsia" w:ascii="黑体" w:hAnsi="宋体" w:eastAsia="黑体"/>
          <w:bCs/>
          <w:color w:val="FF0000"/>
          <w:kern w:val="0"/>
          <w:szCs w:val="21"/>
        </w:rPr>
        <w:t>1、如本项目没有设置实质性服务条款（以★号标注），该部分无需填写。</w:t>
      </w:r>
    </w:p>
    <w:p w14:paraId="4CA302FF">
      <w:pPr>
        <w:spacing w:line="320" w:lineRule="exact"/>
        <w:ind w:firstLine="420" w:firstLineChars="200"/>
        <w:rPr>
          <w:rFonts w:ascii="黑体" w:hAnsi="宋体" w:eastAsia="黑体"/>
          <w:bCs/>
          <w:color w:val="FF0000"/>
          <w:kern w:val="0"/>
          <w:szCs w:val="21"/>
        </w:rPr>
      </w:pPr>
      <w:r>
        <w:rPr>
          <w:rFonts w:hint="eastAsia" w:ascii="黑体" w:hAnsi="宋体" w:eastAsia="黑体"/>
          <w:bCs/>
          <w:color w:val="FF0000"/>
          <w:kern w:val="0"/>
          <w:szCs w:val="21"/>
        </w:rPr>
        <w:t>2、如本项目设置了实质性服务条款（以★号标注），投标供应商须按要求提供相关证明文件，如未提供或出现负偏离的，投标文件作投标无效处理。</w:t>
      </w:r>
    </w:p>
    <w:tbl>
      <w:tblPr>
        <w:tblStyle w:val="35"/>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3774"/>
        <w:gridCol w:w="1530"/>
        <w:gridCol w:w="1275"/>
        <w:gridCol w:w="933"/>
      </w:tblGrid>
      <w:tr w14:paraId="6518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14:paraId="2E8EE166">
            <w:pPr>
              <w:adjustRightInd w:val="0"/>
              <w:snapToGrid w:val="0"/>
              <w:spacing w:line="360" w:lineRule="auto"/>
              <w:jc w:val="center"/>
              <w:rPr>
                <w:rFonts w:ascii="宋体" w:hAnsi="宋体"/>
                <w:kern w:val="0"/>
                <w:szCs w:val="21"/>
              </w:rPr>
            </w:pPr>
            <w:bookmarkStart w:id="29" w:name="_Hlk72092651"/>
            <w:r>
              <w:rPr>
                <w:rFonts w:hint="eastAsia" w:ascii="宋体" w:hAnsi="宋体"/>
                <w:kern w:val="0"/>
                <w:szCs w:val="21"/>
              </w:rPr>
              <w:t>序号</w:t>
            </w:r>
          </w:p>
        </w:tc>
        <w:tc>
          <w:tcPr>
            <w:tcW w:w="3774" w:type="dxa"/>
            <w:vAlign w:val="center"/>
          </w:tcPr>
          <w:p w14:paraId="1F97DC9A">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c>
          <w:tcPr>
            <w:tcW w:w="1530" w:type="dxa"/>
            <w:vAlign w:val="center"/>
          </w:tcPr>
          <w:p w14:paraId="652A7CC9">
            <w:pPr>
              <w:adjustRightInd w:val="0"/>
              <w:snapToGrid w:val="0"/>
              <w:spacing w:line="360" w:lineRule="auto"/>
              <w:jc w:val="center"/>
              <w:rPr>
                <w:rFonts w:ascii="宋体" w:hAnsi="宋体"/>
                <w:kern w:val="0"/>
                <w:szCs w:val="21"/>
              </w:rPr>
            </w:pPr>
            <w:r>
              <w:rPr>
                <w:rFonts w:hint="eastAsia"/>
              </w:rPr>
              <w:t>投标响应</w:t>
            </w:r>
          </w:p>
        </w:tc>
        <w:tc>
          <w:tcPr>
            <w:tcW w:w="1275" w:type="dxa"/>
            <w:vAlign w:val="center"/>
          </w:tcPr>
          <w:p w14:paraId="4B0E866C">
            <w:pPr>
              <w:adjustRightInd w:val="0"/>
              <w:snapToGrid w:val="0"/>
              <w:spacing w:line="360" w:lineRule="auto"/>
              <w:jc w:val="center"/>
              <w:rPr>
                <w:rFonts w:ascii="宋体" w:hAnsi="宋体"/>
                <w:kern w:val="0"/>
                <w:szCs w:val="21"/>
              </w:rPr>
            </w:pPr>
            <w:r>
              <w:rPr>
                <w:rFonts w:hint="eastAsia"/>
              </w:rPr>
              <w:t>偏离情况</w:t>
            </w:r>
          </w:p>
        </w:tc>
        <w:tc>
          <w:tcPr>
            <w:tcW w:w="933" w:type="dxa"/>
            <w:vAlign w:val="center"/>
          </w:tcPr>
          <w:p w14:paraId="0D2B851B">
            <w:pPr>
              <w:adjustRightInd w:val="0"/>
              <w:snapToGrid w:val="0"/>
              <w:spacing w:line="360" w:lineRule="auto"/>
              <w:jc w:val="center"/>
              <w:rPr>
                <w:rFonts w:ascii="宋体" w:hAnsi="宋体"/>
                <w:kern w:val="0"/>
                <w:szCs w:val="21"/>
              </w:rPr>
            </w:pPr>
            <w:r>
              <w:rPr>
                <w:rFonts w:hint="eastAsia"/>
              </w:rPr>
              <w:t>说明</w:t>
            </w:r>
          </w:p>
        </w:tc>
      </w:tr>
      <w:bookmarkEnd w:id="29"/>
      <w:tr w14:paraId="7A8A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14:paraId="1FA7CEE0">
            <w:pPr>
              <w:adjustRightInd w:val="0"/>
              <w:snapToGrid w:val="0"/>
              <w:spacing w:line="360" w:lineRule="auto"/>
              <w:rPr>
                <w:rFonts w:ascii="宋体" w:hAnsi="宋体"/>
                <w:kern w:val="0"/>
                <w:szCs w:val="21"/>
              </w:rPr>
            </w:pPr>
            <w:r>
              <w:rPr>
                <w:rFonts w:hint="eastAsia" w:ascii="宋体" w:hAnsi="宋体"/>
                <w:kern w:val="0"/>
                <w:szCs w:val="21"/>
              </w:rPr>
              <w:t>1</w:t>
            </w:r>
          </w:p>
        </w:tc>
        <w:tc>
          <w:tcPr>
            <w:tcW w:w="3774" w:type="dxa"/>
          </w:tcPr>
          <w:p w14:paraId="6DD05DBA">
            <w:pPr>
              <w:rPr>
                <w:rFonts w:hAnsi="宋体"/>
                <w:kern w:val="0"/>
                <w:szCs w:val="21"/>
              </w:rPr>
            </w:pPr>
            <w:r>
              <w:rPr>
                <w:rFonts w:hint="eastAsia"/>
                <w:color w:val="FF0000"/>
                <w:szCs w:val="21"/>
              </w:rPr>
              <w:t>★</w:t>
            </w:r>
            <w:r>
              <w:rPr>
                <w:rFonts w:hint="eastAsia"/>
                <w:color w:val="FF0000"/>
              </w:rPr>
              <w:t>完全满足本项目服务期限的要求。</w:t>
            </w:r>
          </w:p>
        </w:tc>
        <w:tc>
          <w:tcPr>
            <w:tcW w:w="1530" w:type="dxa"/>
          </w:tcPr>
          <w:p w14:paraId="474F6A61">
            <w:pPr>
              <w:adjustRightInd w:val="0"/>
              <w:snapToGrid w:val="0"/>
              <w:spacing w:line="360" w:lineRule="auto"/>
              <w:rPr>
                <w:rFonts w:ascii="宋体" w:hAnsi="宋体"/>
                <w:kern w:val="0"/>
                <w:szCs w:val="21"/>
              </w:rPr>
            </w:pPr>
          </w:p>
        </w:tc>
        <w:tc>
          <w:tcPr>
            <w:tcW w:w="1275" w:type="dxa"/>
          </w:tcPr>
          <w:p w14:paraId="5890C287">
            <w:pPr>
              <w:adjustRightInd w:val="0"/>
              <w:snapToGrid w:val="0"/>
              <w:spacing w:line="360" w:lineRule="auto"/>
              <w:rPr>
                <w:rFonts w:ascii="宋体" w:hAnsi="宋体"/>
                <w:kern w:val="0"/>
                <w:szCs w:val="21"/>
              </w:rPr>
            </w:pPr>
          </w:p>
        </w:tc>
        <w:tc>
          <w:tcPr>
            <w:tcW w:w="933" w:type="dxa"/>
          </w:tcPr>
          <w:p w14:paraId="163031E6">
            <w:pPr>
              <w:adjustRightInd w:val="0"/>
              <w:snapToGrid w:val="0"/>
              <w:spacing w:line="360" w:lineRule="auto"/>
              <w:rPr>
                <w:rFonts w:ascii="宋体" w:hAnsi="宋体"/>
                <w:kern w:val="0"/>
                <w:szCs w:val="21"/>
              </w:rPr>
            </w:pPr>
          </w:p>
        </w:tc>
      </w:tr>
      <w:tr w14:paraId="2BD9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14:paraId="26F6EAEA">
            <w:pPr>
              <w:adjustRightInd w:val="0"/>
              <w:snapToGrid w:val="0"/>
              <w:spacing w:line="360" w:lineRule="auto"/>
              <w:rPr>
                <w:rFonts w:ascii="宋体" w:hAnsi="宋体"/>
                <w:kern w:val="0"/>
                <w:szCs w:val="21"/>
              </w:rPr>
            </w:pPr>
            <w:r>
              <w:rPr>
                <w:rFonts w:hint="eastAsia" w:ascii="宋体" w:hAnsi="宋体"/>
                <w:kern w:val="0"/>
                <w:szCs w:val="21"/>
              </w:rPr>
              <w:t>2</w:t>
            </w:r>
          </w:p>
        </w:tc>
        <w:tc>
          <w:tcPr>
            <w:tcW w:w="3774" w:type="dxa"/>
            <w:vAlign w:val="center"/>
          </w:tcPr>
          <w:p w14:paraId="1926ABCC">
            <w:pPr>
              <w:adjustRightInd w:val="0"/>
              <w:snapToGrid w:val="0"/>
              <w:spacing w:line="360" w:lineRule="auto"/>
              <w:jc w:val="center"/>
              <w:rPr>
                <w:rFonts w:hAnsi="宋体"/>
                <w:kern w:val="0"/>
                <w:szCs w:val="21"/>
              </w:rPr>
            </w:pPr>
            <w:r>
              <w:rPr>
                <w:rFonts w:hint="eastAsia"/>
                <w:color w:val="FF0000"/>
                <w:szCs w:val="21"/>
              </w:rPr>
              <w:t>★</w:t>
            </w:r>
            <w:r>
              <w:rPr>
                <w:rFonts w:hint="eastAsia" w:ascii="宋体" w:hAnsi="宋体"/>
                <w:color w:val="FF0000"/>
              </w:rPr>
              <w:t>完全满足本项目★标记条款的要求。</w:t>
            </w:r>
          </w:p>
        </w:tc>
        <w:tc>
          <w:tcPr>
            <w:tcW w:w="1530" w:type="dxa"/>
          </w:tcPr>
          <w:p w14:paraId="3FD54D4E">
            <w:pPr>
              <w:adjustRightInd w:val="0"/>
              <w:snapToGrid w:val="0"/>
              <w:spacing w:line="360" w:lineRule="auto"/>
              <w:rPr>
                <w:rFonts w:ascii="宋体" w:hAnsi="宋体"/>
                <w:kern w:val="0"/>
                <w:szCs w:val="21"/>
              </w:rPr>
            </w:pPr>
          </w:p>
        </w:tc>
        <w:tc>
          <w:tcPr>
            <w:tcW w:w="1275" w:type="dxa"/>
          </w:tcPr>
          <w:p w14:paraId="02E8C77B">
            <w:pPr>
              <w:adjustRightInd w:val="0"/>
              <w:snapToGrid w:val="0"/>
              <w:spacing w:line="360" w:lineRule="auto"/>
              <w:rPr>
                <w:rFonts w:ascii="宋体" w:hAnsi="宋体"/>
                <w:kern w:val="0"/>
                <w:szCs w:val="21"/>
              </w:rPr>
            </w:pPr>
          </w:p>
        </w:tc>
        <w:tc>
          <w:tcPr>
            <w:tcW w:w="933" w:type="dxa"/>
          </w:tcPr>
          <w:p w14:paraId="67998697">
            <w:pPr>
              <w:adjustRightInd w:val="0"/>
              <w:snapToGrid w:val="0"/>
              <w:spacing w:line="360" w:lineRule="auto"/>
              <w:rPr>
                <w:rFonts w:ascii="宋体" w:hAnsi="宋体"/>
                <w:kern w:val="0"/>
                <w:szCs w:val="21"/>
              </w:rPr>
            </w:pPr>
          </w:p>
        </w:tc>
      </w:tr>
      <w:tr w14:paraId="3C691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14:paraId="2A1DDA44">
            <w:pPr>
              <w:adjustRightInd w:val="0"/>
              <w:snapToGrid w:val="0"/>
              <w:spacing w:line="360" w:lineRule="auto"/>
              <w:rPr>
                <w:rFonts w:ascii="宋体" w:hAnsi="宋体"/>
                <w:kern w:val="0"/>
                <w:szCs w:val="21"/>
              </w:rPr>
            </w:pPr>
            <w:r>
              <w:rPr>
                <w:rFonts w:hint="eastAsia" w:ascii="宋体" w:hAnsi="宋体"/>
                <w:kern w:val="0"/>
                <w:szCs w:val="21"/>
              </w:rPr>
              <w:t>3</w:t>
            </w:r>
          </w:p>
        </w:tc>
        <w:tc>
          <w:tcPr>
            <w:tcW w:w="3774" w:type="dxa"/>
            <w:vAlign w:val="center"/>
          </w:tcPr>
          <w:p w14:paraId="1DF521EA">
            <w:pPr>
              <w:adjustRightInd w:val="0"/>
              <w:snapToGrid w:val="0"/>
              <w:spacing w:line="360" w:lineRule="auto"/>
              <w:jc w:val="center"/>
              <w:rPr>
                <w:rFonts w:ascii="宋体" w:hAnsi="宋体"/>
                <w:kern w:val="0"/>
                <w:szCs w:val="21"/>
              </w:rPr>
            </w:pPr>
            <w:r>
              <w:rPr>
                <w:rFonts w:hint="eastAsia" w:ascii="宋体" w:hAnsi="宋体"/>
                <w:color w:val="FF0000"/>
                <w:kern w:val="0"/>
                <w:szCs w:val="21"/>
              </w:rPr>
              <w:t>***********</w:t>
            </w:r>
          </w:p>
        </w:tc>
        <w:tc>
          <w:tcPr>
            <w:tcW w:w="1530" w:type="dxa"/>
          </w:tcPr>
          <w:p w14:paraId="6811285F">
            <w:pPr>
              <w:adjustRightInd w:val="0"/>
              <w:snapToGrid w:val="0"/>
              <w:spacing w:line="360" w:lineRule="auto"/>
              <w:rPr>
                <w:rFonts w:ascii="宋体" w:hAnsi="宋体"/>
                <w:kern w:val="0"/>
                <w:szCs w:val="21"/>
              </w:rPr>
            </w:pPr>
          </w:p>
        </w:tc>
        <w:tc>
          <w:tcPr>
            <w:tcW w:w="1275" w:type="dxa"/>
          </w:tcPr>
          <w:p w14:paraId="3C2CFC5D">
            <w:pPr>
              <w:adjustRightInd w:val="0"/>
              <w:snapToGrid w:val="0"/>
              <w:spacing w:line="360" w:lineRule="auto"/>
              <w:rPr>
                <w:rFonts w:ascii="宋体" w:hAnsi="宋体"/>
                <w:kern w:val="0"/>
                <w:szCs w:val="21"/>
              </w:rPr>
            </w:pPr>
          </w:p>
        </w:tc>
        <w:tc>
          <w:tcPr>
            <w:tcW w:w="933" w:type="dxa"/>
          </w:tcPr>
          <w:p w14:paraId="0E2C809E">
            <w:pPr>
              <w:adjustRightInd w:val="0"/>
              <w:snapToGrid w:val="0"/>
              <w:spacing w:line="360" w:lineRule="auto"/>
              <w:rPr>
                <w:rFonts w:ascii="宋体" w:hAnsi="宋体"/>
                <w:kern w:val="0"/>
                <w:szCs w:val="21"/>
              </w:rPr>
            </w:pPr>
          </w:p>
        </w:tc>
      </w:tr>
    </w:tbl>
    <w:p w14:paraId="0F98A392">
      <w:pPr>
        <w:ind w:firstLine="420" w:firstLineChars="200"/>
      </w:pPr>
      <w:r>
        <w:rPr>
          <w:rFonts w:hint="eastAsia"/>
        </w:rPr>
        <w:t>注：</w:t>
      </w:r>
    </w:p>
    <w:p w14:paraId="5C4698B3">
      <w:pPr>
        <w:ind w:firstLine="420" w:firstLineChars="200"/>
      </w:pPr>
      <w:r>
        <w:rPr>
          <w:rFonts w:hint="eastAsia"/>
        </w:rPr>
        <w:t>1.上表所列各项均为不可负偏离条款。</w:t>
      </w:r>
    </w:p>
    <w:p w14:paraId="183EE490">
      <w:pPr>
        <w:ind w:firstLine="420" w:firstLineChars="200"/>
      </w:pPr>
      <w:r>
        <w:rPr>
          <w:rFonts w:hint="eastAsia"/>
        </w:rPr>
        <w:t>2.“投标响应”一栏应当详细填写投标人自身响应情况，而不能不合理照搬照抄招实质性条款具体内容。</w:t>
      </w:r>
    </w:p>
    <w:p w14:paraId="5284FB8C">
      <w:pPr>
        <w:ind w:firstLine="420" w:firstLineChars="200"/>
      </w:pPr>
      <w:r>
        <w:rPr>
          <w:rFonts w:hint="eastAsia"/>
        </w:rPr>
        <w:t>3</w:t>
      </w:r>
      <w:r>
        <w:t>.</w:t>
      </w:r>
      <w:r>
        <w:rPr>
          <w:rFonts w:hint="eastAsia"/>
        </w:rPr>
        <w:t>“偏离情况”一栏应填写“正偏离”、“负偏离”或“无偏离”，“正偏离”表示“投标响应优于实质性条款具体内容要求”，“负偏离”表示“投标响应不满足实质性条款具体内容要求”，“无偏离”表示“投标响应与实质性条款具体内容要求一致”。</w:t>
      </w:r>
    </w:p>
    <w:p w14:paraId="4668EAF1">
      <w:pPr>
        <w:ind w:firstLine="420" w:firstLineChars="200"/>
      </w:pPr>
      <w:r>
        <w:t>4.</w:t>
      </w:r>
      <w:r>
        <w:rPr>
          <w:rFonts w:hint="eastAsia"/>
        </w:rPr>
        <w:t>评审委员会有权对投标响应情况作出判断（作出评审结论）。</w:t>
      </w:r>
    </w:p>
    <w:p w14:paraId="5747B6BE">
      <w:pPr>
        <w:ind w:firstLine="420" w:firstLineChars="200"/>
      </w:pPr>
      <w:r>
        <w:t>5</w:t>
      </w:r>
      <w:r>
        <w:rPr>
          <w:rFonts w:hint="eastAsia"/>
        </w:rPr>
        <w:t>.实质性响应条款“投标响应情况”与投标文件其它内容冲突的，以实质性响应条款“投标响应情况”为准。</w:t>
      </w:r>
    </w:p>
    <w:p w14:paraId="2A67F802">
      <w:pPr>
        <w:ind w:firstLine="420" w:firstLineChars="200"/>
      </w:pPr>
      <w:r>
        <w:rPr>
          <w:rFonts w:hint="eastAsia"/>
        </w:rPr>
        <w:t>6.要求提供证明资料，在“说明”一栏中列明证明资料的位置,以便评审；未要求提供证明材料的，投标人可以不提供。</w:t>
      </w:r>
    </w:p>
    <w:p w14:paraId="1CF882AF">
      <w:pPr>
        <w:ind w:firstLine="420" w:firstLineChars="200"/>
      </w:pPr>
    </w:p>
    <w:p w14:paraId="6465D36A">
      <w:pPr>
        <w:spacing w:line="360" w:lineRule="auto"/>
        <w:ind w:firstLine="420" w:firstLineChars="200"/>
        <w:rPr>
          <w:rFonts w:ascii="黑体" w:hAnsi="宋体" w:eastAsia="黑体"/>
          <w:bCs/>
          <w:color w:val="FF0000"/>
          <w:kern w:val="0"/>
          <w:szCs w:val="21"/>
        </w:rPr>
      </w:pPr>
    </w:p>
    <w:p w14:paraId="7F548F65">
      <w:pPr>
        <w:spacing w:line="360" w:lineRule="auto"/>
        <w:ind w:firstLine="420" w:firstLineChars="200"/>
        <w:rPr>
          <w:rFonts w:ascii="黑体" w:hAnsi="宋体" w:eastAsia="黑体"/>
          <w:bCs/>
          <w:color w:val="FF0000"/>
          <w:kern w:val="0"/>
          <w:szCs w:val="21"/>
        </w:rPr>
      </w:pPr>
    </w:p>
    <w:p w14:paraId="71B11B29">
      <w:pPr>
        <w:widowControl/>
        <w:jc w:val="left"/>
        <w:rPr>
          <w:rFonts w:ascii="黑体" w:hAnsi="宋体" w:eastAsia="黑体"/>
          <w:bCs/>
          <w:color w:val="FF0000"/>
          <w:kern w:val="0"/>
          <w:szCs w:val="21"/>
        </w:rPr>
      </w:pPr>
      <w:r>
        <w:rPr>
          <w:rFonts w:ascii="黑体" w:hAnsi="宋体" w:eastAsia="黑体"/>
          <w:bCs/>
          <w:color w:val="FF0000"/>
          <w:kern w:val="0"/>
          <w:szCs w:val="21"/>
        </w:rPr>
        <w:br w:type="page"/>
      </w:r>
    </w:p>
    <w:p w14:paraId="6234EEC8">
      <w:pPr>
        <w:keepNext/>
        <w:keepLines/>
        <w:spacing w:before="280" w:after="290" w:line="374" w:lineRule="auto"/>
        <w:jc w:val="center"/>
        <w:outlineLvl w:val="3"/>
        <w:rPr>
          <w:rFonts w:ascii="黑体" w:hAnsi="Arial" w:eastAsia="黑体"/>
          <w:bCs/>
          <w:kern w:val="0"/>
          <w:sz w:val="24"/>
          <w:szCs w:val="28"/>
        </w:rPr>
      </w:pPr>
      <w:r>
        <w:rPr>
          <w:rFonts w:hint="eastAsia" w:ascii="Arial" w:hAnsi="Arial" w:eastAsia="黑体"/>
          <w:bCs/>
          <w:sz w:val="24"/>
        </w:rPr>
        <w:t>（五）</w:t>
      </w:r>
      <w:r>
        <w:rPr>
          <w:rFonts w:hint="eastAsia" w:ascii="黑体" w:hAnsi="Arial" w:eastAsia="黑体"/>
          <w:bCs/>
          <w:kern w:val="0"/>
          <w:sz w:val="24"/>
          <w:szCs w:val="28"/>
        </w:rPr>
        <w:t>法定代表人（负责人）资格证明书</w:t>
      </w:r>
    </w:p>
    <w:p w14:paraId="3935E85A">
      <w:pPr>
        <w:spacing w:line="360" w:lineRule="auto"/>
        <w:ind w:firstLine="420" w:firstLineChars="200"/>
        <w:rPr>
          <w:szCs w:val="21"/>
        </w:rPr>
      </w:pPr>
      <w:r>
        <w:rPr>
          <w:rFonts w:hint="eastAsia"/>
          <w:szCs w:val="21"/>
          <w:u w:val="single"/>
        </w:rPr>
        <w:t xml:space="preserve">                 </w:t>
      </w:r>
      <w:r>
        <w:rPr>
          <w:rFonts w:hint="eastAsia"/>
          <w:szCs w:val="21"/>
        </w:rPr>
        <w:t>（姓名），现任我单位</w:t>
      </w:r>
      <w:r>
        <w:rPr>
          <w:rFonts w:hint="eastAsia"/>
          <w:szCs w:val="21"/>
          <w:u w:val="single"/>
        </w:rPr>
        <w:t xml:space="preserve">             </w:t>
      </w:r>
      <w:r>
        <w:rPr>
          <w:rFonts w:hint="eastAsia"/>
          <w:szCs w:val="21"/>
        </w:rPr>
        <w:t>职务，为法定代表人（负责人），身份证件号为：</w:t>
      </w:r>
      <w:r>
        <w:rPr>
          <w:rFonts w:hint="eastAsia"/>
          <w:szCs w:val="21"/>
          <w:u w:val="single"/>
        </w:rPr>
        <w:t xml:space="preserve">                                     </w:t>
      </w:r>
      <w:r>
        <w:rPr>
          <w:rFonts w:hint="eastAsia"/>
          <w:szCs w:val="21"/>
        </w:rPr>
        <w:t>，联系电话：</w:t>
      </w:r>
      <w:r>
        <w:rPr>
          <w:rFonts w:hint="eastAsia"/>
          <w:szCs w:val="21"/>
          <w:u w:val="single"/>
        </w:rPr>
        <w:t xml:space="preserve">                </w:t>
      </w:r>
      <w:r>
        <w:rPr>
          <w:rFonts w:hint="eastAsia"/>
          <w:szCs w:val="21"/>
        </w:rPr>
        <w:t>。</w:t>
      </w:r>
    </w:p>
    <w:p w14:paraId="606123A5">
      <w:pPr>
        <w:spacing w:line="360" w:lineRule="auto"/>
        <w:ind w:firstLine="420" w:firstLineChars="200"/>
        <w:rPr>
          <w:szCs w:val="21"/>
        </w:rPr>
      </w:pPr>
      <w:r>
        <w:rPr>
          <w:rFonts w:hint="eastAsia"/>
          <w:szCs w:val="21"/>
        </w:rPr>
        <w:t>特此证明。</w:t>
      </w:r>
    </w:p>
    <w:p w14:paraId="7991AA63">
      <w:pPr>
        <w:spacing w:line="360" w:lineRule="auto"/>
        <w:ind w:firstLine="420" w:firstLineChars="200"/>
        <w:rPr>
          <w:szCs w:val="21"/>
        </w:rPr>
      </w:pPr>
      <w:r>
        <w:rPr>
          <w:rFonts w:hint="eastAsia"/>
          <w:szCs w:val="21"/>
        </w:rPr>
        <w:t>说明：1、法定代表人为投标人（企业事业单位、国家机关、社会团体）的主要行政负责人。</w:t>
      </w:r>
    </w:p>
    <w:p w14:paraId="6C77C302">
      <w:pPr>
        <w:numPr>
          <w:ilvl w:val="0"/>
          <w:numId w:val="2"/>
        </w:numPr>
        <w:spacing w:line="360" w:lineRule="auto"/>
        <w:ind w:firstLine="420" w:firstLineChars="200"/>
        <w:rPr>
          <w:szCs w:val="21"/>
        </w:rPr>
      </w:pPr>
      <w:r>
        <w:rPr>
          <w:rFonts w:hint="eastAsia"/>
          <w:szCs w:val="21"/>
          <w:lang w:eastAsia="zh-Hans"/>
        </w:rPr>
        <w:t>本证明书要供法定代表人（负责人）</w:t>
      </w:r>
      <w:r>
        <w:rPr>
          <w:rFonts w:hint="eastAsia"/>
          <w:szCs w:val="21"/>
        </w:rPr>
        <w:t>相关身份证明文件：身份证扫描件（正反两面）；港澳台居民可提供来往通行证扫描件；非中国国籍管辖范围人员，可提供公安部门认可的身份证明材料扫描件。</w:t>
      </w:r>
    </w:p>
    <w:p w14:paraId="6C618D5E">
      <w:pPr>
        <w:numPr>
          <w:ilvl w:val="0"/>
          <w:numId w:val="2"/>
        </w:numPr>
        <w:spacing w:line="360" w:lineRule="auto"/>
        <w:ind w:firstLine="420" w:firstLineChars="200"/>
        <w:rPr>
          <w:szCs w:val="21"/>
        </w:rPr>
      </w:pPr>
      <w:r>
        <w:rPr>
          <w:rFonts w:hint="eastAsia"/>
          <w:szCs w:val="21"/>
          <w:lang w:eastAsia="zh-Hans"/>
        </w:rPr>
        <w:t>本项目投标授权代表为法定代表人（负责人）的，无需提供</w:t>
      </w:r>
      <w:r>
        <w:rPr>
          <w:rFonts w:hint="eastAsia"/>
          <w:szCs w:val="21"/>
        </w:rPr>
        <w:t>《投标文件签署授权委托书》</w:t>
      </w:r>
      <w:r>
        <w:rPr>
          <w:rFonts w:hint="eastAsia"/>
          <w:szCs w:val="21"/>
          <w:lang w:eastAsia="zh-Hans"/>
        </w:rPr>
        <w:t>。</w:t>
      </w:r>
    </w:p>
    <w:p w14:paraId="72A85390">
      <w:pPr>
        <w:numPr>
          <w:ilvl w:val="0"/>
          <w:numId w:val="2"/>
        </w:numPr>
        <w:spacing w:line="360" w:lineRule="auto"/>
        <w:ind w:firstLine="420" w:firstLineChars="200"/>
        <w:rPr>
          <w:szCs w:val="21"/>
        </w:rPr>
      </w:pPr>
      <w:r>
        <w:rPr>
          <w:rFonts w:hint="eastAsia"/>
          <w:szCs w:val="21"/>
        </w:rPr>
        <w:t>内容必须填写真实、清楚，涂改无效，不得转让、买卖。</w:t>
      </w:r>
    </w:p>
    <w:tbl>
      <w:tblPr>
        <w:tblStyle w:val="36"/>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70E8C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4264" w:type="dxa"/>
          </w:tcPr>
          <w:p w14:paraId="13C9C6A8">
            <w:pPr>
              <w:jc w:val="center"/>
            </w:pPr>
            <w:r>
              <w:rPr>
                <w:rFonts w:hint="eastAsia"/>
              </w:rPr>
              <w:t>证件扫描件正面</w:t>
            </w:r>
          </w:p>
          <w:p w14:paraId="176BFCDC">
            <w:pPr>
              <w:spacing w:line="360" w:lineRule="auto"/>
              <w:jc w:val="center"/>
              <w:rPr>
                <w:sz w:val="24"/>
              </w:rPr>
            </w:pPr>
          </w:p>
          <w:p w14:paraId="43A3A094">
            <w:pPr>
              <w:spacing w:line="360" w:lineRule="auto"/>
              <w:jc w:val="center"/>
              <w:rPr>
                <w:sz w:val="24"/>
              </w:rPr>
            </w:pPr>
          </w:p>
        </w:tc>
        <w:tc>
          <w:tcPr>
            <w:tcW w:w="4265" w:type="dxa"/>
          </w:tcPr>
          <w:p w14:paraId="389D5882">
            <w:pPr>
              <w:jc w:val="center"/>
            </w:pPr>
            <w:r>
              <w:rPr>
                <w:rFonts w:hint="eastAsia"/>
              </w:rPr>
              <w:t>证件扫描件反面</w:t>
            </w:r>
          </w:p>
          <w:p w14:paraId="626F7631">
            <w:pPr>
              <w:spacing w:line="360" w:lineRule="auto"/>
              <w:jc w:val="center"/>
              <w:rPr>
                <w:sz w:val="24"/>
              </w:rPr>
            </w:pPr>
          </w:p>
          <w:p w14:paraId="23774DA5">
            <w:pPr>
              <w:spacing w:line="360" w:lineRule="auto"/>
              <w:jc w:val="center"/>
              <w:rPr>
                <w:sz w:val="24"/>
              </w:rPr>
            </w:pPr>
          </w:p>
        </w:tc>
      </w:tr>
    </w:tbl>
    <w:p w14:paraId="4CC91F27">
      <w:pPr>
        <w:rPr>
          <w:sz w:val="24"/>
        </w:rPr>
      </w:pPr>
    </w:p>
    <w:p w14:paraId="55F1C8E4">
      <w:pPr>
        <w:pStyle w:val="34"/>
        <w:ind w:left="0" w:leftChars="0" w:firstLine="422"/>
        <w:rPr>
          <w:b/>
          <w:color w:val="FF0000"/>
        </w:rPr>
      </w:pPr>
      <w:r>
        <w:rPr>
          <w:rFonts w:hint="eastAsia"/>
          <w:b/>
          <w:color w:val="FF0000"/>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1513CD6B">
      <w:pPr>
        <w:widowControl/>
        <w:jc w:val="left"/>
        <w:rPr>
          <w:rFonts w:ascii="黑体" w:hAnsi="宋体" w:eastAsia="黑体"/>
          <w:bCs/>
          <w:sz w:val="24"/>
          <w:szCs w:val="32"/>
        </w:rPr>
      </w:pPr>
      <w:r>
        <w:rPr>
          <w:rFonts w:ascii="黑体" w:eastAsia="黑体"/>
          <w:b/>
          <w:sz w:val="24"/>
        </w:rPr>
        <w:br w:type="page"/>
      </w:r>
    </w:p>
    <w:p w14:paraId="20B3733D">
      <w:pPr>
        <w:keepNext/>
        <w:keepLines/>
        <w:spacing w:before="280" w:after="290" w:line="374" w:lineRule="auto"/>
        <w:jc w:val="center"/>
        <w:outlineLvl w:val="3"/>
        <w:rPr>
          <w:rFonts w:ascii="黑体" w:hAnsi="Arial" w:eastAsia="黑体"/>
          <w:bCs/>
          <w:kern w:val="0"/>
          <w:sz w:val="24"/>
          <w:szCs w:val="28"/>
        </w:rPr>
      </w:pPr>
      <w:r>
        <w:rPr>
          <w:rFonts w:hint="eastAsia" w:ascii="Arial" w:hAnsi="Arial" w:eastAsia="黑体"/>
          <w:bCs/>
          <w:sz w:val="24"/>
        </w:rPr>
        <w:t>（六）</w:t>
      </w:r>
      <w:r>
        <w:rPr>
          <w:rFonts w:hint="eastAsia" w:ascii="黑体" w:hAnsi="Arial" w:eastAsia="黑体"/>
          <w:bCs/>
          <w:kern w:val="0"/>
          <w:sz w:val="24"/>
          <w:szCs w:val="28"/>
        </w:rPr>
        <w:t>投标文件签署授权委托书</w:t>
      </w:r>
    </w:p>
    <w:p w14:paraId="4DDD287F">
      <w:pPr>
        <w:spacing w:line="360" w:lineRule="auto"/>
        <w:ind w:firstLine="420" w:firstLineChars="200"/>
        <w:rPr>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（投标人名称）的法定代表人（负责人），现授权委托</w:t>
      </w:r>
      <w:r>
        <w:rPr>
          <w:rFonts w:hint="eastAsia"/>
          <w:szCs w:val="21"/>
          <w:u w:val="single"/>
        </w:rPr>
        <w:t xml:space="preserve">            </w:t>
      </w:r>
      <w:r>
        <w:rPr>
          <w:rFonts w:hint="eastAsia"/>
          <w:szCs w:val="21"/>
        </w:rPr>
        <w:t>（姓名）为我单位签署本项目已递交的投标文件的法定代表人（负责人）的授权委托代理人，代理人全权代表我所签署的本项目已递交的投标文件内容我均承认。</w:t>
      </w:r>
    </w:p>
    <w:p w14:paraId="1874951A">
      <w:pPr>
        <w:spacing w:line="360" w:lineRule="auto"/>
        <w:ind w:firstLine="420" w:firstLineChars="200"/>
        <w:rPr>
          <w:szCs w:val="21"/>
        </w:rPr>
      </w:pPr>
      <w:r>
        <w:rPr>
          <w:rFonts w:hint="eastAsia"/>
          <w:szCs w:val="21"/>
        </w:rPr>
        <w:t>代理人无转委托权，特此委托。</w:t>
      </w:r>
    </w:p>
    <w:p w14:paraId="6B1F8E13">
      <w:pPr>
        <w:spacing w:line="360" w:lineRule="auto"/>
        <w:ind w:firstLine="420" w:firstLineChars="200"/>
        <w:rPr>
          <w:szCs w:val="21"/>
        </w:rPr>
      </w:pPr>
    </w:p>
    <w:p w14:paraId="6090FADB">
      <w:pPr>
        <w:spacing w:line="360" w:lineRule="auto"/>
        <w:ind w:firstLine="420" w:firstLineChars="200"/>
        <w:rPr>
          <w:szCs w:val="21"/>
        </w:rPr>
      </w:pPr>
      <w:r>
        <w:rPr>
          <w:rFonts w:hint="eastAsia"/>
          <w:szCs w:val="21"/>
        </w:rPr>
        <w:t>代理人：</w:t>
      </w:r>
      <w:r>
        <w:rPr>
          <w:rFonts w:hint="eastAsia"/>
          <w:szCs w:val="21"/>
          <w:u w:val="single"/>
        </w:rPr>
        <w:t xml:space="preserve">              </w:t>
      </w:r>
      <w:r>
        <w:rPr>
          <w:rFonts w:hint="eastAsia"/>
          <w:szCs w:val="21"/>
        </w:rPr>
        <w:t>；</w:t>
      </w:r>
    </w:p>
    <w:p w14:paraId="45C3C5E6">
      <w:pPr>
        <w:spacing w:line="360" w:lineRule="auto"/>
        <w:ind w:firstLine="420" w:firstLineChars="200"/>
        <w:rPr>
          <w:szCs w:val="21"/>
        </w:rPr>
      </w:pPr>
      <w:r>
        <w:rPr>
          <w:rFonts w:hint="eastAsia"/>
          <w:szCs w:val="21"/>
        </w:rPr>
        <w:t>身份证件号：</w:t>
      </w:r>
      <w:r>
        <w:rPr>
          <w:rFonts w:hint="eastAsia"/>
          <w:szCs w:val="21"/>
          <w:u w:val="single"/>
        </w:rPr>
        <w:t xml:space="preserve">                        </w:t>
      </w:r>
      <w:r>
        <w:rPr>
          <w:rFonts w:hint="eastAsia"/>
          <w:szCs w:val="21"/>
        </w:rPr>
        <w:t>，职务：</w:t>
      </w:r>
      <w:r>
        <w:rPr>
          <w:rFonts w:hint="eastAsia"/>
          <w:szCs w:val="21"/>
          <w:u w:val="single"/>
        </w:rPr>
        <w:t xml:space="preserve">                </w:t>
      </w:r>
      <w:r>
        <w:rPr>
          <w:rFonts w:hint="eastAsia"/>
          <w:szCs w:val="21"/>
        </w:rPr>
        <w:t>；</w:t>
      </w:r>
    </w:p>
    <w:p w14:paraId="108592DE">
      <w:pPr>
        <w:spacing w:line="360" w:lineRule="auto"/>
        <w:ind w:firstLine="420" w:firstLineChars="200"/>
        <w:rPr>
          <w:szCs w:val="21"/>
        </w:rPr>
      </w:pPr>
      <w:r>
        <w:rPr>
          <w:rFonts w:hint="eastAsia"/>
          <w:szCs w:val="21"/>
        </w:rPr>
        <w:t>联系电话：</w:t>
      </w:r>
      <w:r>
        <w:rPr>
          <w:rFonts w:hint="eastAsia"/>
          <w:szCs w:val="21"/>
          <w:u w:val="single"/>
        </w:rPr>
        <w:t xml:space="preserve">         </w:t>
      </w:r>
      <w:r>
        <w:rPr>
          <w:rFonts w:hint="eastAsia"/>
          <w:szCs w:val="21"/>
        </w:rPr>
        <w:t>，手机：</w:t>
      </w:r>
      <w:r>
        <w:rPr>
          <w:rFonts w:hint="eastAsia"/>
          <w:szCs w:val="21"/>
          <w:u w:val="single"/>
        </w:rPr>
        <w:t xml:space="preserve">                </w:t>
      </w:r>
      <w:r>
        <w:rPr>
          <w:rFonts w:hint="eastAsia"/>
          <w:szCs w:val="21"/>
        </w:rPr>
        <w:t>，电子邮箱：</w:t>
      </w:r>
      <w:r>
        <w:rPr>
          <w:rFonts w:hint="eastAsia"/>
          <w:szCs w:val="21"/>
          <w:u w:val="single"/>
        </w:rPr>
        <w:t xml:space="preserve">                     </w:t>
      </w:r>
      <w:r>
        <w:rPr>
          <w:rFonts w:hint="eastAsia"/>
          <w:szCs w:val="21"/>
        </w:rPr>
        <w:t>；</w:t>
      </w:r>
    </w:p>
    <w:p w14:paraId="6A7C2ABF">
      <w:pPr>
        <w:spacing w:line="360" w:lineRule="auto"/>
        <w:ind w:firstLine="420" w:firstLineChars="20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14:paraId="4DE488A9">
      <w:pPr>
        <w:spacing w:line="360" w:lineRule="auto"/>
        <w:ind w:firstLine="422" w:firstLineChars="200"/>
        <w:rPr>
          <w:b/>
          <w:color w:val="FF0000"/>
          <w:szCs w:val="21"/>
        </w:rPr>
      </w:pPr>
      <w:r>
        <w:rPr>
          <w:rFonts w:hint="eastAsia"/>
          <w:b/>
          <w:color w:val="FF0000"/>
          <w:szCs w:val="21"/>
        </w:rPr>
        <w:t>附：请提供代理人身份证扫描件（正反两面）；港澳台居民可提供来往通行证扫描件；非中国国籍管辖范围人员，可提供公安部门认可的身份证明材料扫描件。</w:t>
      </w:r>
    </w:p>
    <w:tbl>
      <w:tblPr>
        <w:tblStyle w:val="36"/>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43AC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5" w:hRule="atLeast"/>
        </w:trPr>
        <w:tc>
          <w:tcPr>
            <w:tcW w:w="4264" w:type="dxa"/>
          </w:tcPr>
          <w:p w14:paraId="4950D491">
            <w:pPr>
              <w:jc w:val="center"/>
            </w:pPr>
            <w:r>
              <w:rPr>
                <w:rFonts w:hint="eastAsia"/>
              </w:rPr>
              <w:t>证件扫描件正面</w:t>
            </w:r>
          </w:p>
          <w:p w14:paraId="15BBC9C5">
            <w:pPr>
              <w:spacing w:line="360" w:lineRule="auto"/>
              <w:jc w:val="center"/>
              <w:rPr>
                <w:sz w:val="24"/>
              </w:rPr>
            </w:pPr>
          </w:p>
          <w:p w14:paraId="508D44B0">
            <w:pPr>
              <w:spacing w:line="360" w:lineRule="auto"/>
              <w:jc w:val="center"/>
              <w:rPr>
                <w:sz w:val="24"/>
              </w:rPr>
            </w:pPr>
          </w:p>
        </w:tc>
        <w:tc>
          <w:tcPr>
            <w:tcW w:w="4265" w:type="dxa"/>
          </w:tcPr>
          <w:p w14:paraId="2015F89A">
            <w:pPr>
              <w:jc w:val="center"/>
            </w:pPr>
            <w:r>
              <w:rPr>
                <w:rFonts w:hint="eastAsia"/>
              </w:rPr>
              <w:t>证件扫描件反面</w:t>
            </w:r>
          </w:p>
          <w:p w14:paraId="006F02A2">
            <w:pPr>
              <w:spacing w:line="360" w:lineRule="auto"/>
              <w:jc w:val="center"/>
              <w:rPr>
                <w:sz w:val="24"/>
              </w:rPr>
            </w:pPr>
          </w:p>
          <w:p w14:paraId="061B00D6">
            <w:pPr>
              <w:spacing w:line="360" w:lineRule="auto"/>
              <w:jc w:val="center"/>
              <w:rPr>
                <w:sz w:val="24"/>
              </w:rPr>
            </w:pPr>
          </w:p>
        </w:tc>
      </w:tr>
    </w:tbl>
    <w:p w14:paraId="306D044E">
      <w:pPr>
        <w:pStyle w:val="34"/>
        <w:ind w:left="0" w:leftChars="0" w:firstLine="0" w:firstLineChars="0"/>
        <w:rPr>
          <w:rFonts w:ascii="Times New Roman" w:hAnsi="Times New Roman" w:eastAsia="宋体" w:cs="Times New Roman"/>
        </w:rPr>
      </w:pPr>
    </w:p>
    <w:p w14:paraId="357260C9">
      <w:pPr>
        <w:pStyle w:val="34"/>
        <w:ind w:left="0" w:leftChars="0" w:firstLine="0" w:firstLineChars="0"/>
        <w:rPr>
          <w:rFonts w:ascii="Times New Roman" w:hAnsi="Times New Roman" w:eastAsia="宋体" w:cs="Times New Roman"/>
        </w:rPr>
      </w:pPr>
    </w:p>
    <w:p w14:paraId="346161AB">
      <w:pPr>
        <w:pStyle w:val="34"/>
        <w:ind w:left="0" w:leftChars="0" w:firstLine="422"/>
        <w:rPr>
          <w:b/>
          <w:color w:val="FF0000"/>
        </w:rPr>
      </w:pPr>
      <w:r>
        <w:rPr>
          <w:rFonts w:hint="eastAsia"/>
          <w:b/>
          <w:color w:val="FF0000"/>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1457C5FA">
      <w:pPr>
        <w:pStyle w:val="34"/>
        <w:ind w:left="0" w:leftChars="0" w:firstLine="0" w:firstLineChars="0"/>
      </w:pPr>
    </w:p>
    <w:p w14:paraId="29BB854B">
      <w:pPr>
        <w:widowControl/>
        <w:jc w:val="left"/>
        <w:rPr>
          <w:rFonts w:ascii="黑体" w:hAnsi="宋体" w:eastAsia="黑体"/>
          <w:bCs/>
          <w:kern w:val="0"/>
          <w:sz w:val="24"/>
        </w:rPr>
      </w:pPr>
      <w:r>
        <w:rPr>
          <w:rFonts w:ascii="黑体" w:eastAsia="黑体"/>
          <w:b/>
          <w:kern w:val="0"/>
          <w:sz w:val="24"/>
        </w:rPr>
        <w:br w:type="page"/>
      </w:r>
    </w:p>
    <w:p w14:paraId="5BD8523B">
      <w:pPr>
        <w:pStyle w:val="5"/>
        <w:jc w:val="center"/>
        <w:rPr>
          <w:rFonts w:ascii="黑体"/>
          <w:b w:val="0"/>
          <w:kern w:val="0"/>
          <w:sz w:val="24"/>
        </w:rPr>
      </w:pPr>
      <w:r>
        <w:rPr>
          <w:rFonts w:hint="eastAsia" w:ascii="黑体"/>
          <w:b w:val="0"/>
          <w:kern w:val="0"/>
          <w:sz w:val="24"/>
        </w:rPr>
        <w:t>（七）项目报价情况</w:t>
      </w:r>
    </w:p>
    <w:p w14:paraId="34E02F52">
      <w:pPr>
        <w:pStyle w:val="7"/>
        <w:jc w:val="center"/>
        <w:rPr>
          <w:bCs w:val="0"/>
          <w:sz w:val="24"/>
          <w:szCs w:val="24"/>
        </w:rPr>
      </w:pPr>
      <w:r>
        <w:rPr>
          <w:rFonts w:hint="eastAsia"/>
          <w:bCs w:val="0"/>
          <w:sz w:val="24"/>
          <w:szCs w:val="24"/>
        </w:rPr>
        <w:t>1、分项报价清单</w:t>
      </w:r>
    </w:p>
    <w:tbl>
      <w:tblPr>
        <w:tblStyle w:val="35"/>
        <w:tblW w:w="8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434"/>
        <w:gridCol w:w="878"/>
        <w:gridCol w:w="878"/>
        <w:gridCol w:w="764"/>
        <w:gridCol w:w="760"/>
        <w:gridCol w:w="420"/>
        <w:gridCol w:w="533"/>
        <w:gridCol w:w="713"/>
        <w:gridCol w:w="703"/>
        <w:gridCol w:w="878"/>
      </w:tblGrid>
      <w:tr w14:paraId="1FEB0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jc w:val="center"/>
        </w:trPr>
        <w:tc>
          <w:tcPr>
            <w:tcW w:w="533" w:type="dxa"/>
            <w:vAlign w:val="center"/>
          </w:tcPr>
          <w:p w14:paraId="1F1231CB">
            <w:pPr>
              <w:jc w:val="center"/>
              <w:rPr>
                <w:rFonts w:ascii="Times New Roman" w:hAnsi="Times New Roman" w:eastAsia="宋体" w:cs="Times New Roman"/>
                <w:bCs/>
                <w:szCs w:val="21"/>
              </w:rPr>
            </w:pPr>
            <w:r>
              <w:rPr>
                <w:rFonts w:hint="eastAsia" w:ascii="Times New Roman" w:hAnsi="Times New Roman" w:eastAsia="宋体" w:cs="Times New Roman"/>
                <w:bCs/>
                <w:szCs w:val="21"/>
              </w:rPr>
              <w:t>序号</w:t>
            </w:r>
          </w:p>
        </w:tc>
        <w:tc>
          <w:tcPr>
            <w:tcW w:w="1434" w:type="dxa"/>
            <w:vAlign w:val="center"/>
          </w:tcPr>
          <w:p w14:paraId="5621DDFD">
            <w:pPr>
              <w:jc w:val="center"/>
              <w:rPr>
                <w:rFonts w:ascii="Times New Roman" w:hAnsi="Times New Roman" w:eastAsia="宋体" w:cs="Times New Roman"/>
                <w:bCs/>
                <w:szCs w:val="21"/>
              </w:rPr>
            </w:pPr>
            <w:r>
              <w:rPr>
                <w:rFonts w:hint="eastAsia" w:ascii="Times New Roman" w:hAnsi="Times New Roman" w:eastAsia="宋体" w:cs="Times New Roman"/>
                <w:bCs/>
                <w:szCs w:val="21"/>
              </w:rPr>
              <w:t>货物名称</w:t>
            </w:r>
          </w:p>
        </w:tc>
        <w:tc>
          <w:tcPr>
            <w:tcW w:w="878" w:type="dxa"/>
            <w:vAlign w:val="center"/>
          </w:tcPr>
          <w:p w14:paraId="21D8F71D">
            <w:pPr>
              <w:jc w:val="center"/>
              <w:rPr>
                <w:rFonts w:hint="eastAsia" w:ascii="Times New Roman" w:hAnsi="Times New Roman" w:eastAsia="宋体" w:cs="Times New Roman"/>
                <w:bCs/>
                <w:szCs w:val="21"/>
              </w:rPr>
            </w:pPr>
            <w:r>
              <w:rPr>
                <w:rFonts w:hint="eastAsia" w:ascii="Times New Roman" w:hAnsi="Times New Roman" w:eastAsia="宋体" w:cs="Times New Roman"/>
                <w:szCs w:val="21"/>
              </w:rPr>
              <w:t>品牌</w:t>
            </w:r>
          </w:p>
        </w:tc>
        <w:tc>
          <w:tcPr>
            <w:tcW w:w="878" w:type="dxa"/>
            <w:vAlign w:val="center"/>
          </w:tcPr>
          <w:p w14:paraId="295907C1">
            <w:pPr>
              <w:jc w:val="center"/>
              <w:rPr>
                <w:rFonts w:ascii="Times New Roman" w:hAnsi="Times New Roman" w:eastAsia="宋体" w:cs="Times New Roman"/>
                <w:bCs/>
                <w:szCs w:val="21"/>
              </w:rPr>
            </w:pPr>
            <w:r>
              <w:rPr>
                <w:rFonts w:hint="eastAsia" w:ascii="Times New Roman" w:hAnsi="Times New Roman" w:eastAsia="宋体" w:cs="Times New Roman"/>
                <w:szCs w:val="21"/>
              </w:rPr>
              <w:t>规格/型号</w:t>
            </w:r>
          </w:p>
        </w:tc>
        <w:tc>
          <w:tcPr>
            <w:tcW w:w="764" w:type="dxa"/>
            <w:vAlign w:val="center"/>
          </w:tcPr>
          <w:p w14:paraId="20DCAEA9">
            <w:pPr>
              <w:jc w:val="center"/>
              <w:rPr>
                <w:rFonts w:ascii="Times New Roman" w:hAnsi="Times New Roman" w:eastAsia="宋体" w:cs="Times New Roman"/>
                <w:bCs/>
                <w:szCs w:val="21"/>
              </w:rPr>
            </w:pPr>
            <w:r>
              <w:rPr>
                <w:rFonts w:hint="eastAsia" w:ascii="Times New Roman" w:hAnsi="Times New Roman" w:eastAsia="宋体" w:cs="Times New Roman"/>
                <w:b/>
                <w:color w:val="FF0000"/>
                <w:szCs w:val="21"/>
              </w:rPr>
              <w:t>原产地</w:t>
            </w:r>
          </w:p>
        </w:tc>
        <w:tc>
          <w:tcPr>
            <w:tcW w:w="760" w:type="dxa"/>
            <w:vAlign w:val="center"/>
          </w:tcPr>
          <w:p w14:paraId="268C0C5D">
            <w:pPr>
              <w:jc w:val="center"/>
              <w:rPr>
                <w:rFonts w:ascii="Times New Roman" w:hAnsi="Times New Roman" w:eastAsia="宋体" w:cs="Times New Roman"/>
                <w:bCs/>
                <w:szCs w:val="21"/>
              </w:rPr>
            </w:pPr>
            <w:r>
              <w:rPr>
                <w:rFonts w:hint="eastAsia" w:ascii="Times New Roman" w:hAnsi="Times New Roman" w:eastAsia="宋体" w:cs="Times New Roman"/>
                <w:szCs w:val="21"/>
              </w:rPr>
              <w:t>制造商名称</w:t>
            </w:r>
          </w:p>
        </w:tc>
        <w:tc>
          <w:tcPr>
            <w:tcW w:w="420" w:type="dxa"/>
            <w:vAlign w:val="center"/>
          </w:tcPr>
          <w:p w14:paraId="4EB905FB">
            <w:pPr>
              <w:jc w:val="center"/>
              <w:rPr>
                <w:rFonts w:ascii="Times New Roman" w:hAnsi="Times New Roman" w:eastAsia="宋体" w:cs="Times New Roman"/>
                <w:bCs/>
                <w:szCs w:val="21"/>
              </w:rPr>
            </w:pPr>
            <w:r>
              <w:rPr>
                <w:rFonts w:hint="eastAsia" w:ascii="Times New Roman" w:hAnsi="Times New Roman" w:eastAsia="宋体" w:cs="Times New Roman"/>
                <w:bCs/>
                <w:szCs w:val="21"/>
              </w:rPr>
              <w:t>数量</w:t>
            </w:r>
          </w:p>
        </w:tc>
        <w:tc>
          <w:tcPr>
            <w:tcW w:w="533" w:type="dxa"/>
            <w:vAlign w:val="center"/>
          </w:tcPr>
          <w:p w14:paraId="0EFB7CD0">
            <w:pPr>
              <w:jc w:val="center"/>
              <w:rPr>
                <w:rFonts w:ascii="Times New Roman" w:hAnsi="Times New Roman" w:eastAsia="宋体" w:cs="Times New Roman"/>
                <w:bCs/>
                <w:szCs w:val="21"/>
              </w:rPr>
            </w:pPr>
            <w:r>
              <w:rPr>
                <w:rFonts w:hint="eastAsia" w:ascii="Times New Roman" w:hAnsi="Times New Roman" w:eastAsia="宋体" w:cs="Times New Roman"/>
                <w:bCs/>
                <w:szCs w:val="21"/>
              </w:rPr>
              <w:t>单位</w:t>
            </w:r>
          </w:p>
        </w:tc>
        <w:tc>
          <w:tcPr>
            <w:tcW w:w="713" w:type="dxa"/>
            <w:vAlign w:val="center"/>
          </w:tcPr>
          <w:p w14:paraId="2AA58522">
            <w:pPr>
              <w:jc w:val="center"/>
              <w:rPr>
                <w:rFonts w:ascii="Times New Roman" w:hAnsi="Times New Roman" w:eastAsia="宋体" w:cs="Times New Roman"/>
                <w:bCs/>
                <w:szCs w:val="21"/>
              </w:rPr>
            </w:pPr>
            <w:r>
              <w:rPr>
                <w:rFonts w:hint="eastAsia" w:ascii="Times New Roman" w:hAnsi="Times New Roman" w:eastAsia="宋体" w:cs="Times New Roman"/>
                <w:szCs w:val="21"/>
              </w:rPr>
              <w:t>单价(元)</w:t>
            </w:r>
          </w:p>
        </w:tc>
        <w:tc>
          <w:tcPr>
            <w:tcW w:w="703" w:type="dxa"/>
            <w:vAlign w:val="center"/>
          </w:tcPr>
          <w:p w14:paraId="4A566C8D">
            <w:pPr>
              <w:jc w:val="center"/>
              <w:rPr>
                <w:rFonts w:ascii="Times New Roman" w:hAnsi="Times New Roman" w:eastAsia="宋体" w:cs="Times New Roman"/>
                <w:bCs/>
                <w:szCs w:val="21"/>
              </w:rPr>
            </w:pPr>
            <w:r>
              <w:rPr>
                <w:rFonts w:hint="eastAsia" w:ascii="Times New Roman" w:hAnsi="Times New Roman" w:eastAsia="宋体" w:cs="Times New Roman"/>
                <w:szCs w:val="21"/>
              </w:rPr>
              <w:t>合价(元)</w:t>
            </w:r>
          </w:p>
        </w:tc>
        <w:tc>
          <w:tcPr>
            <w:tcW w:w="878" w:type="dxa"/>
            <w:vAlign w:val="center"/>
          </w:tcPr>
          <w:p w14:paraId="210577A6">
            <w:pPr>
              <w:jc w:val="center"/>
              <w:rPr>
                <w:rFonts w:ascii="Times New Roman" w:hAnsi="Times New Roman" w:eastAsia="宋体" w:cs="Times New Roman"/>
                <w:szCs w:val="21"/>
              </w:rPr>
            </w:pPr>
            <w:r>
              <w:rPr>
                <w:rFonts w:hint="eastAsia" w:ascii="Times New Roman" w:hAnsi="Times New Roman" w:eastAsia="宋体" w:cs="Times New Roman"/>
                <w:szCs w:val="21"/>
              </w:rPr>
              <w:t>预算金额（元）</w:t>
            </w:r>
          </w:p>
        </w:tc>
      </w:tr>
      <w:tr w14:paraId="64E5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533" w:type="dxa"/>
            <w:vAlign w:val="center"/>
          </w:tcPr>
          <w:p w14:paraId="112258F1">
            <w:pPr>
              <w:jc w:val="center"/>
              <w:rPr>
                <w:rFonts w:ascii="Times New Roman" w:hAnsi="Times New Roman" w:eastAsia="宋体" w:cs="Times New Roman"/>
                <w:bCs/>
                <w:szCs w:val="21"/>
              </w:rPr>
            </w:pPr>
            <w:r>
              <w:rPr>
                <w:rFonts w:hint="eastAsia" w:ascii="Times New Roman" w:hAnsi="Times New Roman" w:eastAsia="宋体" w:cs="Times New Roman"/>
                <w:bCs/>
                <w:szCs w:val="21"/>
              </w:rPr>
              <w:t>1</w:t>
            </w:r>
          </w:p>
        </w:tc>
        <w:tc>
          <w:tcPr>
            <w:tcW w:w="1434" w:type="dxa"/>
            <w:vAlign w:val="center"/>
          </w:tcPr>
          <w:p w14:paraId="07F3F0AE">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r>
              <w:rPr>
                <w:rFonts w:ascii="Times New Roman" w:hAnsi="Times New Roman" w:eastAsia="宋体" w:cs="Times New Roman"/>
                <w:bCs/>
                <w:szCs w:val="21"/>
              </w:rPr>
              <w:t>**</w:t>
            </w:r>
            <w:r>
              <w:rPr>
                <w:rFonts w:hint="eastAsia" w:ascii="Times New Roman" w:hAnsi="Times New Roman" w:eastAsia="宋体" w:cs="Times New Roman"/>
                <w:bCs/>
                <w:szCs w:val="21"/>
              </w:rPr>
              <w:t>（填写相关内容）</w:t>
            </w:r>
          </w:p>
        </w:tc>
        <w:tc>
          <w:tcPr>
            <w:tcW w:w="878" w:type="dxa"/>
            <w:vAlign w:val="center"/>
          </w:tcPr>
          <w:p w14:paraId="3B26D6F9">
            <w:pPr>
              <w:jc w:val="center"/>
              <w:rPr>
                <w:rFonts w:hint="eastAsia" w:ascii="Times New Roman" w:hAnsi="Times New Roman" w:eastAsia="宋体" w:cs="Times New Roman"/>
                <w:bCs/>
                <w:szCs w:val="21"/>
              </w:rPr>
            </w:pPr>
          </w:p>
        </w:tc>
        <w:tc>
          <w:tcPr>
            <w:tcW w:w="878" w:type="dxa"/>
            <w:vAlign w:val="center"/>
          </w:tcPr>
          <w:p w14:paraId="13FE26BD">
            <w:pPr>
              <w:jc w:val="center"/>
              <w:rPr>
                <w:rFonts w:ascii="Times New Roman" w:hAnsi="Times New Roman" w:eastAsia="宋体" w:cs="Times New Roman"/>
                <w:bCs/>
                <w:szCs w:val="21"/>
              </w:rPr>
            </w:pPr>
          </w:p>
        </w:tc>
        <w:tc>
          <w:tcPr>
            <w:tcW w:w="764" w:type="dxa"/>
            <w:vAlign w:val="center"/>
          </w:tcPr>
          <w:p w14:paraId="618EB8E6">
            <w:pPr>
              <w:jc w:val="center"/>
              <w:rPr>
                <w:rFonts w:ascii="Times New Roman" w:hAnsi="Times New Roman" w:eastAsia="宋体" w:cs="Times New Roman"/>
                <w:bCs/>
                <w:szCs w:val="21"/>
              </w:rPr>
            </w:pPr>
          </w:p>
        </w:tc>
        <w:tc>
          <w:tcPr>
            <w:tcW w:w="760" w:type="dxa"/>
            <w:vAlign w:val="center"/>
          </w:tcPr>
          <w:p w14:paraId="4E103FEA">
            <w:pPr>
              <w:jc w:val="center"/>
              <w:rPr>
                <w:rFonts w:ascii="Times New Roman" w:hAnsi="Times New Roman" w:eastAsia="宋体" w:cs="Times New Roman"/>
                <w:bCs/>
                <w:szCs w:val="21"/>
              </w:rPr>
            </w:pPr>
          </w:p>
        </w:tc>
        <w:tc>
          <w:tcPr>
            <w:tcW w:w="420" w:type="dxa"/>
            <w:vAlign w:val="center"/>
          </w:tcPr>
          <w:p w14:paraId="1EB647AC">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p>
        </w:tc>
        <w:tc>
          <w:tcPr>
            <w:tcW w:w="533" w:type="dxa"/>
            <w:vAlign w:val="center"/>
          </w:tcPr>
          <w:p w14:paraId="2DB56BAA">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p>
        </w:tc>
        <w:tc>
          <w:tcPr>
            <w:tcW w:w="713" w:type="dxa"/>
            <w:vAlign w:val="center"/>
          </w:tcPr>
          <w:p w14:paraId="79F389B8">
            <w:pPr>
              <w:jc w:val="center"/>
              <w:rPr>
                <w:rFonts w:ascii="Times New Roman" w:hAnsi="Times New Roman" w:eastAsia="宋体" w:cs="Times New Roman"/>
                <w:bCs/>
                <w:szCs w:val="21"/>
              </w:rPr>
            </w:pPr>
          </w:p>
        </w:tc>
        <w:tc>
          <w:tcPr>
            <w:tcW w:w="703" w:type="dxa"/>
            <w:vAlign w:val="center"/>
          </w:tcPr>
          <w:p w14:paraId="7528FF48">
            <w:pPr>
              <w:jc w:val="center"/>
              <w:rPr>
                <w:rFonts w:ascii="Times New Roman" w:hAnsi="Times New Roman" w:eastAsia="宋体" w:cs="Times New Roman"/>
                <w:bCs/>
                <w:szCs w:val="21"/>
              </w:rPr>
            </w:pPr>
          </w:p>
        </w:tc>
        <w:tc>
          <w:tcPr>
            <w:tcW w:w="878" w:type="dxa"/>
            <w:vMerge w:val="restart"/>
            <w:vAlign w:val="center"/>
          </w:tcPr>
          <w:p w14:paraId="6BD5EA86">
            <w:pPr>
              <w:jc w:val="center"/>
              <w:rPr>
                <w:rFonts w:ascii="Times New Roman" w:hAnsi="Times New Roman" w:eastAsia="宋体" w:cs="Times New Roman"/>
                <w:b/>
                <w:bCs/>
                <w:szCs w:val="21"/>
              </w:rPr>
            </w:pPr>
            <w:r>
              <w:rPr>
                <w:rFonts w:ascii="Times New Roman" w:hAnsi="Times New Roman" w:eastAsia="宋体" w:cs="Times New Roman"/>
                <w:bCs/>
                <w:szCs w:val="21"/>
              </w:rPr>
              <w:t>******</w:t>
            </w:r>
          </w:p>
        </w:tc>
      </w:tr>
      <w:tr w14:paraId="7F65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33" w:type="dxa"/>
            <w:vAlign w:val="center"/>
          </w:tcPr>
          <w:p w14:paraId="2EED3CFB">
            <w:pPr>
              <w:jc w:val="center"/>
              <w:rPr>
                <w:rFonts w:ascii="Times New Roman" w:hAnsi="Times New Roman" w:eastAsia="宋体" w:cs="Times New Roman"/>
                <w:bCs/>
                <w:szCs w:val="21"/>
              </w:rPr>
            </w:pPr>
            <w:r>
              <w:rPr>
                <w:rFonts w:hint="eastAsia" w:ascii="Times New Roman" w:hAnsi="Times New Roman" w:eastAsia="宋体" w:cs="Times New Roman"/>
                <w:bCs/>
                <w:szCs w:val="21"/>
              </w:rPr>
              <w:t>2</w:t>
            </w:r>
          </w:p>
        </w:tc>
        <w:tc>
          <w:tcPr>
            <w:tcW w:w="1434" w:type="dxa"/>
            <w:vAlign w:val="center"/>
          </w:tcPr>
          <w:p w14:paraId="67A49A04">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r>
              <w:rPr>
                <w:rFonts w:ascii="Times New Roman" w:hAnsi="Times New Roman" w:eastAsia="宋体" w:cs="Times New Roman"/>
                <w:bCs/>
                <w:szCs w:val="21"/>
              </w:rPr>
              <w:t>**</w:t>
            </w:r>
          </w:p>
        </w:tc>
        <w:tc>
          <w:tcPr>
            <w:tcW w:w="878" w:type="dxa"/>
            <w:vAlign w:val="center"/>
          </w:tcPr>
          <w:p w14:paraId="29D2C206">
            <w:pPr>
              <w:jc w:val="center"/>
              <w:rPr>
                <w:rFonts w:hint="eastAsia" w:ascii="Times New Roman" w:hAnsi="Times New Roman" w:eastAsia="宋体" w:cs="Times New Roman"/>
                <w:bCs/>
                <w:szCs w:val="21"/>
              </w:rPr>
            </w:pPr>
          </w:p>
        </w:tc>
        <w:tc>
          <w:tcPr>
            <w:tcW w:w="878" w:type="dxa"/>
            <w:vAlign w:val="center"/>
          </w:tcPr>
          <w:p w14:paraId="6952298C">
            <w:pPr>
              <w:jc w:val="center"/>
              <w:rPr>
                <w:rFonts w:ascii="Times New Roman" w:hAnsi="Times New Roman" w:eastAsia="宋体" w:cs="Times New Roman"/>
                <w:bCs/>
                <w:szCs w:val="21"/>
              </w:rPr>
            </w:pPr>
          </w:p>
        </w:tc>
        <w:tc>
          <w:tcPr>
            <w:tcW w:w="764" w:type="dxa"/>
            <w:vAlign w:val="center"/>
          </w:tcPr>
          <w:p w14:paraId="0AF60A5B">
            <w:pPr>
              <w:jc w:val="center"/>
              <w:rPr>
                <w:rFonts w:ascii="Times New Roman" w:hAnsi="Times New Roman" w:eastAsia="宋体" w:cs="Times New Roman"/>
                <w:bCs/>
                <w:szCs w:val="21"/>
              </w:rPr>
            </w:pPr>
          </w:p>
        </w:tc>
        <w:tc>
          <w:tcPr>
            <w:tcW w:w="760" w:type="dxa"/>
            <w:vAlign w:val="center"/>
          </w:tcPr>
          <w:p w14:paraId="30AE0FC2">
            <w:pPr>
              <w:jc w:val="center"/>
              <w:rPr>
                <w:rFonts w:ascii="Times New Roman" w:hAnsi="Times New Roman" w:eastAsia="宋体" w:cs="Times New Roman"/>
                <w:bCs/>
                <w:szCs w:val="21"/>
              </w:rPr>
            </w:pPr>
          </w:p>
        </w:tc>
        <w:tc>
          <w:tcPr>
            <w:tcW w:w="420" w:type="dxa"/>
            <w:vAlign w:val="center"/>
          </w:tcPr>
          <w:p w14:paraId="75596B63">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p>
        </w:tc>
        <w:tc>
          <w:tcPr>
            <w:tcW w:w="533" w:type="dxa"/>
            <w:vAlign w:val="center"/>
          </w:tcPr>
          <w:p w14:paraId="3182CE2F">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p>
        </w:tc>
        <w:tc>
          <w:tcPr>
            <w:tcW w:w="713" w:type="dxa"/>
            <w:vAlign w:val="center"/>
          </w:tcPr>
          <w:p w14:paraId="40C77BC8">
            <w:pPr>
              <w:jc w:val="center"/>
              <w:rPr>
                <w:rFonts w:ascii="Times New Roman" w:hAnsi="Times New Roman" w:eastAsia="宋体" w:cs="Times New Roman"/>
                <w:bCs/>
                <w:szCs w:val="21"/>
              </w:rPr>
            </w:pPr>
          </w:p>
        </w:tc>
        <w:tc>
          <w:tcPr>
            <w:tcW w:w="703" w:type="dxa"/>
            <w:vAlign w:val="center"/>
          </w:tcPr>
          <w:p w14:paraId="54358B62">
            <w:pPr>
              <w:jc w:val="center"/>
              <w:rPr>
                <w:rFonts w:ascii="Times New Roman" w:hAnsi="Times New Roman" w:eastAsia="宋体" w:cs="Times New Roman"/>
                <w:bCs/>
                <w:szCs w:val="21"/>
              </w:rPr>
            </w:pPr>
          </w:p>
        </w:tc>
        <w:tc>
          <w:tcPr>
            <w:tcW w:w="878" w:type="dxa"/>
            <w:vMerge w:val="continue"/>
            <w:vAlign w:val="center"/>
          </w:tcPr>
          <w:p w14:paraId="38284C41">
            <w:pPr>
              <w:jc w:val="center"/>
              <w:rPr>
                <w:rFonts w:ascii="Times New Roman" w:hAnsi="Times New Roman" w:eastAsia="宋体" w:cs="Times New Roman"/>
                <w:b/>
                <w:bCs/>
                <w:color w:val="FF0000"/>
                <w:szCs w:val="21"/>
              </w:rPr>
            </w:pPr>
          </w:p>
        </w:tc>
      </w:tr>
      <w:tr w14:paraId="69D6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33" w:type="dxa"/>
            <w:vAlign w:val="center"/>
          </w:tcPr>
          <w:p w14:paraId="76F90A4B">
            <w:pPr>
              <w:jc w:val="center"/>
              <w:rPr>
                <w:rFonts w:ascii="Times New Roman" w:hAnsi="Times New Roman" w:eastAsia="宋体" w:cs="Times New Roman"/>
                <w:bCs/>
                <w:szCs w:val="21"/>
              </w:rPr>
            </w:pPr>
            <w:r>
              <w:rPr>
                <w:rFonts w:hint="eastAsia" w:ascii="Times New Roman" w:hAnsi="Times New Roman" w:eastAsia="宋体" w:cs="Times New Roman"/>
                <w:bCs/>
                <w:szCs w:val="21"/>
              </w:rPr>
              <w:t>3</w:t>
            </w:r>
          </w:p>
        </w:tc>
        <w:tc>
          <w:tcPr>
            <w:tcW w:w="1434" w:type="dxa"/>
            <w:vAlign w:val="center"/>
          </w:tcPr>
          <w:p w14:paraId="043F700D">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r>
              <w:rPr>
                <w:rFonts w:ascii="Times New Roman" w:hAnsi="Times New Roman" w:eastAsia="宋体" w:cs="Times New Roman"/>
                <w:bCs/>
                <w:szCs w:val="21"/>
              </w:rPr>
              <w:t>**</w:t>
            </w:r>
          </w:p>
        </w:tc>
        <w:tc>
          <w:tcPr>
            <w:tcW w:w="878" w:type="dxa"/>
            <w:vAlign w:val="center"/>
          </w:tcPr>
          <w:p w14:paraId="290A13F6">
            <w:pPr>
              <w:jc w:val="center"/>
              <w:rPr>
                <w:rFonts w:hint="eastAsia" w:ascii="Times New Roman" w:hAnsi="Times New Roman" w:eastAsia="宋体" w:cs="Times New Roman"/>
                <w:bCs/>
                <w:szCs w:val="21"/>
              </w:rPr>
            </w:pPr>
          </w:p>
        </w:tc>
        <w:tc>
          <w:tcPr>
            <w:tcW w:w="878" w:type="dxa"/>
            <w:vAlign w:val="center"/>
          </w:tcPr>
          <w:p w14:paraId="6A5E0170">
            <w:pPr>
              <w:jc w:val="center"/>
              <w:rPr>
                <w:rFonts w:ascii="Times New Roman" w:hAnsi="Times New Roman" w:eastAsia="宋体" w:cs="Times New Roman"/>
                <w:bCs/>
                <w:szCs w:val="21"/>
              </w:rPr>
            </w:pPr>
          </w:p>
        </w:tc>
        <w:tc>
          <w:tcPr>
            <w:tcW w:w="764" w:type="dxa"/>
            <w:vAlign w:val="center"/>
          </w:tcPr>
          <w:p w14:paraId="7F052AE1">
            <w:pPr>
              <w:jc w:val="center"/>
              <w:rPr>
                <w:rFonts w:ascii="Times New Roman" w:hAnsi="Times New Roman" w:eastAsia="宋体" w:cs="Times New Roman"/>
                <w:bCs/>
                <w:szCs w:val="21"/>
              </w:rPr>
            </w:pPr>
          </w:p>
        </w:tc>
        <w:tc>
          <w:tcPr>
            <w:tcW w:w="760" w:type="dxa"/>
            <w:vAlign w:val="center"/>
          </w:tcPr>
          <w:p w14:paraId="0CC68DE3">
            <w:pPr>
              <w:jc w:val="center"/>
              <w:rPr>
                <w:rFonts w:ascii="Times New Roman" w:hAnsi="Times New Roman" w:eastAsia="宋体" w:cs="Times New Roman"/>
                <w:bCs/>
                <w:szCs w:val="21"/>
              </w:rPr>
            </w:pPr>
          </w:p>
        </w:tc>
        <w:tc>
          <w:tcPr>
            <w:tcW w:w="420" w:type="dxa"/>
            <w:vAlign w:val="center"/>
          </w:tcPr>
          <w:p w14:paraId="68E11441">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p>
        </w:tc>
        <w:tc>
          <w:tcPr>
            <w:tcW w:w="533" w:type="dxa"/>
            <w:vAlign w:val="center"/>
          </w:tcPr>
          <w:p w14:paraId="0A0BC235">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p>
        </w:tc>
        <w:tc>
          <w:tcPr>
            <w:tcW w:w="713" w:type="dxa"/>
            <w:vAlign w:val="center"/>
          </w:tcPr>
          <w:p w14:paraId="13A05858">
            <w:pPr>
              <w:jc w:val="center"/>
              <w:rPr>
                <w:rFonts w:ascii="Times New Roman" w:hAnsi="Times New Roman" w:eastAsia="宋体" w:cs="Times New Roman"/>
                <w:bCs/>
                <w:szCs w:val="21"/>
              </w:rPr>
            </w:pPr>
          </w:p>
        </w:tc>
        <w:tc>
          <w:tcPr>
            <w:tcW w:w="703" w:type="dxa"/>
            <w:vAlign w:val="center"/>
          </w:tcPr>
          <w:p w14:paraId="2B9E6CBD">
            <w:pPr>
              <w:jc w:val="center"/>
              <w:rPr>
                <w:rFonts w:ascii="Times New Roman" w:hAnsi="Times New Roman" w:eastAsia="宋体" w:cs="Times New Roman"/>
                <w:bCs/>
                <w:szCs w:val="21"/>
              </w:rPr>
            </w:pPr>
          </w:p>
        </w:tc>
        <w:tc>
          <w:tcPr>
            <w:tcW w:w="878" w:type="dxa"/>
            <w:vMerge w:val="continue"/>
            <w:vAlign w:val="center"/>
          </w:tcPr>
          <w:p w14:paraId="494E525F">
            <w:pPr>
              <w:jc w:val="center"/>
              <w:rPr>
                <w:rFonts w:ascii="Times New Roman" w:hAnsi="Times New Roman" w:eastAsia="宋体" w:cs="Times New Roman"/>
                <w:b/>
                <w:bCs/>
                <w:szCs w:val="21"/>
              </w:rPr>
            </w:pPr>
          </w:p>
        </w:tc>
      </w:tr>
      <w:tr w14:paraId="26B81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33" w:type="dxa"/>
            <w:vAlign w:val="center"/>
          </w:tcPr>
          <w:p w14:paraId="60979750">
            <w:pPr>
              <w:jc w:val="center"/>
              <w:rPr>
                <w:rFonts w:ascii="Times New Roman" w:hAnsi="Times New Roman" w:eastAsia="宋体" w:cs="Times New Roman"/>
                <w:bCs/>
                <w:szCs w:val="21"/>
              </w:rPr>
            </w:pPr>
            <w:r>
              <w:rPr>
                <w:rFonts w:hint="eastAsia" w:ascii="Times New Roman" w:hAnsi="Times New Roman" w:eastAsia="宋体" w:cs="Times New Roman"/>
                <w:bCs/>
                <w:szCs w:val="21"/>
              </w:rPr>
              <w:t>4</w:t>
            </w:r>
          </w:p>
        </w:tc>
        <w:tc>
          <w:tcPr>
            <w:tcW w:w="1434" w:type="dxa"/>
            <w:vAlign w:val="center"/>
          </w:tcPr>
          <w:p w14:paraId="3B2BB192">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r>
              <w:rPr>
                <w:rFonts w:ascii="Times New Roman" w:hAnsi="Times New Roman" w:eastAsia="宋体" w:cs="Times New Roman"/>
                <w:bCs/>
                <w:szCs w:val="21"/>
              </w:rPr>
              <w:t>**</w:t>
            </w:r>
          </w:p>
        </w:tc>
        <w:tc>
          <w:tcPr>
            <w:tcW w:w="878" w:type="dxa"/>
            <w:vAlign w:val="center"/>
          </w:tcPr>
          <w:p w14:paraId="2286C109">
            <w:pPr>
              <w:jc w:val="center"/>
              <w:rPr>
                <w:rFonts w:hint="eastAsia" w:ascii="Times New Roman" w:hAnsi="Times New Roman" w:eastAsia="宋体" w:cs="Times New Roman"/>
                <w:bCs/>
                <w:szCs w:val="21"/>
              </w:rPr>
            </w:pPr>
          </w:p>
        </w:tc>
        <w:tc>
          <w:tcPr>
            <w:tcW w:w="878" w:type="dxa"/>
            <w:vAlign w:val="center"/>
          </w:tcPr>
          <w:p w14:paraId="1FB80B21">
            <w:pPr>
              <w:jc w:val="center"/>
              <w:rPr>
                <w:rFonts w:ascii="Times New Roman" w:hAnsi="Times New Roman" w:eastAsia="宋体" w:cs="Times New Roman"/>
                <w:bCs/>
                <w:szCs w:val="21"/>
              </w:rPr>
            </w:pPr>
          </w:p>
        </w:tc>
        <w:tc>
          <w:tcPr>
            <w:tcW w:w="764" w:type="dxa"/>
            <w:vAlign w:val="center"/>
          </w:tcPr>
          <w:p w14:paraId="0A1BA6E7">
            <w:pPr>
              <w:jc w:val="center"/>
              <w:rPr>
                <w:rFonts w:ascii="Times New Roman" w:hAnsi="Times New Roman" w:eastAsia="宋体" w:cs="Times New Roman"/>
                <w:bCs/>
                <w:szCs w:val="21"/>
              </w:rPr>
            </w:pPr>
          </w:p>
        </w:tc>
        <w:tc>
          <w:tcPr>
            <w:tcW w:w="760" w:type="dxa"/>
            <w:vAlign w:val="center"/>
          </w:tcPr>
          <w:p w14:paraId="56501155">
            <w:pPr>
              <w:jc w:val="center"/>
              <w:rPr>
                <w:rFonts w:ascii="Times New Roman" w:hAnsi="Times New Roman" w:eastAsia="宋体" w:cs="Times New Roman"/>
                <w:bCs/>
                <w:szCs w:val="21"/>
              </w:rPr>
            </w:pPr>
          </w:p>
        </w:tc>
        <w:tc>
          <w:tcPr>
            <w:tcW w:w="420" w:type="dxa"/>
            <w:vAlign w:val="center"/>
          </w:tcPr>
          <w:p w14:paraId="530A39A0">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p>
        </w:tc>
        <w:tc>
          <w:tcPr>
            <w:tcW w:w="533" w:type="dxa"/>
            <w:vAlign w:val="center"/>
          </w:tcPr>
          <w:p w14:paraId="768C56F1">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p>
        </w:tc>
        <w:tc>
          <w:tcPr>
            <w:tcW w:w="713" w:type="dxa"/>
            <w:vAlign w:val="center"/>
          </w:tcPr>
          <w:p w14:paraId="53B92D97">
            <w:pPr>
              <w:jc w:val="center"/>
              <w:rPr>
                <w:rFonts w:ascii="Times New Roman" w:hAnsi="Times New Roman" w:eastAsia="宋体" w:cs="Times New Roman"/>
                <w:bCs/>
                <w:szCs w:val="21"/>
              </w:rPr>
            </w:pPr>
          </w:p>
        </w:tc>
        <w:tc>
          <w:tcPr>
            <w:tcW w:w="703" w:type="dxa"/>
            <w:vAlign w:val="center"/>
          </w:tcPr>
          <w:p w14:paraId="1E4ED9AC">
            <w:pPr>
              <w:jc w:val="center"/>
              <w:rPr>
                <w:rFonts w:ascii="Times New Roman" w:hAnsi="Times New Roman" w:eastAsia="宋体" w:cs="Times New Roman"/>
                <w:bCs/>
                <w:szCs w:val="21"/>
              </w:rPr>
            </w:pPr>
          </w:p>
        </w:tc>
        <w:tc>
          <w:tcPr>
            <w:tcW w:w="878" w:type="dxa"/>
            <w:vMerge w:val="continue"/>
            <w:vAlign w:val="center"/>
          </w:tcPr>
          <w:p w14:paraId="7C9FA56B">
            <w:pPr>
              <w:jc w:val="center"/>
              <w:rPr>
                <w:rFonts w:ascii="Times New Roman" w:hAnsi="Times New Roman" w:eastAsia="宋体" w:cs="Times New Roman"/>
                <w:b/>
                <w:bCs/>
                <w:szCs w:val="21"/>
              </w:rPr>
            </w:pPr>
          </w:p>
        </w:tc>
      </w:tr>
      <w:tr w14:paraId="607A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33" w:type="dxa"/>
            <w:vAlign w:val="center"/>
          </w:tcPr>
          <w:p w14:paraId="07F0FC50">
            <w:pPr>
              <w:jc w:val="center"/>
              <w:rPr>
                <w:rFonts w:ascii="Times New Roman" w:hAnsi="Times New Roman" w:eastAsia="宋体" w:cs="Times New Roman"/>
                <w:bCs/>
                <w:szCs w:val="21"/>
              </w:rPr>
            </w:pPr>
            <w:r>
              <w:rPr>
                <w:rFonts w:ascii="Times New Roman" w:hAnsi="Times New Roman" w:eastAsia="宋体" w:cs="Times New Roman"/>
                <w:bCs/>
                <w:szCs w:val="21"/>
              </w:rPr>
              <w:t>5</w:t>
            </w:r>
          </w:p>
        </w:tc>
        <w:tc>
          <w:tcPr>
            <w:tcW w:w="1434" w:type="dxa"/>
            <w:vAlign w:val="center"/>
          </w:tcPr>
          <w:p w14:paraId="4FC8E58D">
            <w:pPr>
              <w:jc w:val="center"/>
              <w:rPr>
                <w:rFonts w:ascii="Times New Roman" w:hAnsi="Times New Roman" w:eastAsia="宋体" w:cs="Times New Roman"/>
                <w:bCs/>
                <w:szCs w:val="21"/>
              </w:rPr>
            </w:pPr>
            <w:r>
              <w:rPr>
                <w:rFonts w:hint="eastAsia" w:ascii="宋体" w:hAnsi="宋体" w:eastAsia="宋体" w:cs="Times New Roman"/>
                <w:bCs/>
                <w:szCs w:val="21"/>
              </w:rPr>
              <w:t>……</w:t>
            </w:r>
          </w:p>
        </w:tc>
        <w:tc>
          <w:tcPr>
            <w:tcW w:w="878" w:type="dxa"/>
            <w:vAlign w:val="center"/>
          </w:tcPr>
          <w:p w14:paraId="60A302D4">
            <w:pPr>
              <w:jc w:val="center"/>
              <w:rPr>
                <w:rFonts w:hint="eastAsia" w:ascii="宋体" w:hAnsi="宋体" w:eastAsia="宋体" w:cs="Times New Roman"/>
                <w:bCs/>
                <w:szCs w:val="21"/>
              </w:rPr>
            </w:pPr>
          </w:p>
        </w:tc>
        <w:tc>
          <w:tcPr>
            <w:tcW w:w="878" w:type="dxa"/>
            <w:vAlign w:val="center"/>
          </w:tcPr>
          <w:p w14:paraId="2720F434">
            <w:pPr>
              <w:jc w:val="center"/>
              <w:rPr>
                <w:rFonts w:ascii="Times New Roman" w:hAnsi="Times New Roman" w:eastAsia="宋体" w:cs="Times New Roman"/>
                <w:bCs/>
                <w:szCs w:val="21"/>
              </w:rPr>
            </w:pPr>
          </w:p>
        </w:tc>
        <w:tc>
          <w:tcPr>
            <w:tcW w:w="764" w:type="dxa"/>
            <w:vAlign w:val="center"/>
          </w:tcPr>
          <w:p w14:paraId="126E060E">
            <w:pPr>
              <w:jc w:val="center"/>
              <w:rPr>
                <w:rFonts w:ascii="Times New Roman" w:hAnsi="Times New Roman" w:eastAsia="宋体" w:cs="Times New Roman"/>
                <w:bCs/>
                <w:szCs w:val="21"/>
              </w:rPr>
            </w:pPr>
          </w:p>
        </w:tc>
        <w:tc>
          <w:tcPr>
            <w:tcW w:w="760" w:type="dxa"/>
            <w:vAlign w:val="center"/>
          </w:tcPr>
          <w:p w14:paraId="44710AFE">
            <w:pPr>
              <w:jc w:val="center"/>
              <w:rPr>
                <w:rFonts w:ascii="Times New Roman" w:hAnsi="Times New Roman" w:eastAsia="宋体" w:cs="Times New Roman"/>
                <w:bCs/>
                <w:szCs w:val="21"/>
              </w:rPr>
            </w:pPr>
          </w:p>
        </w:tc>
        <w:tc>
          <w:tcPr>
            <w:tcW w:w="420" w:type="dxa"/>
            <w:vAlign w:val="center"/>
          </w:tcPr>
          <w:p w14:paraId="16369312">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p>
        </w:tc>
        <w:tc>
          <w:tcPr>
            <w:tcW w:w="533" w:type="dxa"/>
            <w:vAlign w:val="center"/>
          </w:tcPr>
          <w:p w14:paraId="12743E1D">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p>
        </w:tc>
        <w:tc>
          <w:tcPr>
            <w:tcW w:w="713" w:type="dxa"/>
            <w:vAlign w:val="center"/>
          </w:tcPr>
          <w:p w14:paraId="508273E7">
            <w:pPr>
              <w:jc w:val="center"/>
              <w:rPr>
                <w:rFonts w:ascii="Times New Roman" w:hAnsi="Times New Roman" w:eastAsia="宋体" w:cs="Times New Roman"/>
                <w:bCs/>
                <w:szCs w:val="21"/>
              </w:rPr>
            </w:pPr>
          </w:p>
        </w:tc>
        <w:tc>
          <w:tcPr>
            <w:tcW w:w="703" w:type="dxa"/>
            <w:vAlign w:val="center"/>
          </w:tcPr>
          <w:p w14:paraId="581A14DB">
            <w:pPr>
              <w:jc w:val="center"/>
              <w:rPr>
                <w:rFonts w:ascii="Times New Roman" w:hAnsi="Times New Roman" w:eastAsia="宋体" w:cs="Times New Roman"/>
                <w:bCs/>
                <w:szCs w:val="21"/>
              </w:rPr>
            </w:pPr>
          </w:p>
        </w:tc>
        <w:tc>
          <w:tcPr>
            <w:tcW w:w="878" w:type="dxa"/>
            <w:vMerge w:val="continue"/>
            <w:vAlign w:val="center"/>
          </w:tcPr>
          <w:p w14:paraId="49146E55">
            <w:pPr>
              <w:jc w:val="center"/>
              <w:rPr>
                <w:rFonts w:ascii="Times New Roman" w:hAnsi="Times New Roman" w:eastAsia="宋体" w:cs="Times New Roman"/>
                <w:b/>
                <w:bCs/>
                <w:color w:val="FF0000"/>
                <w:szCs w:val="21"/>
              </w:rPr>
            </w:pPr>
          </w:p>
        </w:tc>
      </w:tr>
      <w:tr w14:paraId="6E52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8494" w:type="dxa"/>
            <w:gridSpan w:val="11"/>
            <w:vAlign w:val="center"/>
          </w:tcPr>
          <w:p w14:paraId="09A2CB68">
            <w:pPr>
              <w:jc w:val="center"/>
              <w:rPr>
                <w:rFonts w:ascii="Times New Roman" w:hAnsi="Times New Roman" w:eastAsia="宋体" w:cs="Times New Roman"/>
                <w:b/>
                <w:bCs/>
                <w:color w:val="FF0000"/>
                <w:szCs w:val="21"/>
              </w:rPr>
            </w:pPr>
            <w:r>
              <w:rPr>
                <w:rFonts w:hint="eastAsia" w:ascii="Times New Roman" w:hAnsi="Times New Roman" w:eastAsia="宋体" w:cs="Times New Roman"/>
                <w:bCs/>
                <w:szCs w:val="21"/>
              </w:rPr>
              <w:t>合计（即投标总价；币种：人民币；单位：元） 小写：            大写：</w:t>
            </w:r>
          </w:p>
        </w:tc>
      </w:tr>
    </w:tbl>
    <w:p w14:paraId="70229F25">
      <w:pPr>
        <w:ind w:firstLine="480" w:firstLineChars="200"/>
        <w:rPr>
          <w:rFonts w:ascii="宋体" w:hAnsi="宋体"/>
          <w:sz w:val="24"/>
        </w:rPr>
      </w:pPr>
    </w:p>
    <w:p w14:paraId="3AD35F99">
      <w:pPr>
        <w:ind w:firstLine="482" w:firstLineChars="200"/>
        <w:rPr>
          <w:rFonts w:ascii="宋体" w:hAnsi="宋体"/>
          <w:b/>
          <w:sz w:val="24"/>
        </w:rPr>
      </w:pPr>
      <w:r>
        <w:rPr>
          <w:rFonts w:hint="eastAsia" w:ascii="宋体" w:hAnsi="宋体"/>
          <w:b/>
          <w:sz w:val="24"/>
        </w:rPr>
        <w:t>注：1.本表可按同样格式扩展。</w:t>
      </w:r>
    </w:p>
    <w:p w14:paraId="41AAC486">
      <w:pPr>
        <w:ind w:firstLine="472" w:firstLineChars="196"/>
        <w:rPr>
          <w:rFonts w:hint="default" w:ascii="宋体" w:hAnsi="宋体" w:eastAsia="宋体"/>
          <w:b/>
          <w:sz w:val="24"/>
          <w:lang w:val="en-US" w:eastAsia="zh-CN"/>
        </w:rPr>
      </w:pPr>
      <w:r>
        <w:rPr>
          <w:rFonts w:hint="eastAsia" w:ascii="宋体" w:hAnsi="宋体"/>
          <w:b/>
          <w:sz w:val="24"/>
        </w:rPr>
        <w:t>2</w:t>
      </w:r>
      <w:r>
        <w:rPr>
          <w:rFonts w:ascii="宋体" w:hAnsi="宋体"/>
          <w:b/>
          <w:sz w:val="24"/>
        </w:rPr>
        <w:t>.</w:t>
      </w:r>
      <w:r>
        <w:rPr>
          <w:rFonts w:hint="eastAsia" w:ascii="宋体" w:hAnsi="宋体"/>
          <w:b/>
          <w:sz w:val="24"/>
          <w:lang w:eastAsia="zh-CN"/>
        </w:rPr>
        <w:t>“</w:t>
      </w:r>
      <w:r>
        <w:rPr>
          <w:rFonts w:hint="eastAsia" w:ascii="宋体" w:hAnsi="宋体"/>
          <w:b/>
          <w:sz w:val="24"/>
          <w:lang w:val="en-US" w:eastAsia="zh-CN"/>
        </w:rPr>
        <w:t>品牌</w:t>
      </w:r>
      <w:r>
        <w:rPr>
          <w:rFonts w:hint="eastAsia" w:ascii="宋体" w:hAnsi="宋体"/>
          <w:b/>
          <w:sz w:val="24"/>
          <w:lang w:eastAsia="zh-CN"/>
        </w:rPr>
        <w:t>”</w:t>
      </w:r>
      <w:r>
        <w:rPr>
          <w:rFonts w:hint="eastAsia" w:ascii="宋体" w:hAnsi="宋体"/>
          <w:b/>
          <w:sz w:val="24"/>
          <w:lang w:val="en-US" w:eastAsia="zh-CN"/>
        </w:rPr>
        <w:t>可以与商标一致，也可以填写便于区分其他公司商品的制造商简称或者制造商认可的品牌名称</w:t>
      </w:r>
      <w:r>
        <w:rPr>
          <w:rFonts w:hint="eastAsia" w:ascii="宋体" w:hAnsi="宋体"/>
          <w:b/>
          <w:sz w:val="24"/>
        </w:rPr>
        <w:t>。此类填写错误或缺漏的不利后果由供应商承担。经评审委员会认定，在使用综合评分法的项目中一项此类填写错误或缺漏将按照一项普通招标技术要求（一般参数/普通参数）负偏离扣分处理。</w:t>
      </w:r>
    </w:p>
    <w:p w14:paraId="6F9FE9C0">
      <w:pPr>
        <w:ind w:firstLine="472" w:firstLineChars="196"/>
        <w:rPr>
          <w:rFonts w:hint="eastAsia"/>
          <w:b/>
          <w:sz w:val="24"/>
        </w:rPr>
      </w:pPr>
      <w:r>
        <w:rPr>
          <w:rFonts w:hint="eastAsia" w:ascii="宋体" w:hAnsi="宋体"/>
          <w:b/>
          <w:sz w:val="24"/>
          <w:lang w:val="en-US" w:eastAsia="zh-CN"/>
        </w:rPr>
        <w:t>3.</w:t>
      </w:r>
      <w:r>
        <w:rPr>
          <w:rFonts w:hint="eastAsia" w:ascii="宋体" w:hAnsi="宋体"/>
          <w:b/>
          <w:sz w:val="24"/>
        </w:rPr>
        <w:t>如所投货物属于定制类的非量产货物或无具体型号的货物，可以在“规格/型号”</w:t>
      </w:r>
      <w:r>
        <w:rPr>
          <w:rFonts w:hint="eastAsia" w:ascii="宋体" w:hAnsi="宋体"/>
          <w:b/>
          <w:sz w:val="24"/>
          <w:lang w:val="en-US" w:eastAsia="zh-CN"/>
        </w:rPr>
        <w:t>栏目</w:t>
      </w:r>
      <w:r>
        <w:rPr>
          <w:rFonts w:hint="eastAsia" w:ascii="宋体" w:hAnsi="宋体"/>
          <w:b/>
          <w:sz w:val="24"/>
        </w:rPr>
        <w:t>仅填写规格信息而不填型号信息（型号信息用“定制”描述即可）；此类填写错误</w:t>
      </w:r>
      <w:r>
        <w:rPr>
          <w:rFonts w:hint="eastAsia" w:ascii="宋体" w:hAnsi="宋体"/>
          <w:b/>
          <w:sz w:val="24"/>
          <w:lang w:val="en-US" w:eastAsia="zh-CN"/>
        </w:rPr>
        <w:t>或缺漏</w:t>
      </w:r>
      <w:r>
        <w:rPr>
          <w:rFonts w:hint="eastAsia" w:ascii="宋体" w:hAnsi="宋体"/>
          <w:b/>
          <w:sz w:val="24"/>
        </w:rPr>
        <w:t>（所投货物为定制类的非量产货物但供应商却错误填报了型号）的不利后果</w:t>
      </w:r>
      <w:r>
        <w:rPr>
          <w:rFonts w:hint="eastAsia"/>
          <w:b/>
          <w:sz w:val="24"/>
        </w:rPr>
        <w:t>由供应商承担</w:t>
      </w:r>
      <w:r>
        <w:rPr>
          <w:rFonts w:hint="eastAsia" w:eastAsia="宋体"/>
          <w:b/>
          <w:sz w:val="24"/>
          <w:lang w:eastAsia="zh-CN"/>
        </w:rPr>
        <w:t>。</w:t>
      </w:r>
      <w:r>
        <w:rPr>
          <w:rFonts w:hint="eastAsia"/>
          <w:b/>
          <w:sz w:val="24"/>
        </w:rPr>
        <w:t>经评审委员会认定，在使用综合评分法的项目中一项此类填写错误</w:t>
      </w:r>
      <w:r>
        <w:rPr>
          <w:rFonts w:hint="eastAsia" w:ascii="Times New Roman" w:eastAsia="宋体"/>
          <w:b/>
          <w:sz w:val="24"/>
          <w:lang w:val="en-US" w:eastAsia="zh-CN"/>
        </w:rPr>
        <w:t>或缺漏</w:t>
      </w:r>
      <w:r>
        <w:rPr>
          <w:rFonts w:hint="eastAsia"/>
          <w:b/>
          <w:sz w:val="24"/>
        </w:rPr>
        <w:t>将按照一项</w:t>
      </w:r>
      <w:r>
        <w:rPr>
          <w:rFonts w:hint="eastAsia" w:ascii="Times New Roman" w:eastAsia="宋体"/>
          <w:b/>
          <w:sz w:val="24"/>
          <w:lang w:val="en-US" w:eastAsia="zh-CN"/>
        </w:rPr>
        <w:t>普通招标技术要求（一般参数/普通参数）</w:t>
      </w:r>
      <w:r>
        <w:rPr>
          <w:rFonts w:hint="eastAsia"/>
          <w:b/>
          <w:sz w:val="24"/>
        </w:rPr>
        <w:t>负偏离扣分处理。</w:t>
      </w:r>
    </w:p>
    <w:p w14:paraId="51AA6181">
      <w:pPr>
        <w:ind w:firstLine="472" w:firstLineChars="196"/>
        <w:rPr>
          <w:rFonts w:ascii="宋体" w:hAnsi="宋体"/>
          <w:b/>
          <w:sz w:val="24"/>
        </w:rPr>
      </w:pPr>
      <w:r>
        <w:rPr>
          <w:rFonts w:ascii="宋体" w:hAnsi="宋体"/>
          <w:b/>
          <w:sz w:val="24"/>
        </w:rPr>
        <w:t>3</w:t>
      </w:r>
      <w:r>
        <w:rPr>
          <w:rFonts w:hint="eastAsia" w:ascii="宋体" w:hAnsi="宋体"/>
          <w:b/>
          <w:sz w:val="24"/>
        </w:rPr>
        <w:t>.“原产地”是指货物的实际生产加工地，非品牌所在地</w:t>
      </w:r>
    </w:p>
    <w:p w14:paraId="03EE6F16">
      <w:pPr>
        <w:ind w:firstLine="482" w:firstLineChars="200"/>
        <w:rPr>
          <w:rFonts w:ascii="宋体" w:hAnsi="宋体"/>
          <w:b/>
          <w:sz w:val="24"/>
        </w:rPr>
      </w:pPr>
      <w:r>
        <w:rPr>
          <w:rFonts w:hint="eastAsia" w:ascii="宋体" w:hAnsi="宋体"/>
          <w:b/>
          <w:sz w:val="24"/>
          <w:lang w:val="en-US" w:eastAsia="zh-CN"/>
        </w:rPr>
        <w:t>4</w:t>
      </w:r>
      <w:r>
        <w:rPr>
          <w:rFonts w:hint="eastAsia" w:ascii="宋体" w:hAnsi="宋体"/>
          <w:b/>
          <w:sz w:val="24"/>
        </w:rPr>
        <w:t>.以上分项报价表的投标总价应当与开标一览表的投标总价一致。</w:t>
      </w:r>
    </w:p>
    <w:p w14:paraId="12E9EDE4">
      <w:pPr>
        <w:ind w:firstLine="482" w:firstLineChars="200"/>
        <w:rPr>
          <w:rFonts w:ascii="宋体" w:hAnsi="宋体"/>
          <w:b/>
          <w:sz w:val="24"/>
        </w:rPr>
      </w:pPr>
      <w:r>
        <w:rPr>
          <w:rFonts w:hint="eastAsia" w:ascii="宋体" w:hAnsi="宋体"/>
          <w:b/>
          <w:sz w:val="24"/>
          <w:lang w:val="en-US" w:eastAsia="zh-CN"/>
        </w:rPr>
        <w:t>5</w:t>
      </w:r>
      <w:r>
        <w:rPr>
          <w:rFonts w:hint="eastAsia" w:ascii="宋体" w:hAnsi="宋体"/>
          <w:b/>
          <w:sz w:val="24"/>
        </w:rPr>
        <w:t>.单价、合价和投标总价为包干价，即三者均应包含货物的价款、包装、运输、装卸、安装、调试、技术指导、培训、咨询、服务、保险、税费、检测、验收合格交付使用之前以及技术和售后服务等其他各项有关费用。</w:t>
      </w:r>
    </w:p>
    <w:p w14:paraId="1116ACD0">
      <w:pPr>
        <w:ind w:firstLine="482" w:firstLineChars="200"/>
        <w:rPr>
          <w:rFonts w:ascii="宋体" w:hAnsi="宋体"/>
          <w:b/>
          <w:sz w:val="24"/>
        </w:rPr>
      </w:pPr>
      <w:r>
        <w:rPr>
          <w:rFonts w:hint="eastAsia" w:ascii="宋体" w:hAnsi="宋体"/>
          <w:b/>
          <w:sz w:val="24"/>
          <w:lang w:val="en-US" w:eastAsia="zh-CN"/>
        </w:rPr>
        <w:t>6</w:t>
      </w:r>
      <w:r>
        <w:rPr>
          <w:rFonts w:hint="eastAsia" w:ascii="宋体" w:hAnsi="宋体"/>
          <w:b/>
          <w:sz w:val="24"/>
        </w:rPr>
        <w:t>.所有价格应按“招标文件”中规定的货币单位填写；投标总价应为以上各分项价格之和；投标总价和项目报价表中单个采购预算条目报价均不得超过对应的财政预算限额，否则将导致投标无效。</w:t>
      </w:r>
    </w:p>
    <w:p w14:paraId="54D9FF17">
      <w:pPr>
        <w:ind w:firstLine="420" w:firstLineChars="200"/>
      </w:pPr>
    </w:p>
    <w:p w14:paraId="61195E57">
      <w:pPr>
        <w:pStyle w:val="34"/>
      </w:pPr>
    </w:p>
    <w:p w14:paraId="2556D503">
      <w:pPr>
        <w:rPr>
          <w:rFonts w:hAnsi="宋体"/>
          <w:b/>
          <w:bCs/>
          <w:sz w:val="24"/>
        </w:rPr>
      </w:pPr>
    </w:p>
    <w:p w14:paraId="6EF20CB6">
      <w:pPr>
        <w:pStyle w:val="7"/>
        <w:jc w:val="center"/>
        <w:rPr>
          <w:bCs w:val="0"/>
          <w:sz w:val="24"/>
          <w:szCs w:val="24"/>
        </w:rPr>
      </w:pPr>
      <w:r>
        <w:rPr>
          <w:rFonts w:hint="eastAsia"/>
          <w:bCs w:val="0"/>
          <w:sz w:val="24"/>
          <w:szCs w:val="24"/>
        </w:rPr>
        <w:t>2、可选配件报价清单（不包括在总报价内）</w:t>
      </w:r>
    </w:p>
    <w:p w14:paraId="060EA65D">
      <w:pPr>
        <w:ind w:firstLine="420" w:firstLineChars="200"/>
        <w:rPr>
          <w:rFonts w:hAnsi="宋体"/>
          <w:bCs/>
          <w:szCs w:val="21"/>
        </w:rPr>
      </w:pPr>
      <w:r>
        <w:rPr>
          <w:rFonts w:hint="eastAsia" w:hAnsi="宋体"/>
          <w:bCs/>
          <w:szCs w:val="21"/>
        </w:rPr>
        <w:t>注：格式参照《（一）分项报价清单》表格，但须提供相应的品牌（没有品牌的，请提供制造商名称）、规格型号、原产地、单价等详细信息</w:t>
      </w:r>
    </w:p>
    <w:p w14:paraId="4B46F792">
      <w:pPr>
        <w:rPr>
          <w:rFonts w:hAnsi="宋体"/>
          <w:b/>
          <w:bCs/>
          <w:sz w:val="24"/>
        </w:rPr>
      </w:pPr>
    </w:p>
    <w:p w14:paraId="7C5F24FE">
      <w:pPr>
        <w:pStyle w:val="34"/>
      </w:pPr>
    </w:p>
    <w:p w14:paraId="06BD6931">
      <w:pPr>
        <w:pStyle w:val="7"/>
        <w:jc w:val="center"/>
        <w:rPr>
          <w:bCs w:val="0"/>
          <w:sz w:val="24"/>
          <w:szCs w:val="24"/>
        </w:rPr>
      </w:pPr>
      <w:r>
        <w:rPr>
          <w:rFonts w:hint="eastAsia"/>
          <w:bCs w:val="0"/>
          <w:sz w:val="24"/>
          <w:szCs w:val="24"/>
        </w:rPr>
        <w:t>3、供应商认为需要涉及的其他内容报价清单</w:t>
      </w:r>
    </w:p>
    <w:p w14:paraId="00929E30">
      <w:pPr>
        <w:widowControl/>
        <w:jc w:val="left"/>
      </w:pPr>
      <w:r>
        <w:br w:type="page"/>
      </w:r>
    </w:p>
    <w:p w14:paraId="6B8B36FC">
      <w:pPr>
        <w:pStyle w:val="4"/>
        <w:jc w:val="center"/>
        <w:rPr>
          <w:rFonts w:ascii="Arial" w:hAnsi="Arial" w:eastAsia="黑体"/>
          <w:b w:val="0"/>
          <w:szCs w:val="28"/>
        </w:rPr>
      </w:pPr>
      <w:r>
        <w:rPr>
          <w:rFonts w:hint="eastAsia" w:ascii="Arial" w:hAnsi="Arial" w:eastAsia="黑体"/>
          <w:b w:val="0"/>
          <w:szCs w:val="28"/>
        </w:rPr>
        <w:t>二、技术服务部分</w:t>
      </w:r>
    </w:p>
    <w:p w14:paraId="4DB2908B">
      <w:pPr>
        <w:pStyle w:val="5"/>
        <w:jc w:val="center"/>
        <w:rPr>
          <w:b w:val="0"/>
        </w:rPr>
      </w:pPr>
      <w:r>
        <w:rPr>
          <w:rFonts w:hint="eastAsia"/>
          <w:b w:val="0"/>
        </w:rPr>
        <w:t>（一）技术规格偏离表</w:t>
      </w:r>
    </w:p>
    <w:p w14:paraId="43A085C2">
      <w:pPr>
        <w:rPr>
          <w:szCs w:val="21"/>
        </w:rPr>
      </w:pP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14:paraId="6101A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vAlign w:val="center"/>
          </w:tcPr>
          <w:p w14:paraId="3C4D0D75">
            <w:pPr>
              <w:jc w:val="center"/>
              <w:rPr>
                <w:szCs w:val="21"/>
              </w:rPr>
            </w:pPr>
            <w:r>
              <w:rPr>
                <w:rFonts w:hint="eastAsia"/>
                <w:szCs w:val="21"/>
              </w:rPr>
              <w:t>序号</w:t>
            </w:r>
          </w:p>
        </w:tc>
        <w:tc>
          <w:tcPr>
            <w:tcW w:w="1356" w:type="dxa"/>
            <w:vAlign w:val="center"/>
          </w:tcPr>
          <w:p w14:paraId="6C48C317">
            <w:pPr>
              <w:jc w:val="center"/>
              <w:rPr>
                <w:szCs w:val="21"/>
              </w:rPr>
            </w:pPr>
            <w:r>
              <w:rPr>
                <w:rFonts w:hint="eastAsia"/>
                <w:szCs w:val="21"/>
              </w:rPr>
              <w:t>货物名称</w:t>
            </w:r>
          </w:p>
        </w:tc>
        <w:tc>
          <w:tcPr>
            <w:tcW w:w="1356" w:type="dxa"/>
          </w:tcPr>
          <w:p w14:paraId="0E210AF2">
            <w:pPr>
              <w:jc w:val="center"/>
              <w:rPr>
                <w:szCs w:val="21"/>
              </w:rPr>
            </w:pPr>
            <w:r>
              <w:rPr>
                <w:rFonts w:hint="eastAsia"/>
                <w:szCs w:val="21"/>
              </w:rPr>
              <w:t>招标技术要求</w:t>
            </w:r>
          </w:p>
        </w:tc>
        <w:tc>
          <w:tcPr>
            <w:tcW w:w="1356" w:type="dxa"/>
          </w:tcPr>
          <w:p w14:paraId="03B997B4">
            <w:pPr>
              <w:jc w:val="center"/>
              <w:rPr>
                <w:szCs w:val="21"/>
              </w:rPr>
            </w:pPr>
            <w:r>
              <w:rPr>
                <w:rFonts w:hint="eastAsia"/>
                <w:szCs w:val="21"/>
              </w:rPr>
              <w:t>投标技术响应</w:t>
            </w:r>
          </w:p>
        </w:tc>
        <w:tc>
          <w:tcPr>
            <w:tcW w:w="1484" w:type="dxa"/>
            <w:vAlign w:val="center"/>
          </w:tcPr>
          <w:p w14:paraId="091E2546">
            <w:pPr>
              <w:jc w:val="center"/>
              <w:rPr>
                <w:szCs w:val="21"/>
              </w:rPr>
            </w:pPr>
            <w:r>
              <w:rPr>
                <w:rFonts w:hint="eastAsia"/>
                <w:szCs w:val="21"/>
              </w:rPr>
              <w:t>偏离情况</w:t>
            </w:r>
          </w:p>
        </w:tc>
        <w:tc>
          <w:tcPr>
            <w:tcW w:w="1530" w:type="dxa"/>
            <w:vAlign w:val="center"/>
          </w:tcPr>
          <w:p w14:paraId="6D0F803E">
            <w:pPr>
              <w:jc w:val="center"/>
              <w:rPr>
                <w:szCs w:val="21"/>
              </w:rPr>
            </w:pPr>
            <w:r>
              <w:rPr>
                <w:rFonts w:hint="eastAsia"/>
                <w:szCs w:val="21"/>
              </w:rPr>
              <w:t>说明</w:t>
            </w:r>
          </w:p>
        </w:tc>
      </w:tr>
      <w:tr w14:paraId="1CF26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75A37868">
            <w:pPr>
              <w:jc w:val="center"/>
              <w:rPr>
                <w:szCs w:val="21"/>
              </w:rPr>
            </w:pPr>
          </w:p>
        </w:tc>
        <w:tc>
          <w:tcPr>
            <w:tcW w:w="1356" w:type="dxa"/>
          </w:tcPr>
          <w:p w14:paraId="25F799B2">
            <w:pPr>
              <w:jc w:val="center"/>
              <w:rPr>
                <w:szCs w:val="21"/>
              </w:rPr>
            </w:pPr>
          </w:p>
        </w:tc>
        <w:tc>
          <w:tcPr>
            <w:tcW w:w="1356" w:type="dxa"/>
          </w:tcPr>
          <w:p w14:paraId="23E7DA0C">
            <w:pPr>
              <w:jc w:val="center"/>
              <w:rPr>
                <w:szCs w:val="21"/>
              </w:rPr>
            </w:pPr>
          </w:p>
        </w:tc>
        <w:tc>
          <w:tcPr>
            <w:tcW w:w="1356" w:type="dxa"/>
          </w:tcPr>
          <w:p w14:paraId="439C7D4E">
            <w:pPr>
              <w:jc w:val="center"/>
              <w:rPr>
                <w:szCs w:val="21"/>
              </w:rPr>
            </w:pPr>
          </w:p>
        </w:tc>
        <w:tc>
          <w:tcPr>
            <w:tcW w:w="1484" w:type="dxa"/>
          </w:tcPr>
          <w:p w14:paraId="3FA24779">
            <w:pPr>
              <w:jc w:val="center"/>
              <w:rPr>
                <w:szCs w:val="21"/>
              </w:rPr>
            </w:pPr>
          </w:p>
        </w:tc>
        <w:tc>
          <w:tcPr>
            <w:tcW w:w="1530" w:type="dxa"/>
          </w:tcPr>
          <w:p w14:paraId="696B56D7">
            <w:pPr>
              <w:jc w:val="center"/>
              <w:rPr>
                <w:szCs w:val="21"/>
              </w:rPr>
            </w:pPr>
          </w:p>
        </w:tc>
      </w:tr>
      <w:tr w14:paraId="31D98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56" w:type="dxa"/>
          </w:tcPr>
          <w:p w14:paraId="3D9D8369">
            <w:pPr>
              <w:jc w:val="center"/>
              <w:rPr>
                <w:szCs w:val="21"/>
              </w:rPr>
            </w:pPr>
          </w:p>
        </w:tc>
        <w:tc>
          <w:tcPr>
            <w:tcW w:w="1356" w:type="dxa"/>
          </w:tcPr>
          <w:p w14:paraId="34622CC1">
            <w:pPr>
              <w:jc w:val="center"/>
              <w:rPr>
                <w:szCs w:val="21"/>
              </w:rPr>
            </w:pPr>
          </w:p>
        </w:tc>
        <w:tc>
          <w:tcPr>
            <w:tcW w:w="1356" w:type="dxa"/>
          </w:tcPr>
          <w:p w14:paraId="319BB45E">
            <w:pPr>
              <w:jc w:val="center"/>
              <w:rPr>
                <w:szCs w:val="21"/>
              </w:rPr>
            </w:pPr>
          </w:p>
        </w:tc>
        <w:tc>
          <w:tcPr>
            <w:tcW w:w="1356" w:type="dxa"/>
          </w:tcPr>
          <w:p w14:paraId="1EF3B18E">
            <w:pPr>
              <w:jc w:val="center"/>
              <w:rPr>
                <w:szCs w:val="21"/>
              </w:rPr>
            </w:pPr>
          </w:p>
        </w:tc>
        <w:tc>
          <w:tcPr>
            <w:tcW w:w="1484" w:type="dxa"/>
          </w:tcPr>
          <w:p w14:paraId="009AF7C9">
            <w:pPr>
              <w:jc w:val="center"/>
              <w:rPr>
                <w:szCs w:val="21"/>
              </w:rPr>
            </w:pPr>
          </w:p>
        </w:tc>
        <w:tc>
          <w:tcPr>
            <w:tcW w:w="1530" w:type="dxa"/>
          </w:tcPr>
          <w:p w14:paraId="4301C8B5">
            <w:pPr>
              <w:jc w:val="center"/>
              <w:rPr>
                <w:szCs w:val="21"/>
              </w:rPr>
            </w:pPr>
          </w:p>
        </w:tc>
      </w:tr>
      <w:tr w14:paraId="63AB0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11E0D740">
            <w:pPr>
              <w:jc w:val="center"/>
              <w:rPr>
                <w:szCs w:val="21"/>
              </w:rPr>
            </w:pPr>
          </w:p>
        </w:tc>
        <w:tc>
          <w:tcPr>
            <w:tcW w:w="1356" w:type="dxa"/>
          </w:tcPr>
          <w:p w14:paraId="46D8D82D">
            <w:pPr>
              <w:jc w:val="center"/>
              <w:rPr>
                <w:szCs w:val="21"/>
              </w:rPr>
            </w:pPr>
          </w:p>
        </w:tc>
        <w:tc>
          <w:tcPr>
            <w:tcW w:w="1356" w:type="dxa"/>
          </w:tcPr>
          <w:p w14:paraId="401F3929">
            <w:pPr>
              <w:jc w:val="center"/>
              <w:rPr>
                <w:szCs w:val="21"/>
              </w:rPr>
            </w:pPr>
          </w:p>
        </w:tc>
        <w:tc>
          <w:tcPr>
            <w:tcW w:w="1356" w:type="dxa"/>
          </w:tcPr>
          <w:p w14:paraId="3D33E7AE">
            <w:pPr>
              <w:jc w:val="center"/>
              <w:rPr>
                <w:szCs w:val="21"/>
              </w:rPr>
            </w:pPr>
          </w:p>
        </w:tc>
        <w:tc>
          <w:tcPr>
            <w:tcW w:w="1484" w:type="dxa"/>
          </w:tcPr>
          <w:p w14:paraId="665151AE">
            <w:pPr>
              <w:jc w:val="center"/>
              <w:rPr>
                <w:szCs w:val="21"/>
              </w:rPr>
            </w:pPr>
          </w:p>
        </w:tc>
        <w:tc>
          <w:tcPr>
            <w:tcW w:w="1530" w:type="dxa"/>
          </w:tcPr>
          <w:p w14:paraId="0A391307">
            <w:pPr>
              <w:jc w:val="center"/>
              <w:rPr>
                <w:szCs w:val="21"/>
              </w:rPr>
            </w:pPr>
          </w:p>
        </w:tc>
      </w:tr>
      <w:tr w14:paraId="61248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17889A2F">
            <w:pPr>
              <w:jc w:val="center"/>
              <w:rPr>
                <w:szCs w:val="21"/>
              </w:rPr>
            </w:pPr>
          </w:p>
        </w:tc>
        <w:tc>
          <w:tcPr>
            <w:tcW w:w="1356" w:type="dxa"/>
          </w:tcPr>
          <w:p w14:paraId="18E3419F">
            <w:pPr>
              <w:jc w:val="center"/>
              <w:rPr>
                <w:szCs w:val="21"/>
              </w:rPr>
            </w:pPr>
          </w:p>
        </w:tc>
        <w:tc>
          <w:tcPr>
            <w:tcW w:w="1356" w:type="dxa"/>
          </w:tcPr>
          <w:p w14:paraId="4824DC3D">
            <w:pPr>
              <w:jc w:val="center"/>
              <w:rPr>
                <w:szCs w:val="21"/>
              </w:rPr>
            </w:pPr>
          </w:p>
        </w:tc>
        <w:tc>
          <w:tcPr>
            <w:tcW w:w="1356" w:type="dxa"/>
          </w:tcPr>
          <w:p w14:paraId="79817AD9">
            <w:pPr>
              <w:jc w:val="center"/>
              <w:rPr>
                <w:szCs w:val="21"/>
              </w:rPr>
            </w:pPr>
          </w:p>
        </w:tc>
        <w:tc>
          <w:tcPr>
            <w:tcW w:w="1484" w:type="dxa"/>
          </w:tcPr>
          <w:p w14:paraId="44460323">
            <w:pPr>
              <w:jc w:val="center"/>
              <w:rPr>
                <w:szCs w:val="21"/>
              </w:rPr>
            </w:pPr>
          </w:p>
        </w:tc>
        <w:tc>
          <w:tcPr>
            <w:tcW w:w="1530" w:type="dxa"/>
          </w:tcPr>
          <w:p w14:paraId="057456A9">
            <w:pPr>
              <w:jc w:val="center"/>
              <w:rPr>
                <w:szCs w:val="21"/>
              </w:rPr>
            </w:pPr>
          </w:p>
        </w:tc>
      </w:tr>
      <w:tr w14:paraId="47C9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56" w:type="dxa"/>
          </w:tcPr>
          <w:p w14:paraId="114C0150">
            <w:pPr>
              <w:jc w:val="center"/>
              <w:rPr>
                <w:szCs w:val="21"/>
              </w:rPr>
            </w:pPr>
          </w:p>
        </w:tc>
        <w:tc>
          <w:tcPr>
            <w:tcW w:w="1356" w:type="dxa"/>
          </w:tcPr>
          <w:p w14:paraId="2360A316">
            <w:pPr>
              <w:jc w:val="center"/>
              <w:rPr>
                <w:szCs w:val="21"/>
              </w:rPr>
            </w:pPr>
          </w:p>
        </w:tc>
        <w:tc>
          <w:tcPr>
            <w:tcW w:w="1356" w:type="dxa"/>
          </w:tcPr>
          <w:p w14:paraId="42E34420">
            <w:pPr>
              <w:jc w:val="center"/>
              <w:rPr>
                <w:szCs w:val="21"/>
              </w:rPr>
            </w:pPr>
          </w:p>
        </w:tc>
        <w:tc>
          <w:tcPr>
            <w:tcW w:w="1356" w:type="dxa"/>
          </w:tcPr>
          <w:p w14:paraId="7977BCDA">
            <w:pPr>
              <w:jc w:val="center"/>
              <w:rPr>
                <w:szCs w:val="21"/>
              </w:rPr>
            </w:pPr>
          </w:p>
        </w:tc>
        <w:tc>
          <w:tcPr>
            <w:tcW w:w="1484" w:type="dxa"/>
          </w:tcPr>
          <w:p w14:paraId="2611AFCA">
            <w:pPr>
              <w:jc w:val="center"/>
              <w:rPr>
                <w:szCs w:val="21"/>
              </w:rPr>
            </w:pPr>
          </w:p>
        </w:tc>
        <w:tc>
          <w:tcPr>
            <w:tcW w:w="1530" w:type="dxa"/>
          </w:tcPr>
          <w:p w14:paraId="57C62A5A">
            <w:pPr>
              <w:jc w:val="center"/>
              <w:rPr>
                <w:szCs w:val="21"/>
              </w:rPr>
            </w:pPr>
          </w:p>
        </w:tc>
      </w:tr>
      <w:tr w14:paraId="1C84E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6AC8315E">
            <w:pPr>
              <w:jc w:val="center"/>
              <w:rPr>
                <w:szCs w:val="21"/>
              </w:rPr>
            </w:pPr>
          </w:p>
        </w:tc>
        <w:tc>
          <w:tcPr>
            <w:tcW w:w="1356" w:type="dxa"/>
          </w:tcPr>
          <w:p w14:paraId="6F6E30C1">
            <w:pPr>
              <w:jc w:val="center"/>
              <w:rPr>
                <w:szCs w:val="21"/>
              </w:rPr>
            </w:pPr>
          </w:p>
        </w:tc>
        <w:tc>
          <w:tcPr>
            <w:tcW w:w="1356" w:type="dxa"/>
          </w:tcPr>
          <w:p w14:paraId="226FDF8C">
            <w:pPr>
              <w:jc w:val="center"/>
              <w:rPr>
                <w:szCs w:val="21"/>
              </w:rPr>
            </w:pPr>
          </w:p>
        </w:tc>
        <w:tc>
          <w:tcPr>
            <w:tcW w:w="1356" w:type="dxa"/>
          </w:tcPr>
          <w:p w14:paraId="73306413">
            <w:pPr>
              <w:jc w:val="center"/>
              <w:rPr>
                <w:szCs w:val="21"/>
              </w:rPr>
            </w:pPr>
          </w:p>
        </w:tc>
        <w:tc>
          <w:tcPr>
            <w:tcW w:w="1484" w:type="dxa"/>
          </w:tcPr>
          <w:p w14:paraId="022E949B">
            <w:pPr>
              <w:jc w:val="center"/>
              <w:rPr>
                <w:szCs w:val="21"/>
              </w:rPr>
            </w:pPr>
          </w:p>
        </w:tc>
        <w:tc>
          <w:tcPr>
            <w:tcW w:w="1530" w:type="dxa"/>
          </w:tcPr>
          <w:p w14:paraId="4D4B7BBC">
            <w:pPr>
              <w:jc w:val="center"/>
              <w:rPr>
                <w:szCs w:val="21"/>
              </w:rPr>
            </w:pPr>
          </w:p>
        </w:tc>
      </w:tr>
      <w:tr w14:paraId="56D6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7B5DC4FB">
            <w:pPr>
              <w:jc w:val="center"/>
              <w:rPr>
                <w:szCs w:val="21"/>
              </w:rPr>
            </w:pPr>
          </w:p>
        </w:tc>
        <w:tc>
          <w:tcPr>
            <w:tcW w:w="1356" w:type="dxa"/>
          </w:tcPr>
          <w:p w14:paraId="2E61619D">
            <w:pPr>
              <w:jc w:val="center"/>
              <w:rPr>
                <w:szCs w:val="21"/>
              </w:rPr>
            </w:pPr>
          </w:p>
        </w:tc>
        <w:tc>
          <w:tcPr>
            <w:tcW w:w="1356" w:type="dxa"/>
          </w:tcPr>
          <w:p w14:paraId="4A2B55C7">
            <w:pPr>
              <w:jc w:val="center"/>
              <w:rPr>
                <w:szCs w:val="21"/>
              </w:rPr>
            </w:pPr>
          </w:p>
        </w:tc>
        <w:tc>
          <w:tcPr>
            <w:tcW w:w="1356" w:type="dxa"/>
          </w:tcPr>
          <w:p w14:paraId="0D3E02DF">
            <w:pPr>
              <w:jc w:val="center"/>
              <w:rPr>
                <w:szCs w:val="21"/>
              </w:rPr>
            </w:pPr>
          </w:p>
        </w:tc>
        <w:tc>
          <w:tcPr>
            <w:tcW w:w="1484" w:type="dxa"/>
          </w:tcPr>
          <w:p w14:paraId="44745046">
            <w:pPr>
              <w:jc w:val="center"/>
              <w:rPr>
                <w:szCs w:val="21"/>
              </w:rPr>
            </w:pPr>
          </w:p>
        </w:tc>
        <w:tc>
          <w:tcPr>
            <w:tcW w:w="1530" w:type="dxa"/>
          </w:tcPr>
          <w:p w14:paraId="4F3FD73F">
            <w:pPr>
              <w:jc w:val="center"/>
              <w:rPr>
                <w:szCs w:val="21"/>
              </w:rPr>
            </w:pPr>
          </w:p>
        </w:tc>
      </w:tr>
      <w:tr w14:paraId="4504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748C01A4">
            <w:pPr>
              <w:jc w:val="center"/>
              <w:rPr>
                <w:szCs w:val="21"/>
              </w:rPr>
            </w:pPr>
          </w:p>
        </w:tc>
        <w:tc>
          <w:tcPr>
            <w:tcW w:w="1356" w:type="dxa"/>
          </w:tcPr>
          <w:p w14:paraId="1AD492AD">
            <w:pPr>
              <w:jc w:val="center"/>
              <w:rPr>
                <w:szCs w:val="21"/>
              </w:rPr>
            </w:pPr>
          </w:p>
        </w:tc>
        <w:tc>
          <w:tcPr>
            <w:tcW w:w="1356" w:type="dxa"/>
          </w:tcPr>
          <w:p w14:paraId="5DEF264D">
            <w:pPr>
              <w:jc w:val="center"/>
              <w:rPr>
                <w:szCs w:val="21"/>
              </w:rPr>
            </w:pPr>
          </w:p>
        </w:tc>
        <w:tc>
          <w:tcPr>
            <w:tcW w:w="1356" w:type="dxa"/>
          </w:tcPr>
          <w:p w14:paraId="28532765">
            <w:pPr>
              <w:jc w:val="center"/>
              <w:rPr>
                <w:szCs w:val="21"/>
              </w:rPr>
            </w:pPr>
          </w:p>
        </w:tc>
        <w:tc>
          <w:tcPr>
            <w:tcW w:w="1484" w:type="dxa"/>
          </w:tcPr>
          <w:p w14:paraId="58851D60">
            <w:pPr>
              <w:jc w:val="center"/>
              <w:rPr>
                <w:szCs w:val="21"/>
              </w:rPr>
            </w:pPr>
          </w:p>
        </w:tc>
        <w:tc>
          <w:tcPr>
            <w:tcW w:w="1530" w:type="dxa"/>
          </w:tcPr>
          <w:p w14:paraId="0C7BA680">
            <w:pPr>
              <w:jc w:val="center"/>
              <w:rPr>
                <w:szCs w:val="21"/>
              </w:rPr>
            </w:pPr>
          </w:p>
        </w:tc>
      </w:tr>
      <w:tr w14:paraId="78FDB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0D965116">
            <w:pPr>
              <w:jc w:val="center"/>
              <w:rPr>
                <w:szCs w:val="21"/>
              </w:rPr>
            </w:pPr>
          </w:p>
        </w:tc>
        <w:tc>
          <w:tcPr>
            <w:tcW w:w="1356" w:type="dxa"/>
          </w:tcPr>
          <w:p w14:paraId="2614B7F4">
            <w:pPr>
              <w:jc w:val="center"/>
              <w:rPr>
                <w:szCs w:val="21"/>
              </w:rPr>
            </w:pPr>
          </w:p>
        </w:tc>
        <w:tc>
          <w:tcPr>
            <w:tcW w:w="1356" w:type="dxa"/>
          </w:tcPr>
          <w:p w14:paraId="0EB83E68">
            <w:pPr>
              <w:jc w:val="center"/>
              <w:rPr>
                <w:szCs w:val="21"/>
              </w:rPr>
            </w:pPr>
          </w:p>
        </w:tc>
        <w:tc>
          <w:tcPr>
            <w:tcW w:w="1356" w:type="dxa"/>
          </w:tcPr>
          <w:p w14:paraId="33B4DE4D">
            <w:pPr>
              <w:jc w:val="center"/>
              <w:rPr>
                <w:szCs w:val="21"/>
              </w:rPr>
            </w:pPr>
          </w:p>
        </w:tc>
        <w:tc>
          <w:tcPr>
            <w:tcW w:w="1484" w:type="dxa"/>
          </w:tcPr>
          <w:p w14:paraId="5FC0F32B">
            <w:pPr>
              <w:jc w:val="center"/>
              <w:rPr>
                <w:szCs w:val="21"/>
              </w:rPr>
            </w:pPr>
          </w:p>
        </w:tc>
        <w:tc>
          <w:tcPr>
            <w:tcW w:w="1530" w:type="dxa"/>
          </w:tcPr>
          <w:p w14:paraId="7B77AABA">
            <w:pPr>
              <w:jc w:val="center"/>
              <w:rPr>
                <w:szCs w:val="21"/>
              </w:rPr>
            </w:pPr>
          </w:p>
        </w:tc>
      </w:tr>
      <w:tr w14:paraId="107C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5FB666A7">
            <w:pPr>
              <w:jc w:val="center"/>
              <w:rPr>
                <w:szCs w:val="21"/>
              </w:rPr>
            </w:pPr>
          </w:p>
        </w:tc>
        <w:tc>
          <w:tcPr>
            <w:tcW w:w="1356" w:type="dxa"/>
          </w:tcPr>
          <w:p w14:paraId="595BDE44">
            <w:pPr>
              <w:jc w:val="center"/>
              <w:rPr>
                <w:szCs w:val="21"/>
              </w:rPr>
            </w:pPr>
          </w:p>
        </w:tc>
        <w:tc>
          <w:tcPr>
            <w:tcW w:w="1356" w:type="dxa"/>
          </w:tcPr>
          <w:p w14:paraId="2B84570F">
            <w:pPr>
              <w:jc w:val="center"/>
              <w:rPr>
                <w:szCs w:val="21"/>
              </w:rPr>
            </w:pPr>
          </w:p>
        </w:tc>
        <w:tc>
          <w:tcPr>
            <w:tcW w:w="1356" w:type="dxa"/>
          </w:tcPr>
          <w:p w14:paraId="4C298972">
            <w:pPr>
              <w:jc w:val="center"/>
              <w:rPr>
                <w:szCs w:val="21"/>
              </w:rPr>
            </w:pPr>
          </w:p>
        </w:tc>
        <w:tc>
          <w:tcPr>
            <w:tcW w:w="1484" w:type="dxa"/>
          </w:tcPr>
          <w:p w14:paraId="72F1969C">
            <w:pPr>
              <w:jc w:val="center"/>
              <w:rPr>
                <w:szCs w:val="21"/>
              </w:rPr>
            </w:pPr>
          </w:p>
        </w:tc>
        <w:tc>
          <w:tcPr>
            <w:tcW w:w="1530" w:type="dxa"/>
          </w:tcPr>
          <w:p w14:paraId="06B219A6">
            <w:pPr>
              <w:jc w:val="center"/>
              <w:rPr>
                <w:szCs w:val="21"/>
              </w:rPr>
            </w:pPr>
          </w:p>
        </w:tc>
      </w:tr>
    </w:tbl>
    <w:p w14:paraId="6E3F0320">
      <w:pPr>
        <w:rPr>
          <w:szCs w:val="21"/>
        </w:rPr>
      </w:pPr>
      <w:bookmarkStart w:id="30" w:name="_Hlk72095977"/>
      <w:r>
        <w:rPr>
          <w:rFonts w:hint="eastAsia"/>
          <w:szCs w:val="21"/>
        </w:rPr>
        <w:t>证明资料【如有的话，提供的证明资料应统一编号（排序），格式自定】</w:t>
      </w:r>
      <w:bookmarkEnd w:id="30"/>
      <w:r>
        <w:rPr>
          <w:rFonts w:hint="eastAsia"/>
          <w:szCs w:val="21"/>
        </w:rPr>
        <w:t>：</w:t>
      </w:r>
    </w:p>
    <w:p w14:paraId="2256898E">
      <w:pPr>
        <w:rPr>
          <w:b/>
          <w:szCs w:val="21"/>
        </w:rPr>
      </w:pPr>
    </w:p>
    <w:p w14:paraId="0FFBE878">
      <w:pPr>
        <w:ind w:firstLine="420" w:firstLineChars="200"/>
        <w:rPr>
          <w:bCs/>
          <w:szCs w:val="21"/>
        </w:rPr>
      </w:pPr>
      <w:r>
        <w:rPr>
          <w:rFonts w:hint="eastAsia"/>
          <w:bCs/>
          <w:szCs w:val="21"/>
        </w:rPr>
        <w:t>《技术要求偏离表》编制指引：</w:t>
      </w:r>
    </w:p>
    <w:p w14:paraId="4FEBB457">
      <w:pPr>
        <w:ind w:firstLine="420" w:firstLineChars="200"/>
        <w:rPr>
          <w:bCs/>
          <w:szCs w:val="21"/>
        </w:rPr>
      </w:pPr>
      <w:r>
        <w:rPr>
          <w:rFonts w:hint="eastAsia"/>
          <w:bCs/>
          <w:szCs w:val="21"/>
        </w:rPr>
        <w:t>1、技术要求偏离表的序号、货物名称、招标技术要求等栏目</w:t>
      </w:r>
      <w:bookmarkStart w:id="31" w:name="_Hlk72094407"/>
      <w:r>
        <w:rPr>
          <w:rFonts w:hint="eastAsia"/>
          <w:bCs/>
          <w:szCs w:val="21"/>
        </w:rPr>
        <w:t>对应“用户需求书”中的“技术要求”章节</w:t>
      </w:r>
      <w:bookmarkEnd w:id="31"/>
      <w:r>
        <w:rPr>
          <w:rFonts w:hint="eastAsia"/>
          <w:bCs/>
          <w:szCs w:val="21"/>
        </w:rPr>
        <w:t>相关内容。</w:t>
      </w:r>
    </w:p>
    <w:p w14:paraId="594E7C07">
      <w:pPr>
        <w:ind w:firstLine="420" w:firstLineChars="200"/>
        <w:rPr>
          <w:color w:val="FF0000"/>
        </w:rPr>
      </w:pPr>
      <w:r>
        <w:t>2</w:t>
      </w:r>
      <w:r>
        <w:rPr>
          <w:rFonts w:hint="eastAsia"/>
        </w:rPr>
        <w:t>、“投标技术响应”一栏必须一一对照“招标技术要求”，详细填写投标人自身投标货物的具体参数，而不能不合理照搬照抄招标文件的技术要求，以体现具体响应情况。</w:t>
      </w:r>
      <w:r>
        <w:rPr>
          <w:rFonts w:hint="eastAsia"/>
          <w:color w:val="FF0000"/>
        </w:rPr>
        <w:t>“投标技术响应”必须与所投产品客观实际保持一致，响应不实且情节严重的，经查实，将依法记入供应商诚信档案或受到行政处罚。</w:t>
      </w:r>
    </w:p>
    <w:p w14:paraId="2F1CD872">
      <w:pPr>
        <w:ind w:firstLine="420" w:firstLineChars="200"/>
        <w:rPr>
          <w:bCs/>
          <w:color w:val="FF0000"/>
          <w:szCs w:val="21"/>
        </w:rPr>
      </w:pPr>
      <w:r>
        <w:rPr>
          <w:bCs/>
          <w:szCs w:val="21"/>
        </w:rPr>
        <w:t>3</w:t>
      </w:r>
      <w:r>
        <w:rPr>
          <w:rFonts w:hint="eastAsia"/>
          <w:bCs/>
          <w:szCs w:val="21"/>
        </w:rPr>
        <w:t>、</w:t>
      </w:r>
      <w:bookmarkStart w:id="32" w:name="_Hlk72158270"/>
      <w:r>
        <w:rPr>
          <w:rFonts w:hint="eastAsia"/>
          <w:bCs/>
          <w:szCs w:val="21"/>
        </w:rPr>
        <w:t>“偏离情况”</w:t>
      </w:r>
      <w:bookmarkEnd w:id="32"/>
      <w:r>
        <w:rPr>
          <w:rFonts w:hint="eastAsia"/>
          <w:bCs/>
          <w:szCs w:val="21"/>
        </w:rPr>
        <w:t>一栏填写如实填写“正偏离”、“负偏离”或“无偏离”，其中：</w:t>
      </w:r>
      <w:bookmarkStart w:id="33" w:name="_Hlk72093866"/>
      <w:r>
        <w:rPr>
          <w:rFonts w:hint="eastAsia"/>
          <w:bCs/>
          <w:szCs w:val="21"/>
        </w:rPr>
        <w:t>“正偏离”表示“投标响应优于招标技术要求”，“负偏离”表示“投标响应不满足招标技术要求”，“无偏离”表示“投标响应与招标技术要求一致”</w:t>
      </w:r>
      <w:bookmarkEnd w:id="33"/>
      <w:r>
        <w:rPr>
          <w:rFonts w:hint="eastAsia"/>
          <w:bCs/>
          <w:szCs w:val="21"/>
        </w:rPr>
        <w:t>。“投标技术响应”对比“招标技术要求”存在响应不全（包括未响应整项招标技术要求或者未响应一项招标技术要求的部分内容），均视为“负偏离”。带★号条款为不可负偏离条款，不作为评分准则中的评分内容，如未响应或出现负偏离的，将做投标无效处理。</w:t>
      </w:r>
      <w:r>
        <w:rPr>
          <w:rFonts w:hint="eastAsia"/>
          <w:bCs/>
          <w:color w:val="FF0000"/>
          <w:szCs w:val="21"/>
        </w:rPr>
        <w:t>“偏离情况”必须与所投产品客观实际保持一致，响应不实且情节严重的，经查实，将依法记入供应商诚信档案或受到行政处罚。</w:t>
      </w:r>
    </w:p>
    <w:p w14:paraId="060470F6">
      <w:pPr>
        <w:ind w:firstLine="422" w:firstLineChars="200"/>
        <w:rPr>
          <w:b/>
          <w:szCs w:val="21"/>
        </w:rPr>
      </w:pPr>
      <w:r>
        <w:rPr>
          <w:b/>
          <w:szCs w:val="21"/>
        </w:rPr>
        <w:t>4</w:t>
      </w:r>
      <w:r>
        <w:rPr>
          <w:rFonts w:hint="eastAsia"/>
          <w:b/>
          <w:szCs w:val="21"/>
        </w:rPr>
        <w:t>、未要求提供证明资料的招标技术要求，可以不提供证明资料（如实响应即可）。</w:t>
      </w:r>
    </w:p>
    <w:p w14:paraId="7F97C2D7">
      <w:pPr>
        <w:ind w:firstLine="422" w:firstLineChars="200"/>
        <w:rPr>
          <w:bCs/>
          <w:szCs w:val="21"/>
        </w:rPr>
      </w:pPr>
      <w:r>
        <w:rPr>
          <w:rFonts w:hint="eastAsia"/>
          <w:b/>
          <w:szCs w:val="21"/>
        </w:rPr>
        <w:t>5、</w:t>
      </w:r>
      <w:bookmarkStart w:id="34" w:name="_Hlk72096106"/>
      <w:r>
        <w:rPr>
          <w:rFonts w:hint="eastAsia"/>
          <w:b/>
          <w:szCs w:val="21"/>
        </w:rPr>
        <w:t>证明资料条款响应要求</w:t>
      </w:r>
      <w:bookmarkEnd w:id="34"/>
      <w:r>
        <w:rPr>
          <w:rFonts w:hint="eastAsia"/>
          <w:b/>
          <w:szCs w:val="21"/>
        </w:rPr>
        <w:t>：</w:t>
      </w:r>
      <w:r>
        <w:rPr>
          <w:rFonts w:hint="eastAsia"/>
          <w:bCs/>
          <w:szCs w:val="21"/>
        </w:rPr>
        <w:t>要求提供证明资料（且已对证明资料的形式、内容作出明确要求）进行响应的条款，应当在“说明”一栏中列明是否提供了符合要求的证明资料，以及所提供证明资料在表后“证明资料”中的编号（位置）,以便评审；</w:t>
      </w:r>
      <w:bookmarkStart w:id="35" w:name="_Hlk73558782"/>
      <w:r>
        <w:rPr>
          <w:rFonts w:hint="eastAsia"/>
          <w:bCs/>
          <w:szCs w:val="21"/>
        </w:rPr>
        <w:t>此类条款应严格依照要求的形式、内容提供证明资料，如未提供证明资料（或：证明资料的形式、内容等不符合要求；证明资料显示不符合招标技术要求；证明资料模糊不清无法判断或未显示是否满足招标技术要求），</w:t>
      </w:r>
      <w:bookmarkStart w:id="36" w:name="_Hlk73558164"/>
      <w:r>
        <w:rPr>
          <w:rFonts w:hint="eastAsia"/>
          <w:bCs/>
          <w:szCs w:val="21"/>
        </w:rPr>
        <w:t>且投标人在“偏离情况”一栏响应为“正偏离”或“无偏离”的，经评审委员会认定，将判定为负偏离。</w:t>
      </w:r>
      <w:bookmarkEnd w:id="35"/>
      <w:bookmarkEnd w:id="36"/>
    </w:p>
    <w:p w14:paraId="363078AA">
      <w:pPr>
        <w:ind w:firstLine="420" w:firstLineChars="200"/>
        <w:rPr>
          <w:bCs/>
          <w:szCs w:val="21"/>
        </w:rPr>
      </w:pPr>
      <w:r>
        <w:rPr>
          <w:rFonts w:hint="eastAsia"/>
          <w:bCs/>
          <w:szCs w:val="21"/>
        </w:rPr>
        <w:t>6、</w:t>
      </w:r>
      <w:bookmarkStart w:id="37" w:name="_Hlk72096137"/>
      <w:r>
        <w:rPr>
          <w:rFonts w:hint="eastAsia"/>
          <w:bCs/>
          <w:szCs w:val="21"/>
        </w:rPr>
        <w:t>表后“证明资料”部分内容的编制</w:t>
      </w:r>
      <w:bookmarkEnd w:id="37"/>
      <w:r>
        <w:rPr>
          <w:rFonts w:hint="eastAsia"/>
          <w:bCs/>
          <w:szCs w:val="21"/>
        </w:rPr>
        <w:t>：提供的所有证明资料应当统一编号（排序），且证明资料的编号（顺序）、数量和名称（形式）均应与“说明”一栏所填内容保持一致（一一对应），以便评审委员会查看。</w:t>
      </w:r>
      <w:bookmarkStart w:id="38" w:name="_Hlk73558180"/>
      <w:r>
        <w:rPr>
          <w:rFonts w:hint="eastAsia"/>
          <w:bCs/>
          <w:szCs w:val="21"/>
        </w:rPr>
        <w:t>未按照招标文件要求在表后放置证明材料的供应商将承担不利后果，经评审委员会认定，相关技术要求将判定为负偏离。</w:t>
      </w:r>
      <w:bookmarkEnd w:id="38"/>
    </w:p>
    <w:p w14:paraId="50B80FDC">
      <w:pPr>
        <w:ind w:firstLine="422" w:firstLineChars="200"/>
        <w:rPr>
          <w:b/>
          <w:szCs w:val="21"/>
        </w:rPr>
      </w:pPr>
      <w:r>
        <w:rPr>
          <w:rFonts w:hint="eastAsia"/>
          <w:b/>
          <w:szCs w:val="21"/>
        </w:rPr>
        <w:t>7、</w:t>
      </w:r>
      <w:bookmarkStart w:id="39" w:name="_Hlk72096176"/>
      <w:r>
        <w:rPr>
          <w:rFonts w:hint="eastAsia"/>
          <w:b/>
          <w:szCs w:val="21"/>
        </w:rPr>
        <w:t>证明资料的形式及其它具体要求</w:t>
      </w:r>
      <w:bookmarkEnd w:id="39"/>
      <w:r>
        <w:rPr>
          <w:rFonts w:hint="eastAsia"/>
          <w:b/>
          <w:szCs w:val="21"/>
        </w:rPr>
        <w:t>：</w:t>
      </w:r>
    </w:p>
    <w:p w14:paraId="564EE960">
      <w:pPr>
        <w:ind w:firstLine="420" w:firstLineChars="200"/>
        <w:rPr>
          <w:bCs/>
          <w:szCs w:val="21"/>
        </w:rPr>
      </w:pPr>
      <w:r>
        <w:rPr>
          <w:rFonts w:hint="eastAsia"/>
          <w:bCs/>
          <w:szCs w:val="21"/>
        </w:rPr>
        <w:t>（1）除照片、图片（截图）及不需加盖公章的文字说明（技术说明）外，其它证明资料均要求为原件扫描件；</w:t>
      </w:r>
    </w:p>
    <w:p w14:paraId="7BB83333">
      <w:pPr>
        <w:ind w:firstLine="420" w:firstLineChars="200"/>
        <w:rPr>
          <w:bCs/>
          <w:szCs w:val="21"/>
        </w:rPr>
      </w:pPr>
      <w:r>
        <w:rPr>
          <w:rFonts w:hint="eastAsia"/>
          <w:bCs/>
          <w:szCs w:val="21"/>
        </w:rPr>
        <w:t>（2）提供证明资料的形式包括但不限于：a.制造商公布（出具）的产品说明书、产品彩页；b.我国政府机构出具的产品检验和核准证件等；c.第三方机构出具的检测（检验、测试）报告、认证证书等；已对证明资料的形式、内容作出具体要求的，必须严格按要求的形式、内容提供证明资料；</w:t>
      </w:r>
    </w:p>
    <w:p w14:paraId="1FD3ABC4">
      <w:pPr>
        <w:ind w:firstLine="420" w:firstLineChars="200"/>
        <w:rPr>
          <w:bCs/>
          <w:szCs w:val="21"/>
        </w:rPr>
      </w:pPr>
      <w:r>
        <w:rPr>
          <w:rFonts w:hint="eastAsia"/>
          <w:bCs/>
          <w:szCs w:val="21"/>
        </w:rPr>
        <w:t>（3）产品说明书或彩页应为制造商公布（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14:paraId="09CD4E8A">
      <w:pPr>
        <w:ind w:firstLine="420" w:firstLineChars="200"/>
        <w:rPr>
          <w:bCs/>
          <w:szCs w:val="21"/>
        </w:rPr>
      </w:pPr>
      <w:r>
        <w:rPr>
          <w:rFonts w:hint="eastAsia"/>
          <w:bCs/>
          <w:szCs w:val="21"/>
        </w:rPr>
        <w:t>我国政府机构出具的产品检验和核准证件应为证件正面、背面和附件标注的全部具体内容；产品检验和核准证件的尺寸和清晰度应该能够在电脑上被阅读、识别和判断；</w:t>
      </w:r>
    </w:p>
    <w:p w14:paraId="1AF60569">
      <w:pPr>
        <w:ind w:firstLine="420" w:firstLineChars="200"/>
        <w:rPr>
          <w:bCs/>
          <w:szCs w:val="21"/>
        </w:rPr>
      </w:pPr>
      <w:r>
        <w:rPr>
          <w:rFonts w:hint="eastAsia"/>
          <w:bCs/>
          <w:szCs w:val="21"/>
        </w:rPr>
        <w:t>第三方机构出具的检测（检验、测试）报告、认证（证明）证书应为中文报告或证书；提供外文报告或证书的，必须同时提供对应的中文翻译文字说明，评标依据以中文翻译文字说明内容为准，外文报告或证书仅供参考；报告或证书的尺寸和清晰度应该能够在电脑上被阅读、识别和判断；</w:t>
      </w:r>
    </w:p>
    <w:p w14:paraId="2EB7A5A8">
      <w:pPr>
        <w:ind w:firstLine="420" w:firstLineChars="200"/>
        <w:rPr>
          <w:bCs/>
          <w:szCs w:val="21"/>
        </w:rPr>
      </w:pPr>
      <w:r>
        <w:rPr>
          <w:rFonts w:hint="eastAsia"/>
          <w:bCs/>
          <w:szCs w:val="21"/>
        </w:rPr>
        <w:t>其它证明资料的形式要求参照以上要求执行；</w:t>
      </w:r>
    </w:p>
    <w:p w14:paraId="0194CA0A">
      <w:pPr>
        <w:ind w:firstLine="420" w:firstLineChars="200"/>
        <w:rPr>
          <w:rFonts w:hint="eastAsia"/>
          <w:bCs/>
          <w:color w:val="FF0000"/>
          <w:szCs w:val="21"/>
          <w:lang w:val="en-US" w:eastAsia="zh-CN"/>
        </w:rPr>
      </w:pPr>
      <w:r>
        <w:rPr>
          <w:rFonts w:hint="eastAsia"/>
          <w:bCs/>
          <w:color w:val="FF0000"/>
          <w:szCs w:val="21"/>
          <w:lang w:val="en-US" w:eastAsia="zh-CN"/>
        </w:rPr>
        <w:t>8、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14:paraId="1E1C698A">
      <w:pPr>
        <w:ind w:firstLine="420" w:firstLineChars="200"/>
        <w:rPr>
          <w:bCs/>
          <w:szCs w:val="21"/>
        </w:rPr>
      </w:pPr>
      <w:r>
        <w:rPr>
          <w:rFonts w:hint="eastAsia"/>
          <w:bCs/>
          <w:szCs w:val="21"/>
          <w:lang w:val="en-US" w:eastAsia="zh-CN"/>
        </w:rPr>
        <w:t>9</w:t>
      </w:r>
      <w:r>
        <w:rPr>
          <w:rFonts w:hint="eastAsia"/>
          <w:bCs/>
          <w:szCs w:val="21"/>
        </w:rPr>
        <w:t>、其它注意事项：</w:t>
      </w:r>
    </w:p>
    <w:p w14:paraId="2C27EBB7">
      <w:pPr>
        <w:ind w:firstLine="420" w:firstLineChars="200"/>
        <w:rPr>
          <w:bCs/>
          <w:szCs w:val="21"/>
        </w:rPr>
      </w:pPr>
      <w:r>
        <w:rPr>
          <w:rFonts w:hint="eastAsia"/>
          <w:bCs/>
          <w:szCs w:val="21"/>
        </w:rPr>
        <w:t>（1）评审委员会有权对投标人的响应情况作出判断（评审结论）；</w:t>
      </w:r>
    </w:p>
    <w:p w14:paraId="29A55A78">
      <w:pPr>
        <w:ind w:firstLine="420" w:firstLineChars="200"/>
        <w:rPr>
          <w:bCs/>
          <w:szCs w:val="21"/>
        </w:rPr>
      </w:pPr>
      <w:r>
        <w:rPr>
          <w:rFonts w:hint="eastAsia"/>
          <w:bCs/>
          <w:szCs w:val="21"/>
        </w:rPr>
        <w:t>（2）</w:t>
      </w:r>
      <w:bookmarkStart w:id="40" w:name="_Hlk72158213"/>
      <w:r>
        <w:rPr>
          <w:rFonts w:hint="eastAsia"/>
          <w:bCs/>
          <w:szCs w:val="21"/>
        </w:rPr>
        <w:t>评审委员会有权对以谋取中标为目的的技术规格模糊响应（如有意不合理照搬照抄招标文件的技术要求）或虚假响应予以认定，并视情况经政府集中采购机构报主管部门进行处理。</w:t>
      </w:r>
      <w:bookmarkEnd w:id="40"/>
    </w:p>
    <w:p w14:paraId="4B7EED05">
      <w:pPr>
        <w:rPr>
          <w:rFonts w:ascii="宋体" w:hAnsi="宋体"/>
          <w:bCs/>
          <w:szCs w:val="21"/>
        </w:rPr>
      </w:pPr>
    </w:p>
    <w:p w14:paraId="2AD84296">
      <w:pPr>
        <w:widowControl/>
        <w:jc w:val="left"/>
        <w:rPr>
          <w:rFonts w:ascii="黑体" w:hAnsi="Arial" w:eastAsia="黑体"/>
          <w:bCs/>
          <w:sz w:val="24"/>
        </w:rPr>
      </w:pPr>
      <w:r>
        <w:rPr>
          <w:rFonts w:ascii="黑体"/>
          <w:b/>
          <w:sz w:val="24"/>
        </w:rPr>
        <w:br w:type="page"/>
      </w:r>
    </w:p>
    <w:p w14:paraId="37FA70FD">
      <w:pPr>
        <w:pStyle w:val="5"/>
        <w:jc w:val="center"/>
        <w:rPr>
          <w:rFonts w:hint="eastAsia"/>
          <w:b w:val="0"/>
        </w:rPr>
      </w:pPr>
      <w:r>
        <w:rPr>
          <w:rFonts w:hint="eastAsia"/>
          <w:b w:val="0"/>
        </w:rPr>
        <w:t>（二）技术保障措施</w:t>
      </w:r>
    </w:p>
    <w:p w14:paraId="07702AE3">
      <w:pPr>
        <w:pStyle w:val="5"/>
        <w:jc w:val="center"/>
        <w:rPr>
          <w:rFonts w:hint="eastAsia"/>
          <w:b w:val="0"/>
          <w:lang w:val="en-US" w:eastAsia="zh-CN"/>
        </w:rPr>
      </w:pPr>
      <w:r>
        <w:rPr>
          <w:rFonts w:hint="eastAsia"/>
          <w:b w:val="0"/>
        </w:rPr>
        <w:t>（</w:t>
      </w:r>
      <w:r>
        <w:rPr>
          <w:rFonts w:hint="eastAsia"/>
          <w:b w:val="0"/>
          <w:lang w:val="en-US" w:eastAsia="zh-CN"/>
        </w:rPr>
        <w:t>三</w:t>
      </w:r>
      <w:r>
        <w:rPr>
          <w:rFonts w:hint="eastAsia"/>
          <w:b w:val="0"/>
        </w:rPr>
        <w:t>）技术保障措施</w:t>
      </w:r>
    </w:p>
    <w:p w14:paraId="2AC17262">
      <w:pPr>
        <w:pStyle w:val="5"/>
        <w:jc w:val="center"/>
        <w:rPr>
          <w:rFonts w:hint="eastAsia"/>
          <w:b w:val="0"/>
          <w:lang w:val="en-US" w:eastAsia="zh-CN"/>
        </w:rPr>
      </w:pPr>
      <w:r>
        <w:rPr>
          <w:rFonts w:hint="eastAsia"/>
          <w:b w:val="0"/>
          <w:lang w:val="en-US" w:eastAsia="zh-CN"/>
        </w:rPr>
        <w:t>（四）</w:t>
      </w:r>
      <w:r>
        <w:rPr>
          <w:rFonts w:hint="eastAsia"/>
          <w:b w:val="0"/>
        </w:rPr>
        <w:t>节能环保</w:t>
      </w:r>
    </w:p>
    <w:p w14:paraId="26383953">
      <w:pPr>
        <w:widowControl/>
        <w:jc w:val="left"/>
        <w:rPr>
          <w:rFonts w:ascii="宋体" w:hAnsi="宋体"/>
          <w:b/>
          <w:szCs w:val="21"/>
        </w:rPr>
      </w:pPr>
    </w:p>
    <w:p w14:paraId="60A73DAE">
      <w:pPr>
        <w:spacing w:line="480" w:lineRule="exact"/>
        <w:rPr>
          <w:rFonts w:ascii="宋体" w:hAnsi="宋体"/>
          <w:b/>
          <w:szCs w:val="21"/>
        </w:rPr>
      </w:pPr>
    </w:p>
    <w:p w14:paraId="3DC49DC8">
      <w:pPr>
        <w:pStyle w:val="4"/>
        <w:jc w:val="center"/>
        <w:rPr>
          <w:rFonts w:ascii="Arial" w:hAnsi="Arial" w:eastAsia="黑体"/>
          <w:b w:val="0"/>
          <w:szCs w:val="28"/>
        </w:rPr>
      </w:pPr>
      <w:r>
        <w:rPr>
          <w:rFonts w:hint="eastAsia" w:ascii="Arial" w:hAnsi="Arial" w:eastAsia="黑体"/>
          <w:b w:val="0"/>
          <w:szCs w:val="28"/>
        </w:rPr>
        <w:t>三、综合实力部分</w:t>
      </w:r>
    </w:p>
    <w:p w14:paraId="467859C2">
      <w:pPr>
        <w:keepNext/>
        <w:keepLines/>
        <w:spacing w:before="280" w:after="290" w:line="374" w:lineRule="auto"/>
        <w:jc w:val="left"/>
        <w:outlineLvl w:val="3"/>
        <w:rPr>
          <w:rFonts w:ascii="黑体" w:hAnsi="Arial" w:eastAsia="黑体"/>
          <w:bCs/>
          <w:sz w:val="24"/>
          <w:szCs w:val="28"/>
        </w:rPr>
      </w:pPr>
      <w:r>
        <w:rPr>
          <w:rFonts w:hint="eastAsia" w:ascii="黑体" w:hAnsi="Arial" w:eastAsia="黑体"/>
          <w:bCs/>
          <w:sz w:val="24"/>
          <w:szCs w:val="28"/>
        </w:rPr>
        <w:t>（一）投标人同类项目业绩情况</w:t>
      </w:r>
    </w:p>
    <w:tbl>
      <w:tblPr>
        <w:tblStyle w:val="35"/>
        <w:tblW w:w="792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54" w:type="dxa"/>
          <w:bottom w:w="0" w:type="dxa"/>
          <w:right w:w="54" w:type="dxa"/>
        </w:tblCellMar>
      </w:tblPr>
      <w:tblGrid>
        <w:gridCol w:w="942"/>
        <w:gridCol w:w="1000"/>
        <w:gridCol w:w="1701"/>
        <w:gridCol w:w="1625"/>
        <w:gridCol w:w="1750"/>
        <w:gridCol w:w="904"/>
      </w:tblGrid>
      <w:tr w14:paraId="56BBDF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tcBorders>
              <w:bottom w:val="single" w:color="auto" w:sz="4" w:space="0"/>
            </w:tcBorders>
            <w:vAlign w:val="center"/>
          </w:tcPr>
          <w:p w14:paraId="54DCBD00">
            <w:pPr>
              <w:jc w:val="center"/>
            </w:pPr>
            <w:r>
              <w:rPr>
                <w:rFonts w:hint="eastAsia"/>
              </w:rPr>
              <w:t>序号</w:t>
            </w:r>
          </w:p>
        </w:tc>
        <w:tc>
          <w:tcPr>
            <w:tcW w:w="1000" w:type="dxa"/>
            <w:vAlign w:val="center"/>
          </w:tcPr>
          <w:p w14:paraId="1B582B38">
            <w:pPr>
              <w:jc w:val="center"/>
            </w:pPr>
            <w:r>
              <w:rPr>
                <w:rFonts w:hint="eastAsia"/>
                <w:szCs w:val="21"/>
              </w:rPr>
              <w:t>采购单位</w:t>
            </w:r>
          </w:p>
        </w:tc>
        <w:tc>
          <w:tcPr>
            <w:tcW w:w="1701" w:type="dxa"/>
            <w:vAlign w:val="center"/>
          </w:tcPr>
          <w:p w14:paraId="715F573A">
            <w:pPr>
              <w:jc w:val="center"/>
            </w:pPr>
            <w:r>
              <w:rPr>
                <w:rFonts w:hint="eastAsia"/>
              </w:rPr>
              <w:t>项目名称</w:t>
            </w:r>
          </w:p>
        </w:tc>
        <w:tc>
          <w:tcPr>
            <w:tcW w:w="1625" w:type="dxa"/>
            <w:vAlign w:val="center"/>
          </w:tcPr>
          <w:p w14:paraId="512C4374">
            <w:pPr>
              <w:jc w:val="center"/>
            </w:pPr>
            <w:r>
              <w:rPr>
                <w:rFonts w:hint="eastAsia"/>
                <w:szCs w:val="21"/>
              </w:rPr>
              <w:t>合同签订日期</w:t>
            </w:r>
          </w:p>
        </w:tc>
        <w:tc>
          <w:tcPr>
            <w:tcW w:w="1750" w:type="dxa"/>
            <w:vAlign w:val="center"/>
          </w:tcPr>
          <w:p w14:paraId="2F67439D">
            <w:pPr>
              <w:jc w:val="center"/>
            </w:pPr>
            <w:r>
              <w:rPr>
                <w:rFonts w:hint="eastAsia"/>
                <w:szCs w:val="21"/>
              </w:rPr>
              <w:t>履约评价情况</w:t>
            </w:r>
          </w:p>
        </w:tc>
        <w:tc>
          <w:tcPr>
            <w:tcW w:w="904" w:type="dxa"/>
            <w:vAlign w:val="center"/>
          </w:tcPr>
          <w:p w14:paraId="07CD1A7A">
            <w:pPr>
              <w:jc w:val="center"/>
            </w:pPr>
            <w:r>
              <w:rPr>
                <w:rFonts w:hint="eastAsia"/>
              </w:rPr>
              <w:t>备注</w:t>
            </w:r>
          </w:p>
        </w:tc>
      </w:tr>
      <w:tr w14:paraId="1E3222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tcBorders>
              <w:top w:val="single" w:color="auto" w:sz="4" w:space="0"/>
            </w:tcBorders>
            <w:vAlign w:val="center"/>
          </w:tcPr>
          <w:p w14:paraId="5D1DF4B1">
            <w:pPr>
              <w:jc w:val="center"/>
            </w:pPr>
          </w:p>
        </w:tc>
        <w:tc>
          <w:tcPr>
            <w:tcW w:w="1000" w:type="dxa"/>
            <w:vAlign w:val="center"/>
          </w:tcPr>
          <w:p w14:paraId="1F1AE32A">
            <w:pPr>
              <w:jc w:val="center"/>
            </w:pPr>
          </w:p>
        </w:tc>
        <w:tc>
          <w:tcPr>
            <w:tcW w:w="1701" w:type="dxa"/>
            <w:vAlign w:val="center"/>
          </w:tcPr>
          <w:p w14:paraId="5302BA94">
            <w:pPr>
              <w:jc w:val="center"/>
            </w:pPr>
          </w:p>
        </w:tc>
        <w:tc>
          <w:tcPr>
            <w:tcW w:w="1625" w:type="dxa"/>
            <w:vAlign w:val="center"/>
          </w:tcPr>
          <w:p w14:paraId="287ED03C">
            <w:pPr>
              <w:jc w:val="center"/>
            </w:pPr>
          </w:p>
        </w:tc>
        <w:tc>
          <w:tcPr>
            <w:tcW w:w="1750" w:type="dxa"/>
            <w:vAlign w:val="center"/>
          </w:tcPr>
          <w:p w14:paraId="4CA62EB2">
            <w:pPr>
              <w:jc w:val="center"/>
            </w:pPr>
          </w:p>
        </w:tc>
        <w:tc>
          <w:tcPr>
            <w:tcW w:w="904" w:type="dxa"/>
            <w:vAlign w:val="center"/>
          </w:tcPr>
          <w:p w14:paraId="7D35FE6B">
            <w:pPr>
              <w:jc w:val="center"/>
            </w:pPr>
          </w:p>
        </w:tc>
      </w:tr>
      <w:tr w14:paraId="07763A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vAlign w:val="center"/>
          </w:tcPr>
          <w:p w14:paraId="793C976B">
            <w:pPr>
              <w:jc w:val="center"/>
            </w:pPr>
          </w:p>
        </w:tc>
        <w:tc>
          <w:tcPr>
            <w:tcW w:w="1000" w:type="dxa"/>
            <w:vAlign w:val="center"/>
          </w:tcPr>
          <w:p w14:paraId="7C87CEE7">
            <w:pPr>
              <w:jc w:val="center"/>
            </w:pPr>
          </w:p>
        </w:tc>
        <w:tc>
          <w:tcPr>
            <w:tcW w:w="1701" w:type="dxa"/>
            <w:vAlign w:val="center"/>
          </w:tcPr>
          <w:p w14:paraId="6FA7E37F">
            <w:pPr>
              <w:jc w:val="center"/>
            </w:pPr>
          </w:p>
        </w:tc>
        <w:tc>
          <w:tcPr>
            <w:tcW w:w="1625" w:type="dxa"/>
            <w:vAlign w:val="center"/>
          </w:tcPr>
          <w:p w14:paraId="022BCF9B">
            <w:pPr>
              <w:jc w:val="center"/>
            </w:pPr>
          </w:p>
        </w:tc>
        <w:tc>
          <w:tcPr>
            <w:tcW w:w="1750" w:type="dxa"/>
            <w:vAlign w:val="center"/>
          </w:tcPr>
          <w:p w14:paraId="4BA4B48D">
            <w:pPr>
              <w:jc w:val="center"/>
            </w:pPr>
          </w:p>
        </w:tc>
        <w:tc>
          <w:tcPr>
            <w:tcW w:w="904" w:type="dxa"/>
            <w:vAlign w:val="center"/>
          </w:tcPr>
          <w:p w14:paraId="0636F14E">
            <w:pPr>
              <w:jc w:val="center"/>
            </w:pPr>
          </w:p>
        </w:tc>
      </w:tr>
      <w:tr w14:paraId="131408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vAlign w:val="center"/>
          </w:tcPr>
          <w:p w14:paraId="432451B7">
            <w:pPr>
              <w:jc w:val="center"/>
            </w:pPr>
          </w:p>
        </w:tc>
        <w:tc>
          <w:tcPr>
            <w:tcW w:w="1000" w:type="dxa"/>
            <w:vAlign w:val="center"/>
          </w:tcPr>
          <w:p w14:paraId="2535E0FD">
            <w:pPr>
              <w:jc w:val="center"/>
            </w:pPr>
          </w:p>
        </w:tc>
        <w:tc>
          <w:tcPr>
            <w:tcW w:w="1701" w:type="dxa"/>
            <w:vAlign w:val="center"/>
          </w:tcPr>
          <w:p w14:paraId="2F038724">
            <w:pPr>
              <w:jc w:val="center"/>
            </w:pPr>
          </w:p>
        </w:tc>
        <w:tc>
          <w:tcPr>
            <w:tcW w:w="1625" w:type="dxa"/>
            <w:vAlign w:val="center"/>
          </w:tcPr>
          <w:p w14:paraId="7235DE91">
            <w:pPr>
              <w:jc w:val="center"/>
            </w:pPr>
          </w:p>
        </w:tc>
        <w:tc>
          <w:tcPr>
            <w:tcW w:w="1750" w:type="dxa"/>
            <w:vAlign w:val="center"/>
          </w:tcPr>
          <w:p w14:paraId="0D9176FF">
            <w:pPr>
              <w:jc w:val="center"/>
            </w:pPr>
          </w:p>
        </w:tc>
        <w:tc>
          <w:tcPr>
            <w:tcW w:w="904" w:type="dxa"/>
            <w:vAlign w:val="center"/>
          </w:tcPr>
          <w:p w14:paraId="7DA4F626">
            <w:pPr>
              <w:jc w:val="center"/>
            </w:pPr>
          </w:p>
        </w:tc>
      </w:tr>
      <w:tr w14:paraId="277782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vAlign w:val="center"/>
          </w:tcPr>
          <w:p w14:paraId="1585DEF8">
            <w:pPr>
              <w:jc w:val="center"/>
            </w:pPr>
          </w:p>
        </w:tc>
        <w:tc>
          <w:tcPr>
            <w:tcW w:w="1000" w:type="dxa"/>
            <w:vAlign w:val="center"/>
          </w:tcPr>
          <w:p w14:paraId="27DB4262">
            <w:pPr>
              <w:jc w:val="center"/>
            </w:pPr>
          </w:p>
        </w:tc>
        <w:tc>
          <w:tcPr>
            <w:tcW w:w="1701" w:type="dxa"/>
            <w:vAlign w:val="center"/>
          </w:tcPr>
          <w:p w14:paraId="6D38EE1E">
            <w:pPr>
              <w:jc w:val="center"/>
            </w:pPr>
          </w:p>
        </w:tc>
        <w:tc>
          <w:tcPr>
            <w:tcW w:w="1625" w:type="dxa"/>
            <w:vAlign w:val="center"/>
          </w:tcPr>
          <w:p w14:paraId="39D94D8C">
            <w:pPr>
              <w:jc w:val="center"/>
            </w:pPr>
          </w:p>
        </w:tc>
        <w:tc>
          <w:tcPr>
            <w:tcW w:w="1750" w:type="dxa"/>
            <w:vAlign w:val="center"/>
          </w:tcPr>
          <w:p w14:paraId="28AD9BF6">
            <w:pPr>
              <w:jc w:val="center"/>
            </w:pPr>
          </w:p>
        </w:tc>
        <w:tc>
          <w:tcPr>
            <w:tcW w:w="904" w:type="dxa"/>
            <w:vAlign w:val="center"/>
          </w:tcPr>
          <w:p w14:paraId="73CA89B7">
            <w:pPr>
              <w:jc w:val="center"/>
            </w:pPr>
          </w:p>
        </w:tc>
      </w:tr>
      <w:tr w14:paraId="67EED1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vAlign w:val="center"/>
          </w:tcPr>
          <w:p w14:paraId="2912D68A">
            <w:pPr>
              <w:jc w:val="center"/>
            </w:pPr>
          </w:p>
        </w:tc>
        <w:tc>
          <w:tcPr>
            <w:tcW w:w="1000" w:type="dxa"/>
            <w:vAlign w:val="center"/>
          </w:tcPr>
          <w:p w14:paraId="63005B39">
            <w:pPr>
              <w:jc w:val="center"/>
            </w:pPr>
          </w:p>
        </w:tc>
        <w:tc>
          <w:tcPr>
            <w:tcW w:w="1701" w:type="dxa"/>
            <w:vAlign w:val="center"/>
          </w:tcPr>
          <w:p w14:paraId="20FD60C5">
            <w:pPr>
              <w:jc w:val="center"/>
            </w:pPr>
          </w:p>
        </w:tc>
        <w:tc>
          <w:tcPr>
            <w:tcW w:w="1625" w:type="dxa"/>
            <w:vAlign w:val="center"/>
          </w:tcPr>
          <w:p w14:paraId="2365A94D">
            <w:pPr>
              <w:jc w:val="center"/>
            </w:pPr>
          </w:p>
        </w:tc>
        <w:tc>
          <w:tcPr>
            <w:tcW w:w="1750" w:type="dxa"/>
            <w:vAlign w:val="center"/>
          </w:tcPr>
          <w:p w14:paraId="2DDE5265">
            <w:pPr>
              <w:jc w:val="center"/>
            </w:pPr>
          </w:p>
        </w:tc>
        <w:tc>
          <w:tcPr>
            <w:tcW w:w="904" w:type="dxa"/>
            <w:vAlign w:val="center"/>
          </w:tcPr>
          <w:p w14:paraId="49EDEFAB">
            <w:pPr>
              <w:jc w:val="center"/>
            </w:pPr>
          </w:p>
        </w:tc>
      </w:tr>
    </w:tbl>
    <w:p w14:paraId="4EAFD09D">
      <w:pPr>
        <w:rPr>
          <w:b/>
        </w:rPr>
      </w:pPr>
      <w:bookmarkStart w:id="41" w:name="bt项目管理班子配备情况"/>
      <w:bookmarkEnd w:id="41"/>
    </w:p>
    <w:p w14:paraId="025826AE">
      <w:pPr>
        <w:keepNext/>
        <w:keepLines/>
        <w:spacing w:before="280" w:after="290" w:line="374" w:lineRule="auto"/>
        <w:jc w:val="both"/>
        <w:outlineLvl w:val="3"/>
        <w:rPr>
          <w:rFonts w:ascii="黑体" w:hAnsi="Arial" w:eastAsia="黑体"/>
          <w:bCs/>
          <w:sz w:val="24"/>
          <w:szCs w:val="28"/>
        </w:rPr>
      </w:pPr>
      <w:r>
        <w:rPr>
          <w:rFonts w:hint="eastAsia" w:ascii="黑体" w:hAnsi="Arial" w:eastAsia="黑体"/>
          <w:bCs/>
          <w:sz w:val="24"/>
          <w:szCs w:val="28"/>
        </w:rPr>
        <w:t>（二）体系认证</w:t>
      </w:r>
    </w:p>
    <w:p w14:paraId="28B37FA0">
      <w:pPr>
        <w:jc w:val="both"/>
      </w:pPr>
      <w:r>
        <w:rPr>
          <w:rFonts w:hint="eastAsia"/>
        </w:rPr>
        <w:t>请按照招标文件要求提供相关证明文件。</w:t>
      </w:r>
    </w:p>
    <w:p w14:paraId="68BB6BD4">
      <w:pPr>
        <w:spacing w:after="120"/>
        <w:ind w:left="420" w:leftChars="200" w:firstLine="420" w:firstLineChars="200"/>
        <w:jc w:val="both"/>
      </w:pPr>
    </w:p>
    <w:p w14:paraId="37D1B906">
      <w:pPr>
        <w:spacing w:after="120"/>
        <w:ind w:left="420" w:leftChars="200" w:firstLine="420" w:firstLineChars="200"/>
      </w:pPr>
    </w:p>
    <w:p w14:paraId="6956CD31">
      <w:pPr>
        <w:spacing w:after="120"/>
        <w:ind w:left="420" w:leftChars="200" w:firstLine="420" w:firstLineChars="200"/>
      </w:pPr>
    </w:p>
    <w:p w14:paraId="7AA0698F"/>
    <w:p w14:paraId="2D4B2EC9">
      <w:pPr>
        <w:pStyle w:val="4"/>
        <w:jc w:val="center"/>
        <w:rPr>
          <w:rFonts w:ascii="Arial" w:hAnsi="Arial" w:eastAsia="黑体"/>
          <w:b w:val="0"/>
          <w:szCs w:val="28"/>
        </w:rPr>
      </w:pPr>
      <w:r>
        <w:rPr>
          <w:rFonts w:hint="eastAsia" w:ascii="Arial" w:hAnsi="Arial" w:eastAsia="黑体"/>
          <w:b w:val="0"/>
          <w:szCs w:val="28"/>
        </w:rPr>
        <w:t>四、</w:t>
      </w:r>
      <w:r>
        <w:rPr>
          <w:rFonts w:hint="eastAsia" w:ascii="Arial" w:hAnsi="Arial" w:eastAsia="黑体"/>
          <w:b w:val="0"/>
          <w:szCs w:val="28"/>
          <w:lang w:val="en-US" w:eastAsia="zh-CN"/>
        </w:rPr>
        <w:t>招标</w:t>
      </w:r>
      <w:r>
        <w:rPr>
          <w:rFonts w:hint="eastAsia" w:ascii="Arial" w:hAnsi="Arial" w:eastAsia="黑体"/>
          <w:b w:val="0"/>
          <w:szCs w:val="28"/>
        </w:rPr>
        <w:t>文件要求的其它内容及投标供应商认为需要补充的内容</w:t>
      </w:r>
    </w:p>
    <w:p w14:paraId="219BAA29">
      <w:pPr>
        <w:widowControl/>
        <w:jc w:val="center"/>
        <w:rPr>
          <w:rFonts w:ascii="黑体" w:hAnsi="宋体" w:eastAsia="黑体"/>
          <w:kern w:val="0"/>
          <w:sz w:val="24"/>
          <w:szCs w:val="20"/>
        </w:rPr>
      </w:pPr>
      <w:r>
        <w:rPr>
          <w:rFonts w:hint="eastAsia" w:ascii="黑体" w:hAnsi="宋体" w:eastAsia="黑体"/>
          <w:kern w:val="0"/>
          <w:sz w:val="24"/>
          <w:szCs w:val="20"/>
        </w:rPr>
        <w:t>（一）</w:t>
      </w:r>
      <w:r>
        <w:rPr>
          <w:rFonts w:hint="eastAsia" w:ascii="黑体" w:hAnsi="宋体" w:eastAsia="黑体"/>
          <w:kern w:val="0"/>
          <w:sz w:val="24"/>
          <w:szCs w:val="20"/>
          <w:highlight w:val="yellow"/>
        </w:rPr>
        <w:t>政府采购违法行为风险知悉确认书</w:t>
      </w:r>
    </w:p>
    <w:p w14:paraId="458E52E4">
      <w:pPr>
        <w:widowControl/>
        <w:jc w:val="center"/>
        <w:rPr>
          <w:rFonts w:ascii="黑体" w:hAnsi="宋体" w:eastAsia="黑体"/>
          <w:kern w:val="0"/>
          <w:sz w:val="24"/>
          <w:szCs w:val="20"/>
        </w:rPr>
      </w:pPr>
    </w:p>
    <w:p w14:paraId="7C18B9B3">
      <w:pPr>
        <w:spacing w:after="156" w:afterLines="50" w:line="360" w:lineRule="exact"/>
        <w:ind w:firstLine="482" w:firstLineChars="200"/>
        <w:rPr>
          <w:rFonts w:ascii="Calibri" w:hAnsi="Calibri"/>
          <w:b/>
          <w:bCs/>
          <w:sz w:val="24"/>
        </w:rPr>
      </w:pPr>
      <w:r>
        <w:rPr>
          <w:rFonts w:hint="eastAsia" w:ascii="Calibri" w:hAnsi="Calibri"/>
          <w:b/>
          <w:bCs/>
          <w:sz w:val="24"/>
        </w:rPr>
        <w:t>我单位在投标前已充分知悉以下情形为参与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1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7811"/>
      </w:tblGrid>
      <w:tr w14:paraId="138A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11" w:type="dxa"/>
          </w:tcPr>
          <w:p w14:paraId="4864D84D">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序号</w:t>
            </w:r>
          </w:p>
        </w:tc>
        <w:tc>
          <w:tcPr>
            <w:tcW w:w="7811" w:type="dxa"/>
          </w:tcPr>
          <w:p w14:paraId="28AEFDDD">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供应商参与投标禁止情形</w:t>
            </w:r>
          </w:p>
        </w:tc>
      </w:tr>
      <w:tr w14:paraId="6D23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A20B531">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7811" w:type="dxa"/>
            <w:vAlign w:val="center"/>
          </w:tcPr>
          <w:p w14:paraId="4AE7271D">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与其他投标供应商的法定代表人、主要经营负责人、投标授权代表人、项目负责人、主要技术人员为同一人、属同一单位或者在同一单位缴纳社会保险。</w:t>
            </w:r>
          </w:p>
        </w:tc>
      </w:tr>
      <w:tr w14:paraId="7F7B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14:paraId="28A549E3">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7811" w:type="dxa"/>
            <w:vAlign w:val="center"/>
          </w:tcPr>
          <w:p w14:paraId="69930E5A">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参与本项目采购活动时，与其他投标供应商存在单位负责人为同一人或直接控股、管理关系。</w:t>
            </w:r>
          </w:p>
        </w:tc>
      </w:tr>
      <w:tr w14:paraId="0133C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5B814A8">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3</w:t>
            </w:r>
          </w:p>
        </w:tc>
        <w:tc>
          <w:tcPr>
            <w:tcW w:w="7811" w:type="dxa"/>
            <w:vAlign w:val="center"/>
          </w:tcPr>
          <w:p w14:paraId="5AB9FDAA">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与其他投标供应商的投标文件或部分投标文件相互混装或存在非正常一致。</w:t>
            </w:r>
          </w:p>
        </w:tc>
      </w:tr>
      <w:tr w14:paraId="61F0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627CE108">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4</w:t>
            </w:r>
          </w:p>
        </w:tc>
        <w:tc>
          <w:tcPr>
            <w:tcW w:w="7811" w:type="dxa"/>
            <w:vAlign w:val="center"/>
          </w:tcPr>
          <w:p w14:paraId="2E2AF1FB">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与其他投标供应商的投标文件由同一单位或者同一人编制，或者使用同一设备编制（“文件制作机器码”“文件创建标识码”一致）。</w:t>
            </w:r>
          </w:p>
        </w:tc>
      </w:tr>
      <w:tr w14:paraId="2CBEF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14:paraId="5CC1F28D">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5</w:t>
            </w:r>
          </w:p>
        </w:tc>
        <w:tc>
          <w:tcPr>
            <w:tcW w:w="7811" w:type="dxa"/>
            <w:vAlign w:val="center"/>
          </w:tcPr>
          <w:p w14:paraId="05E220FE">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提供未经出具机构核实的虚假的检验检测报告、业绩材料、社保缴纳证明、学历学位证书、职称认证证书等材料。</w:t>
            </w:r>
          </w:p>
        </w:tc>
      </w:tr>
      <w:tr w14:paraId="56E2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38887A32">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6</w:t>
            </w:r>
          </w:p>
        </w:tc>
        <w:tc>
          <w:tcPr>
            <w:tcW w:w="7811" w:type="dxa"/>
            <w:vAlign w:val="center"/>
          </w:tcPr>
          <w:p w14:paraId="4CC7F7AA">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擅自将投标密钥或电子营业执照出借他人使用或未妥善保管。</w:t>
            </w:r>
          </w:p>
        </w:tc>
      </w:tr>
    </w:tbl>
    <w:p w14:paraId="3B135F5E">
      <w:pPr>
        <w:spacing w:before="156" w:beforeLines="50" w:line="380" w:lineRule="exact"/>
        <w:ind w:firstLine="422" w:firstLineChars="200"/>
        <w:rPr>
          <w:rFonts w:ascii="Calibri" w:hAnsi="Calibri"/>
          <w:b/>
        </w:rPr>
      </w:pPr>
      <w:r>
        <w:rPr>
          <w:rFonts w:hint="eastAsia" w:ascii="Calibri" w:hAnsi="Calibri"/>
          <w:b/>
        </w:rPr>
        <w:t>一、我单位已充分知悉“隐瞒真实情况，提供虚假资料”的法定情形，包括但不限于：</w:t>
      </w:r>
    </w:p>
    <w:p w14:paraId="52AADBBE">
      <w:pPr>
        <w:spacing w:line="380" w:lineRule="exact"/>
        <w:ind w:firstLine="420" w:firstLineChars="200"/>
        <w:rPr>
          <w:rFonts w:ascii="Calibri" w:hAnsi="Calibri"/>
        </w:rPr>
      </w:pPr>
      <w:r>
        <w:rPr>
          <w:rFonts w:hint="eastAsia" w:ascii="Calibri" w:hAnsi="Calibri"/>
        </w:rPr>
        <w:t>（一）通过转让或者租借等方式从其他单位获取资格或者资质证书投标的。</w:t>
      </w:r>
    </w:p>
    <w:p w14:paraId="1B5F68C8">
      <w:pPr>
        <w:spacing w:line="380" w:lineRule="exact"/>
        <w:ind w:firstLine="420" w:firstLineChars="200"/>
        <w:rPr>
          <w:rFonts w:ascii="Calibri" w:hAnsi="Calibri"/>
        </w:rPr>
      </w:pPr>
      <w:r>
        <w:rPr>
          <w:rFonts w:hint="eastAsia" w:ascii="Calibri" w:hAnsi="Calibri"/>
        </w:rPr>
        <w:t>（二）由其他单位或者其他单位负责人在投标供应商编制的投标文件上加盖印章或者签字的。</w:t>
      </w:r>
    </w:p>
    <w:p w14:paraId="5C7E7950">
      <w:pPr>
        <w:spacing w:line="380" w:lineRule="exact"/>
        <w:ind w:firstLine="420" w:firstLineChars="200"/>
        <w:rPr>
          <w:rFonts w:ascii="Calibri" w:hAnsi="Calibri"/>
        </w:rPr>
      </w:pPr>
      <w:r>
        <w:rPr>
          <w:rFonts w:hint="eastAsia" w:ascii="Calibri" w:hAnsi="Calibri"/>
        </w:rPr>
        <w:t>（三）项目负责人或者主要技术人员不是本单位人员的。</w:t>
      </w:r>
    </w:p>
    <w:p w14:paraId="6B6BD871">
      <w:pPr>
        <w:spacing w:line="380" w:lineRule="exact"/>
        <w:ind w:firstLine="420" w:firstLineChars="200"/>
        <w:rPr>
          <w:rFonts w:ascii="Calibri" w:hAnsi="Calibri"/>
        </w:rPr>
      </w:pPr>
      <w:r>
        <w:rPr>
          <w:rFonts w:hint="eastAsia" w:ascii="Calibri" w:hAnsi="Calibri"/>
        </w:rPr>
        <w:t>（四）投标保证金不是从投标供应商基本账户转出的。</w:t>
      </w:r>
    </w:p>
    <w:p w14:paraId="1C62EF0F">
      <w:pPr>
        <w:spacing w:line="380" w:lineRule="exact"/>
        <w:ind w:firstLine="420" w:firstLineChars="200"/>
        <w:rPr>
          <w:rFonts w:ascii="Calibri" w:hAnsi="Calibri"/>
        </w:rPr>
      </w:pPr>
      <w:r>
        <w:rPr>
          <w:rFonts w:hint="eastAsia" w:ascii="Calibri" w:hAnsi="Calibri"/>
        </w:rPr>
        <w:t>（五）其他隐瞒真实情况、提供虚假资料的行为。</w:t>
      </w:r>
    </w:p>
    <w:p w14:paraId="608B4D38">
      <w:pPr>
        <w:spacing w:line="380" w:lineRule="exact"/>
        <w:ind w:firstLine="422" w:firstLineChars="200"/>
        <w:rPr>
          <w:rFonts w:ascii="Calibri" w:hAnsi="Calibri"/>
          <w:b/>
        </w:rPr>
      </w:pPr>
      <w:r>
        <w:rPr>
          <w:rFonts w:hint="eastAsia" w:ascii="Calibri" w:hAnsi="Calibri"/>
          <w:b/>
        </w:rPr>
        <w:t>二、我单位已充分知悉“与其他采购参加人串通投标”的法定情形，包括但不限于：</w:t>
      </w:r>
    </w:p>
    <w:p w14:paraId="28F72383">
      <w:pPr>
        <w:spacing w:line="380" w:lineRule="exact"/>
        <w:ind w:firstLine="420" w:firstLineChars="200"/>
        <w:rPr>
          <w:rFonts w:ascii="Calibri" w:hAnsi="Calibri"/>
        </w:rPr>
      </w:pPr>
      <w:r>
        <w:rPr>
          <w:rFonts w:hint="eastAsia" w:ascii="Calibri" w:hAnsi="Calibri"/>
        </w:rPr>
        <w:t>（一）投标供应商之间相互约定给予未中标的供应商利益补偿。</w:t>
      </w:r>
    </w:p>
    <w:p w14:paraId="5FF17E6B">
      <w:pPr>
        <w:spacing w:line="380" w:lineRule="exact"/>
        <w:ind w:firstLine="420" w:firstLineChars="200"/>
        <w:rPr>
          <w:rFonts w:ascii="Calibri" w:hAnsi="Calibri"/>
        </w:rPr>
      </w:pPr>
      <w:r>
        <w:rPr>
          <w:rFonts w:hint="eastAsia" w:ascii="Calibri" w:hAnsi="Calibri"/>
        </w:rPr>
        <w:t>（二）不同投标供应商的法定代表人、主要经营负责人、项目投标授权代表人、项目负责人、主要技术人员为同一人、属同一单位或者在同一单位缴纳社会保险。</w:t>
      </w:r>
    </w:p>
    <w:p w14:paraId="668C2570">
      <w:pPr>
        <w:spacing w:line="340" w:lineRule="exact"/>
        <w:ind w:firstLine="420" w:firstLineChars="200"/>
        <w:rPr>
          <w:rFonts w:ascii="Calibri" w:hAnsi="Calibri"/>
        </w:rPr>
      </w:pPr>
      <w:r>
        <w:rPr>
          <w:rFonts w:hint="eastAsia" w:ascii="Calibri" w:hAnsi="Calibri"/>
        </w:rPr>
        <w:t>（三）不同投标供应商的投标文件由同一单位或者同一人编制，或者由同一人分阶段参与编制的。</w:t>
      </w:r>
    </w:p>
    <w:p w14:paraId="5D800981">
      <w:pPr>
        <w:spacing w:line="340" w:lineRule="exact"/>
        <w:ind w:firstLine="420" w:firstLineChars="200"/>
        <w:rPr>
          <w:rFonts w:ascii="Calibri" w:hAnsi="Calibri"/>
        </w:rPr>
      </w:pPr>
      <w:r>
        <w:rPr>
          <w:rFonts w:hint="eastAsia" w:ascii="Calibri" w:hAnsi="Calibri"/>
        </w:rPr>
        <w:t>（四）不同投标供应商的投标文件或部分投标文件相互混装。</w:t>
      </w:r>
    </w:p>
    <w:p w14:paraId="5A9B1F56">
      <w:pPr>
        <w:spacing w:line="340" w:lineRule="exact"/>
        <w:ind w:firstLine="420" w:firstLineChars="200"/>
        <w:rPr>
          <w:rFonts w:ascii="Calibri" w:hAnsi="Calibri"/>
        </w:rPr>
      </w:pPr>
      <w:r>
        <w:rPr>
          <w:rFonts w:hint="eastAsia" w:ascii="Calibri" w:hAnsi="Calibri"/>
        </w:rPr>
        <w:t>（五）不同投标供应商的投标文件内容存在非正常一致。</w:t>
      </w:r>
    </w:p>
    <w:p w14:paraId="5587304D">
      <w:pPr>
        <w:spacing w:line="340" w:lineRule="exact"/>
        <w:ind w:firstLine="420" w:firstLineChars="200"/>
        <w:rPr>
          <w:rFonts w:ascii="Calibri" w:hAnsi="Calibri"/>
        </w:rPr>
      </w:pPr>
      <w:r>
        <w:rPr>
          <w:rFonts w:hint="eastAsia" w:ascii="Calibri" w:hAnsi="Calibri"/>
        </w:rPr>
        <w:t>（六）由同一单位工作人员为两家以上（含两家）供应商进行同一项投标活动的。</w:t>
      </w:r>
    </w:p>
    <w:p w14:paraId="43C6A6A2">
      <w:pPr>
        <w:spacing w:line="340" w:lineRule="exact"/>
        <w:ind w:firstLine="420" w:firstLineChars="200"/>
        <w:rPr>
          <w:rFonts w:ascii="Calibri" w:hAnsi="Calibri"/>
        </w:rPr>
      </w:pPr>
      <w:r>
        <w:rPr>
          <w:rFonts w:hint="eastAsia" w:ascii="Calibri" w:hAnsi="Calibri"/>
        </w:rPr>
        <w:t>（七）不同投标人的投标报价呈规律性差异。</w:t>
      </w:r>
    </w:p>
    <w:p w14:paraId="7E9075EA">
      <w:pPr>
        <w:spacing w:line="340" w:lineRule="exact"/>
        <w:ind w:firstLine="420" w:firstLineChars="200"/>
        <w:rPr>
          <w:rFonts w:ascii="Calibri" w:hAnsi="Calibri"/>
        </w:rPr>
      </w:pPr>
      <w:r>
        <w:rPr>
          <w:rFonts w:hint="eastAsia" w:ascii="Calibri" w:hAnsi="Calibri"/>
        </w:rPr>
        <w:t>（八）不同投标人的投标保证金从同一单位或者个人的账户转出。</w:t>
      </w:r>
    </w:p>
    <w:p w14:paraId="537D6A14">
      <w:pPr>
        <w:spacing w:line="340" w:lineRule="exact"/>
        <w:ind w:firstLine="420" w:firstLineChars="200"/>
        <w:rPr>
          <w:rFonts w:ascii="Calibri" w:hAnsi="Calibri"/>
        </w:rPr>
      </w:pPr>
      <w:r>
        <w:rPr>
          <w:rFonts w:hint="eastAsia" w:ascii="Calibri" w:hAnsi="Calibri"/>
        </w:rPr>
        <w:t>（九）主管部门依照法律、法规认定的其他情形。</w:t>
      </w:r>
    </w:p>
    <w:p w14:paraId="66044F36">
      <w:pPr>
        <w:spacing w:line="340" w:lineRule="exact"/>
        <w:ind w:firstLine="422" w:firstLineChars="200"/>
        <w:rPr>
          <w:rFonts w:ascii="Calibri" w:hAnsi="Calibri"/>
          <w:b/>
        </w:rPr>
      </w:pPr>
      <w:r>
        <w:rPr>
          <w:rFonts w:hint="eastAsia" w:ascii="Calibri" w:hAnsi="Calibri"/>
          <w:b/>
        </w:rPr>
        <w:t>三、我单位已充分知悉下列情形存在法律风险，在投标前已对相关风险事项进行排查。</w:t>
      </w:r>
    </w:p>
    <w:p w14:paraId="417EA8FD">
      <w:pPr>
        <w:spacing w:line="340" w:lineRule="exact"/>
        <w:ind w:firstLine="420" w:firstLineChars="200"/>
        <w:rPr>
          <w:rFonts w:ascii="Calibri" w:hAnsi="Calibri"/>
          <w:b/>
        </w:rPr>
      </w:pPr>
      <w:r>
        <w:rPr>
          <w:rFonts w:hint="eastAsia" w:ascii="Calibri" w:hAnsi="Calibri"/>
        </w:rPr>
        <w:t>（一）对于从其他主体获取的投标资料，我单位应审慎核查，确保其真实性。</w:t>
      </w:r>
      <w:r>
        <w:rPr>
          <w:rFonts w:hint="eastAsia" w:ascii="Calibri" w:hAnsi="Calibri"/>
          <w:b/>
        </w:rPr>
        <w:t>如主管部门查实投标文件中存在虚假资料的，无论相关资料是否由第三方或本公司员工提供，均不影响主管部门对供应商存在“隐瞒真实情况，提供虚假资料”违法行为的认定。</w:t>
      </w:r>
    </w:p>
    <w:p w14:paraId="1E129B44">
      <w:pPr>
        <w:spacing w:line="340" w:lineRule="exact"/>
        <w:ind w:firstLine="420" w:firstLineChars="200"/>
        <w:rPr>
          <w:rFonts w:ascii="Calibri" w:hAnsi="Calibri"/>
        </w:rPr>
      </w:pPr>
      <w:r>
        <w:rPr>
          <w:rFonts w:hint="eastAsia" w:ascii="Calibri" w:hAnsi="Calibri"/>
        </w:rPr>
        <w:t>（二）对于涉及国家机关出具的公文、证件、证明材料等文件，一旦涉嫌虚假，经查实，主管部门将依法从严处理，并移送有关部门追究法律责任；涉嫌犯罪的，移送司法机关处理。</w:t>
      </w:r>
    </w:p>
    <w:p w14:paraId="466C66D6">
      <w:pPr>
        <w:spacing w:line="340" w:lineRule="exact"/>
        <w:ind w:firstLine="420" w:firstLineChars="200"/>
        <w:rPr>
          <w:rFonts w:ascii="Calibri" w:hAnsi="Calibri"/>
        </w:rPr>
      </w:pPr>
      <w:r>
        <w:rPr>
          <w:rFonts w:hint="eastAsia" w:ascii="Calibri" w:hAnsi="Calibri"/>
        </w:rPr>
        <w:t>（三）我单位对投标电子密钥或电子营业执照负有妥善保管、及时变更和续期等主体责任；使用电子密钥或电子营业执照在深圳政府采购网站进行的活动，均具有法律效力，须承担相应的法律后果。若</w:t>
      </w:r>
      <w:r>
        <w:rPr>
          <w:rFonts w:hint="eastAsia" w:ascii="Calibri" w:hAnsi="Calibri"/>
          <w:b/>
          <w:bCs/>
        </w:rPr>
        <w:t>擅自将投标密钥或电子营业执照出借他人使用所造成的法律后果，由我单位自行承担</w:t>
      </w:r>
      <w:r>
        <w:rPr>
          <w:rFonts w:hint="eastAsia" w:ascii="Calibri" w:hAnsi="Calibri"/>
        </w:rPr>
        <w:t>。</w:t>
      </w:r>
    </w:p>
    <w:p w14:paraId="69D1C5C7">
      <w:pPr>
        <w:spacing w:line="340" w:lineRule="exact"/>
        <w:ind w:firstLine="422" w:firstLineChars="200"/>
        <w:rPr>
          <w:rFonts w:ascii="Calibri" w:hAnsi="Calibri"/>
          <w:b/>
        </w:rPr>
      </w:pPr>
      <w:r>
        <w:rPr>
          <w:rFonts w:hint="eastAsia" w:ascii="Calibri" w:hAnsi="Calibri"/>
          <w:b/>
        </w:rPr>
        <w:t>四、我单位已充分知悉政府采购违法、违规行为的法律后果。</w:t>
      </w:r>
    </w:p>
    <w:p w14:paraId="512B6682">
      <w:pPr>
        <w:spacing w:line="340" w:lineRule="exact"/>
        <w:ind w:firstLine="420" w:firstLineChars="200"/>
        <w:rPr>
          <w:rFonts w:ascii="Calibri" w:hAnsi="Calibri"/>
        </w:rPr>
      </w:pPr>
      <w:r>
        <w:rPr>
          <w:rFonts w:hint="eastAsia" w:ascii="Calibri" w:hAnsi="Calibri"/>
        </w:rPr>
        <w:t>经查实，若我单位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14:paraId="27C478F5">
      <w:pPr>
        <w:spacing w:line="340" w:lineRule="exact"/>
        <w:ind w:firstLine="420" w:firstLineChars="200"/>
        <w:rPr>
          <w:rFonts w:ascii="Calibri" w:hAnsi="Calibri"/>
        </w:rPr>
      </w:pPr>
      <w:r>
        <w:rPr>
          <w:rFonts w:hint="eastAsia" w:ascii="Calibri" w:hAnsi="Calibri"/>
        </w:rPr>
        <w:t>以下文字请投标供应商抄写并确认：“我单位已仔细阅读《政府采购违法行为风险知悉确认书》，充分知悉违法行为的法律后果，并承诺将严谨、诚信、依法依规参与政府采购活动”。</w:t>
      </w:r>
    </w:p>
    <w:tbl>
      <w:tblPr>
        <w:tblStyle w:val="173"/>
        <w:tblW w:w="8529"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14:paraId="2540FD5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529" w:type="dxa"/>
            <w:tcBorders>
              <w:top w:val="nil"/>
              <w:left w:val="nil"/>
              <w:bottom w:val="single" w:color="000000" w:sz="8" w:space="0"/>
              <w:right w:val="nil"/>
            </w:tcBorders>
          </w:tcPr>
          <w:p w14:paraId="2E78FA01">
            <w:pPr>
              <w:autoSpaceDE w:val="0"/>
              <w:autoSpaceDN w:val="0"/>
              <w:spacing w:line="340" w:lineRule="exact"/>
              <w:ind w:firstLine="1866"/>
              <w:rPr>
                <w:rFonts w:ascii="宋体" w:hAnsi="宋体"/>
                <w:spacing w:val="-4"/>
                <w:kern w:val="0"/>
                <w:szCs w:val="21"/>
              </w:rPr>
            </w:pPr>
          </w:p>
        </w:tc>
      </w:tr>
      <w:tr w14:paraId="57E2F31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0B2F13E8">
            <w:pPr>
              <w:autoSpaceDE w:val="0"/>
              <w:autoSpaceDN w:val="0"/>
              <w:spacing w:line="340" w:lineRule="exact"/>
              <w:ind w:firstLine="1866"/>
              <w:rPr>
                <w:rFonts w:ascii="宋体" w:hAnsi="宋体"/>
                <w:spacing w:val="-4"/>
                <w:kern w:val="0"/>
                <w:szCs w:val="21"/>
              </w:rPr>
            </w:pPr>
          </w:p>
        </w:tc>
      </w:tr>
      <w:tr w14:paraId="5988003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27CE8C5E">
            <w:pPr>
              <w:autoSpaceDE w:val="0"/>
              <w:autoSpaceDN w:val="0"/>
              <w:spacing w:line="340" w:lineRule="exact"/>
              <w:ind w:firstLine="1866"/>
              <w:rPr>
                <w:rFonts w:ascii="宋体" w:hAnsi="宋体"/>
                <w:spacing w:val="-4"/>
                <w:kern w:val="0"/>
                <w:szCs w:val="21"/>
              </w:rPr>
            </w:pPr>
          </w:p>
        </w:tc>
      </w:tr>
      <w:tr w14:paraId="6394FEE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tcPr>
          <w:p w14:paraId="60F74364">
            <w:pPr>
              <w:autoSpaceDE w:val="0"/>
              <w:autoSpaceDN w:val="0"/>
              <w:spacing w:line="340" w:lineRule="exact"/>
              <w:ind w:firstLine="1866"/>
              <w:rPr>
                <w:rFonts w:ascii="宋体" w:hAnsi="宋体"/>
                <w:spacing w:val="-4"/>
                <w:kern w:val="0"/>
                <w:szCs w:val="21"/>
              </w:rPr>
            </w:pPr>
          </w:p>
        </w:tc>
      </w:tr>
    </w:tbl>
    <w:p w14:paraId="6BEE4AFE">
      <w:pPr>
        <w:widowControl/>
        <w:wordWrap w:val="0"/>
        <w:autoSpaceDE w:val="0"/>
        <w:autoSpaceDN w:val="0"/>
        <w:spacing w:line="340" w:lineRule="exact"/>
        <w:ind w:right="808" w:firstLine="404" w:firstLineChars="200"/>
        <w:jc w:val="right"/>
        <w:rPr>
          <w:rFonts w:ascii="宋体" w:hAnsi="宋体"/>
          <w:spacing w:val="-4"/>
          <w:kern w:val="0"/>
          <w:szCs w:val="21"/>
        </w:rPr>
      </w:pPr>
    </w:p>
    <w:p w14:paraId="4FE86C13">
      <w:pPr>
        <w:widowControl/>
        <w:wordWrap w:val="0"/>
        <w:autoSpaceDE w:val="0"/>
        <w:autoSpaceDN w:val="0"/>
        <w:spacing w:line="340" w:lineRule="exact"/>
        <w:ind w:right="808" w:firstLine="404" w:firstLineChars="200"/>
        <w:jc w:val="right"/>
        <w:rPr>
          <w:rFonts w:ascii="宋体" w:hAnsi="宋体"/>
          <w:spacing w:val="-4"/>
          <w:kern w:val="0"/>
          <w:szCs w:val="21"/>
          <w:u w:val="single"/>
        </w:rPr>
      </w:pPr>
      <w:r>
        <w:rPr>
          <w:rFonts w:hint="eastAsia" w:ascii="宋体" w:hAnsi="宋体"/>
          <w:spacing w:val="-4"/>
          <w:kern w:val="0"/>
          <w:szCs w:val="21"/>
          <w:highlight w:val="yellow"/>
        </w:rPr>
        <w:t>单位负责人签名：</w:t>
      </w:r>
      <w:r>
        <w:rPr>
          <w:rFonts w:hint="eastAsia" w:ascii="宋体" w:hAnsi="宋体"/>
          <w:spacing w:val="-4"/>
          <w:kern w:val="0"/>
          <w:szCs w:val="21"/>
          <w:u w:val="single"/>
        </w:rPr>
        <w:t xml:space="preserve">              </w:t>
      </w:r>
    </w:p>
    <w:p w14:paraId="0B9F32F2">
      <w:pPr>
        <w:widowControl/>
        <w:wordWrap w:val="0"/>
        <w:autoSpaceDE w:val="0"/>
        <w:autoSpaceDN w:val="0"/>
        <w:spacing w:line="340" w:lineRule="exact"/>
        <w:ind w:right="808" w:firstLine="404" w:firstLineChars="200"/>
        <w:jc w:val="center"/>
        <w:rPr>
          <w:rFonts w:ascii="宋体" w:hAnsi="宋体"/>
          <w:spacing w:val="-4"/>
          <w:kern w:val="0"/>
          <w:szCs w:val="21"/>
          <w:u w:val="single"/>
        </w:rPr>
      </w:pPr>
      <w:r>
        <w:rPr>
          <w:rFonts w:hint="eastAsia" w:ascii="宋体" w:hAnsi="宋体"/>
          <w:spacing w:val="-4"/>
          <w:kern w:val="0"/>
          <w:szCs w:val="21"/>
        </w:rPr>
        <w:t xml:space="preserve">                                 </w:t>
      </w:r>
      <w:r>
        <w:rPr>
          <w:rFonts w:hint="eastAsia" w:ascii="宋体" w:hAnsi="宋体"/>
          <w:spacing w:val="-4"/>
          <w:kern w:val="0"/>
          <w:szCs w:val="21"/>
          <w:highlight w:val="yellow"/>
        </w:rPr>
        <w:t>（加盖公章）</w:t>
      </w:r>
    </w:p>
    <w:p w14:paraId="145C9304">
      <w:pPr>
        <w:widowControl/>
        <w:wordWrap w:val="0"/>
        <w:autoSpaceDE w:val="0"/>
        <w:autoSpaceDN w:val="0"/>
        <w:spacing w:line="340" w:lineRule="exact"/>
        <w:ind w:right="808" w:firstLine="404" w:firstLineChars="200"/>
        <w:jc w:val="right"/>
        <w:rPr>
          <w:rFonts w:ascii="宋体" w:hAnsi="宋体"/>
          <w:spacing w:val="-4"/>
          <w:kern w:val="0"/>
          <w:szCs w:val="21"/>
          <w:u w:val="single"/>
        </w:rPr>
      </w:pPr>
      <w:r>
        <w:rPr>
          <w:rFonts w:hint="eastAsia" w:ascii="宋体" w:hAnsi="宋体"/>
          <w:spacing w:val="-4"/>
          <w:kern w:val="0"/>
          <w:szCs w:val="21"/>
        </w:rPr>
        <w:t xml:space="preserve">     日期：</w:t>
      </w:r>
      <w:r>
        <w:rPr>
          <w:rFonts w:hint="eastAsia" w:ascii="宋体" w:hAnsi="宋体"/>
          <w:spacing w:val="-4"/>
          <w:kern w:val="0"/>
          <w:szCs w:val="21"/>
          <w:u w:val="single"/>
        </w:rPr>
        <w:t xml:space="preserve">              </w:t>
      </w:r>
    </w:p>
    <w:p w14:paraId="54E1825B">
      <w:pPr>
        <w:widowControl/>
        <w:autoSpaceDE w:val="0"/>
        <w:autoSpaceDN w:val="0"/>
        <w:spacing w:line="340" w:lineRule="exact"/>
        <w:ind w:firstLine="406" w:firstLineChars="200"/>
        <w:jc w:val="left"/>
        <w:rPr>
          <w:rFonts w:ascii="宋体" w:hAnsi="宋体"/>
          <w:b/>
          <w:bCs/>
          <w:spacing w:val="-4"/>
          <w:kern w:val="0"/>
          <w:szCs w:val="21"/>
        </w:rPr>
      </w:pPr>
    </w:p>
    <w:p w14:paraId="567D6287">
      <w:pPr>
        <w:widowControl/>
        <w:autoSpaceDE w:val="0"/>
        <w:autoSpaceDN w:val="0"/>
        <w:spacing w:line="400" w:lineRule="exact"/>
        <w:ind w:firstLine="406" w:firstLineChars="200"/>
        <w:jc w:val="left"/>
        <w:rPr>
          <w:rFonts w:ascii="宋体" w:hAnsi="宋体"/>
          <w:b/>
          <w:bCs/>
          <w:color w:val="FF0000"/>
          <w:spacing w:val="-4"/>
          <w:szCs w:val="21"/>
          <w:lang w:bidi="ar"/>
        </w:rPr>
      </w:pPr>
      <w:r>
        <w:rPr>
          <w:rFonts w:hint="eastAsia" w:ascii="宋体" w:hAnsi="宋体"/>
          <w:b/>
          <w:bCs/>
          <w:color w:val="FF0000"/>
          <w:spacing w:val="-4"/>
          <w:szCs w:val="21"/>
          <w:lang w:bidi="ar"/>
        </w:rPr>
        <w:t>注：</w:t>
      </w:r>
    </w:p>
    <w:p w14:paraId="3D1E74E3">
      <w:pPr>
        <w:widowControl/>
        <w:autoSpaceDE w:val="0"/>
        <w:autoSpaceDN w:val="0"/>
        <w:spacing w:line="400" w:lineRule="exact"/>
        <w:ind w:firstLine="406" w:firstLineChars="200"/>
        <w:jc w:val="left"/>
        <w:rPr>
          <w:rFonts w:ascii="宋体" w:hAnsi="宋体"/>
          <w:b/>
          <w:bCs/>
          <w:color w:val="FF0000"/>
          <w:spacing w:val="-4"/>
          <w:szCs w:val="21"/>
          <w:lang w:bidi="ar"/>
        </w:rPr>
      </w:pPr>
      <w:r>
        <w:rPr>
          <w:rFonts w:hint="eastAsia" w:ascii="宋体" w:hAnsi="宋体"/>
          <w:b/>
          <w:bCs/>
          <w:color w:val="FF0000"/>
          <w:spacing w:val="-4"/>
          <w:szCs w:val="21"/>
          <w:lang w:bidi="ar"/>
        </w:rPr>
        <w:t>1.《政府采购违法行为风险知悉确认书》需由</w:t>
      </w:r>
      <w:r>
        <w:rPr>
          <w:rFonts w:hint="eastAsia" w:ascii="宋体" w:hAnsi="宋体"/>
          <w:b/>
          <w:bCs/>
          <w:color w:val="FF0000"/>
          <w:spacing w:val="-4"/>
          <w:szCs w:val="21"/>
          <w:highlight w:val="yellow"/>
          <w:lang w:bidi="ar"/>
        </w:rPr>
        <w:t>投标供应商负责人签字并加盖单位公章</w:t>
      </w:r>
      <w:r>
        <w:rPr>
          <w:rFonts w:hint="eastAsia" w:ascii="宋体" w:hAnsi="宋体"/>
          <w:b/>
          <w:bCs/>
          <w:color w:val="FF0000"/>
          <w:spacing w:val="-4"/>
          <w:szCs w:val="21"/>
          <w:lang w:bidi="ar"/>
        </w:rPr>
        <w:t>后，扫描上传至投标文件一并提交。</w:t>
      </w:r>
    </w:p>
    <w:p w14:paraId="5BE8E5F4">
      <w:pPr>
        <w:widowControl/>
        <w:autoSpaceDE w:val="0"/>
        <w:autoSpaceDN w:val="0"/>
        <w:spacing w:line="400" w:lineRule="exact"/>
        <w:ind w:firstLine="406" w:firstLineChars="200"/>
        <w:jc w:val="left"/>
        <w:rPr>
          <w:rFonts w:ascii="宋体" w:hAnsi="宋体"/>
          <w:b/>
          <w:bCs/>
          <w:color w:val="FF0000"/>
          <w:spacing w:val="-4"/>
          <w:szCs w:val="21"/>
          <w:lang w:bidi="ar"/>
        </w:rPr>
      </w:pPr>
      <w:r>
        <w:rPr>
          <w:rFonts w:hint="eastAsia" w:ascii="宋体" w:hAnsi="宋体"/>
          <w:b/>
          <w:bCs/>
          <w:color w:val="FF0000"/>
          <w:spacing w:val="-4"/>
          <w:szCs w:val="21"/>
          <w:lang w:bidi="ar"/>
        </w:rPr>
        <w:t>2.根据《深圳市财政局关于在采购文件及深圳政府采购智慧平台增设供应商投标特别警示条款等事宜的通知》（深财购〔2025〕7号）的要求，《政府采购违法行为风险知悉确认书》用于对供应商违法行为的提醒，不作为供应商资格性审查及符合性审查条件。</w:t>
      </w:r>
    </w:p>
    <w:p w14:paraId="295203AE">
      <w:pPr>
        <w:widowControl/>
        <w:wordWrap w:val="0"/>
        <w:autoSpaceDE w:val="0"/>
        <w:autoSpaceDN w:val="0"/>
        <w:spacing w:line="400" w:lineRule="exact"/>
        <w:ind w:right="1414" w:firstLine="404" w:firstLineChars="200"/>
        <w:jc w:val="right"/>
        <w:rPr>
          <w:rFonts w:eastAsiaTheme="minorEastAsia"/>
          <w:kern w:val="0"/>
          <w:sz w:val="24"/>
        </w:rPr>
      </w:pPr>
      <w:r>
        <w:rPr>
          <w:rFonts w:hint="eastAsia" w:ascii="宋体" w:hAnsi="宋体" w:eastAsiaTheme="minorEastAsia"/>
          <w:spacing w:val="-4"/>
          <w:kern w:val="0"/>
          <w:szCs w:val="21"/>
        </w:rPr>
        <w:t xml:space="preserve">       </w:t>
      </w:r>
    </w:p>
    <w:p w14:paraId="46D89B3A"/>
    <w:p w14:paraId="2BDBCE21">
      <w:pPr>
        <w:widowControl/>
        <w:jc w:val="left"/>
        <w:rPr>
          <w:rFonts w:ascii="宋体" w:hAnsi="宋体"/>
          <w:b/>
          <w:bCs/>
          <w:sz w:val="24"/>
          <w:szCs w:val="20"/>
        </w:rPr>
      </w:pPr>
      <w:bookmarkStart w:id="42" w:name="_Toc194467284"/>
      <w:r>
        <w:br w:type="page"/>
      </w:r>
    </w:p>
    <w:p w14:paraId="66B010BF">
      <w:pPr>
        <w:pStyle w:val="6"/>
        <w:rPr>
          <w:kern w:val="2"/>
        </w:rPr>
      </w:pPr>
      <w:r>
        <w:rPr>
          <w:rFonts w:hint="eastAsia"/>
          <w:kern w:val="2"/>
        </w:rPr>
        <w:t>第二章</w:t>
      </w:r>
      <w:r>
        <w:rPr>
          <w:kern w:val="2"/>
        </w:rPr>
        <w:t xml:space="preserve"> </w:t>
      </w:r>
      <w:r>
        <w:rPr>
          <w:rFonts w:hint="eastAsia"/>
          <w:kern w:val="2"/>
        </w:rPr>
        <w:t xml:space="preserve"> 合同格式（详询采购单位）</w:t>
      </w:r>
      <w:bookmarkEnd w:id="42"/>
    </w:p>
    <w:p w14:paraId="06F4C606">
      <w:pPr>
        <w:widowControl/>
        <w:jc w:val="left"/>
        <w:rPr>
          <w:rFonts w:ascii="Arial" w:hAnsi="Arial" w:eastAsia="黑体"/>
          <w:b/>
          <w:bCs/>
          <w:sz w:val="28"/>
          <w:szCs w:val="28"/>
        </w:rPr>
      </w:pPr>
      <w:r>
        <w:br w:type="page"/>
      </w:r>
    </w:p>
    <w:p w14:paraId="2DF98AF4">
      <w:pPr>
        <w:pStyle w:val="3"/>
      </w:pPr>
      <w:bookmarkStart w:id="43" w:name="_Toc194467298"/>
      <w:r>
        <w:rPr>
          <w:rFonts w:hint="eastAsia"/>
        </w:rPr>
        <w:t>第三册  投标供应商须知</w:t>
      </w:r>
      <w:bookmarkEnd w:id="43"/>
    </w:p>
    <w:p w14:paraId="3F669C26">
      <w:pPr>
        <w:pStyle w:val="6"/>
      </w:pPr>
      <w:bookmarkStart w:id="44" w:name="bt投标须知前附表"/>
      <w:bookmarkEnd w:id="44"/>
      <w:bookmarkStart w:id="45" w:name="bt图纸"/>
      <w:bookmarkEnd w:id="45"/>
      <w:bookmarkStart w:id="46" w:name="bt投标须知"/>
      <w:bookmarkEnd w:id="46"/>
      <w:bookmarkStart w:id="47" w:name="_Toc60560625"/>
      <w:bookmarkStart w:id="48" w:name="_Toc73517639"/>
      <w:bookmarkStart w:id="49" w:name="_Toc194467299"/>
      <w:bookmarkStart w:id="50" w:name="_Toc60631620"/>
      <w:bookmarkStart w:id="51" w:name="_Toc73521635"/>
      <w:bookmarkStart w:id="52" w:name="_Toc73518117"/>
      <w:bookmarkStart w:id="53" w:name="_Toc101074876"/>
      <w:bookmarkStart w:id="54" w:name="_Toc100052364"/>
      <w:bookmarkStart w:id="55" w:name="_Toc73521547"/>
      <w:r>
        <w:rPr>
          <w:rFonts w:hint="eastAsia"/>
        </w:rPr>
        <w:t xml:space="preserve">第一章 </w:t>
      </w:r>
      <w:bookmarkEnd w:id="47"/>
      <w:bookmarkEnd w:id="48"/>
      <w:bookmarkEnd w:id="49"/>
      <w:bookmarkEnd w:id="50"/>
      <w:bookmarkEnd w:id="51"/>
      <w:bookmarkEnd w:id="52"/>
      <w:bookmarkEnd w:id="53"/>
      <w:bookmarkEnd w:id="54"/>
      <w:bookmarkEnd w:id="55"/>
      <w:bookmarkStart w:id="56" w:name="_Toc73521548"/>
      <w:bookmarkStart w:id="57" w:name="_Toc73521636"/>
      <w:bookmarkStart w:id="58" w:name="_Toc100052365"/>
      <w:bookmarkStart w:id="59" w:name="_Toc73518118"/>
      <w:bookmarkStart w:id="60" w:name="_Toc73517640"/>
      <w:bookmarkStart w:id="61" w:name="_Toc101074877"/>
      <w:bookmarkStart w:id="62" w:name="_Toc194467300"/>
      <w:r>
        <w:rPr>
          <w:rFonts w:hint="eastAsia"/>
        </w:rPr>
        <w:t>总则</w:t>
      </w:r>
      <w:bookmarkEnd w:id="56"/>
      <w:bookmarkEnd w:id="57"/>
      <w:bookmarkEnd w:id="58"/>
      <w:bookmarkEnd w:id="59"/>
      <w:bookmarkEnd w:id="60"/>
      <w:bookmarkEnd w:id="61"/>
      <w:bookmarkEnd w:id="62"/>
    </w:p>
    <w:p w14:paraId="54E97177">
      <w:pPr>
        <w:spacing w:line="360" w:lineRule="auto"/>
        <w:rPr>
          <w:rFonts w:ascii="黑体" w:hAnsi="宋体" w:eastAsia="黑体"/>
          <w:sz w:val="24"/>
        </w:rPr>
      </w:pPr>
      <w:bookmarkStart w:id="63" w:name="_Toc100052366"/>
      <w:bookmarkStart w:id="64" w:name="_Toc60631622"/>
      <w:bookmarkStart w:id="65" w:name="_Toc73517641"/>
      <w:bookmarkStart w:id="66" w:name="_Toc60560627"/>
      <w:bookmarkStart w:id="67" w:name="_Toc73521549"/>
      <w:bookmarkStart w:id="68" w:name="_Toc73521637"/>
      <w:bookmarkStart w:id="69" w:name="_Toc73518119"/>
      <w:r>
        <w:rPr>
          <w:rFonts w:ascii="黑体" w:hAnsi="宋体" w:eastAsia="黑体"/>
          <w:sz w:val="24"/>
        </w:rPr>
        <w:t>1．</w:t>
      </w:r>
      <w:r>
        <w:rPr>
          <w:rFonts w:hint="eastAsia" w:ascii="黑体" w:hAnsi="宋体" w:eastAsia="黑体"/>
          <w:sz w:val="24"/>
        </w:rPr>
        <w:t>招标说明</w:t>
      </w:r>
      <w:bookmarkEnd w:id="63"/>
      <w:bookmarkEnd w:id="64"/>
      <w:bookmarkEnd w:id="65"/>
      <w:bookmarkEnd w:id="66"/>
      <w:bookmarkEnd w:id="67"/>
      <w:bookmarkEnd w:id="68"/>
      <w:bookmarkEnd w:id="69"/>
    </w:p>
    <w:p w14:paraId="165FFE61">
      <w:pPr>
        <w:ind w:firstLine="411" w:firstLineChars="196"/>
        <w:rPr>
          <w:rFonts w:ascii="宋体" w:hAnsi="宋体"/>
          <w:szCs w:val="21"/>
        </w:rPr>
      </w:pPr>
      <w:r>
        <w:rPr>
          <w:rFonts w:hint="eastAsia" w:ascii="宋体" w:hAnsi="宋体"/>
          <w:szCs w:val="21"/>
        </w:rPr>
        <w:t>本项目参照《深圳经济特区政府采购条例》及其实施细则等有关文件的规定，通过</w:t>
      </w:r>
      <w:r>
        <w:rPr>
          <w:rFonts w:hint="eastAsia"/>
          <w:szCs w:val="21"/>
        </w:rPr>
        <w:t>评审定标方式确定成交供应商。</w:t>
      </w:r>
    </w:p>
    <w:p w14:paraId="51FCD7DA">
      <w:pPr>
        <w:spacing w:line="360" w:lineRule="auto"/>
        <w:rPr>
          <w:rFonts w:ascii="黑体" w:hAnsi="宋体" w:eastAsia="黑体"/>
          <w:sz w:val="24"/>
        </w:rPr>
      </w:pPr>
      <w:bookmarkStart w:id="70" w:name="_Toc73521638"/>
      <w:bookmarkStart w:id="71" w:name="_Toc73521550"/>
      <w:bookmarkStart w:id="72" w:name="_Toc100052367"/>
      <w:bookmarkStart w:id="73" w:name="_Toc60560628"/>
      <w:bookmarkStart w:id="74" w:name="_Toc73517642"/>
      <w:bookmarkStart w:id="75" w:name="_Toc60631623"/>
      <w:bookmarkStart w:id="76" w:name="_Toc73518120"/>
      <w:r>
        <w:rPr>
          <w:rFonts w:ascii="黑体" w:hAnsi="宋体" w:eastAsia="黑体"/>
          <w:sz w:val="24"/>
        </w:rPr>
        <w:t>2</w:t>
      </w:r>
      <w:r>
        <w:rPr>
          <w:rFonts w:hint="eastAsia" w:ascii="黑体" w:hAnsi="宋体" w:eastAsia="黑体"/>
          <w:sz w:val="24"/>
        </w:rPr>
        <w:t>．定义</w:t>
      </w:r>
      <w:bookmarkEnd w:id="70"/>
      <w:bookmarkEnd w:id="71"/>
      <w:bookmarkEnd w:id="72"/>
      <w:bookmarkEnd w:id="73"/>
      <w:bookmarkEnd w:id="74"/>
      <w:bookmarkEnd w:id="75"/>
      <w:bookmarkEnd w:id="76"/>
    </w:p>
    <w:p w14:paraId="5AA62EF1">
      <w:pPr>
        <w:ind w:firstLine="420" w:firstLineChars="200"/>
        <w:rPr>
          <w:rFonts w:ascii="宋体" w:hAnsi="宋体"/>
          <w:szCs w:val="21"/>
        </w:rPr>
      </w:pPr>
      <w:r>
        <w:rPr>
          <w:rFonts w:ascii="宋体" w:hAnsi="宋体"/>
          <w:szCs w:val="21"/>
        </w:rPr>
        <w:t>招标文件中下列术语应解释为：</w:t>
      </w:r>
    </w:p>
    <w:p w14:paraId="55D9841B">
      <w:pPr>
        <w:ind w:firstLine="411" w:firstLineChars="196"/>
        <w:rPr>
          <w:rFonts w:ascii="宋体" w:hAnsi="宋体"/>
          <w:szCs w:val="21"/>
        </w:rPr>
      </w:pPr>
      <w:r>
        <w:rPr>
          <w:rFonts w:ascii="宋体" w:hAnsi="宋体"/>
          <w:szCs w:val="21"/>
        </w:rPr>
        <w:t>2</w:t>
      </w:r>
      <w:r>
        <w:rPr>
          <w:rFonts w:hint="eastAsia" w:ascii="宋体" w:hAnsi="宋体"/>
          <w:szCs w:val="21"/>
        </w:rPr>
        <w:t>.1“日期”</w:t>
      </w:r>
      <w:r>
        <w:rPr>
          <w:rFonts w:ascii="宋体" w:hAnsi="宋体"/>
          <w:szCs w:val="21"/>
        </w:rPr>
        <w:t>指</w:t>
      </w:r>
      <w:r>
        <w:rPr>
          <w:rFonts w:hint="eastAsia" w:ascii="宋体" w:hAnsi="宋体"/>
          <w:szCs w:val="21"/>
        </w:rPr>
        <w:t>公历日；</w:t>
      </w:r>
    </w:p>
    <w:p w14:paraId="1ABCF114">
      <w:pPr>
        <w:ind w:firstLine="411" w:firstLineChars="196"/>
        <w:rPr>
          <w:rFonts w:ascii="宋体" w:hAnsi="宋体"/>
          <w:szCs w:val="21"/>
        </w:rPr>
      </w:pPr>
      <w:r>
        <w:rPr>
          <w:rFonts w:hint="eastAsia" w:ascii="宋体" w:hAnsi="宋体"/>
          <w:szCs w:val="21"/>
        </w:rPr>
        <w:t>2.2“</w:t>
      </w:r>
      <w:r>
        <w:rPr>
          <w:rFonts w:hint="eastAsia"/>
        </w:rPr>
        <w:t>招标文件</w:t>
      </w:r>
      <w:r>
        <w:rPr>
          <w:rFonts w:hint="eastAsia" w:ascii="宋体" w:hAnsi="宋体"/>
          <w:szCs w:val="21"/>
        </w:rPr>
        <w:t>”指采购文件；</w:t>
      </w:r>
    </w:p>
    <w:p w14:paraId="3AFDCA14">
      <w:pPr>
        <w:ind w:firstLine="411" w:firstLineChars="196"/>
        <w:rPr>
          <w:rFonts w:ascii="宋体" w:hAnsi="宋体"/>
          <w:szCs w:val="21"/>
        </w:rPr>
      </w:pPr>
      <w:r>
        <w:rPr>
          <w:rFonts w:ascii="宋体" w:hAnsi="宋体"/>
          <w:szCs w:val="21"/>
        </w:rPr>
        <w:t>2.</w:t>
      </w:r>
      <w:r>
        <w:rPr>
          <w:rFonts w:hint="eastAsia" w:ascii="宋体" w:hAnsi="宋体"/>
          <w:szCs w:val="21"/>
        </w:rPr>
        <w:t>3“应答文件”指投标文件；</w:t>
      </w:r>
    </w:p>
    <w:p w14:paraId="2F809EAE">
      <w:pPr>
        <w:ind w:firstLine="411" w:firstLineChars="196"/>
        <w:rPr>
          <w:rFonts w:ascii="宋体" w:hAnsi="宋体"/>
          <w:szCs w:val="21"/>
        </w:rPr>
      </w:pPr>
      <w:r>
        <w:rPr>
          <w:rFonts w:hint="eastAsia" w:ascii="宋体" w:hAnsi="宋体"/>
          <w:szCs w:val="21"/>
        </w:rPr>
        <w:t>2.4 “成交”指中标；</w:t>
      </w:r>
    </w:p>
    <w:p w14:paraId="493051D8">
      <w:pPr>
        <w:ind w:firstLine="411" w:firstLineChars="196"/>
        <w:rPr>
          <w:rFonts w:ascii="宋体" w:hAnsi="宋体"/>
          <w:szCs w:val="21"/>
        </w:rPr>
      </w:pPr>
      <w:r>
        <w:rPr>
          <w:rFonts w:hint="eastAsia" w:ascii="宋体" w:hAnsi="宋体"/>
          <w:szCs w:val="21"/>
        </w:rPr>
        <w:t>2.5“合同”指由本次招标所产生的合同或合约文件；</w:t>
      </w:r>
    </w:p>
    <w:p w14:paraId="0BAD7D68">
      <w:pPr>
        <w:ind w:firstLine="411" w:firstLineChars="196"/>
        <w:rPr>
          <w:rFonts w:ascii="宋体" w:hAnsi="宋体"/>
          <w:szCs w:val="21"/>
        </w:rPr>
      </w:pPr>
      <w:r>
        <w:rPr>
          <w:rFonts w:ascii="宋体" w:hAnsi="宋体"/>
          <w:szCs w:val="21"/>
        </w:rPr>
        <w:t>2.</w:t>
      </w:r>
      <w:r>
        <w:rPr>
          <w:rFonts w:hint="eastAsia" w:ascii="宋体" w:hAnsi="宋体"/>
          <w:szCs w:val="21"/>
        </w:rPr>
        <w:t>6</w:t>
      </w:r>
      <w:r>
        <w:rPr>
          <w:rFonts w:ascii="宋体" w:hAnsi="宋体"/>
          <w:szCs w:val="21"/>
        </w:rPr>
        <w:t>“网上投标”指按照招标文件的规定并遵循相应的技术要求，通过深圳公共资源交易中心（深圳交易集团有限公司罗湖分公司）网站上传电子投标文件的行为；</w:t>
      </w:r>
    </w:p>
    <w:p w14:paraId="186FF0B9">
      <w:pPr>
        <w:ind w:firstLine="411" w:firstLineChars="196"/>
        <w:rPr>
          <w:rFonts w:ascii="宋体" w:hAnsi="宋体"/>
          <w:szCs w:val="21"/>
        </w:rPr>
      </w:pPr>
      <w:r>
        <w:rPr>
          <w:rFonts w:hint="eastAsia" w:ascii="宋体" w:hAnsi="宋体"/>
          <w:szCs w:val="21"/>
        </w:rPr>
        <w:t>2.7招标文件中的标题或题名仅起引导作用，而不应视为对招标文件内容的理解和解释；</w:t>
      </w:r>
    </w:p>
    <w:p w14:paraId="055B7BAC">
      <w:pPr>
        <w:ind w:firstLine="411" w:firstLineChars="196"/>
        <w:rPr>
          <w:rFonts w:ascii="宋体" w:hAnsi="宋体"/>
          <w:szCs w:val="21"/>
        </w:rPr>
      </w:pPr>
      <w:r>
        <w:rPr>
          <w:rFonts w:ascii="宋体" w:hAnsi="宋体"/>
          <w:szCs w:val="21"/>
        </w:rPr>
        <w:t>2.</w:t>
      </w:r>
      <w:r>
        <w:rPr>
          <w:rFonts w:hint="eastAsia" w:ascii="宋体" w:hAnsi="宋体"/>
          <w:szCs w:val="21"/>
        </w:rPr>
        <w:t>8除特别声明外，本招标文件所称的网站均指深圳交易集团罗湖分公司网站，网址：</w:t>
      </w:r>
      <w:r>
        <w:rPr>
          <w:rFonts w:hint="eastAsia" w:ascii="宋体" w:hAnsi="宋体"/>
          <w:color w:val="FF0000"/>
          <w:szCs w:val="21"/>
        </w:rPr>
        <w:t>https://lh.szexgrp.com/jyfw/zfcg-view.html?id=zfcg</w:t>
      </w:r>
    </w:p>
    <w:p w14:paraId="2FF351EB">
      <w:pPr>
        <w:spacing w:line="360" w:lineRule="auto"/>
        <w:rPr>
          <w:rFonts w:ascii="黑体" w:hAnsi="宋体" w:eastAsia="黑体"/>
          <w:sz w:val="24"/>
        </w:rPr>
      </w:pPr>
      <w:bookmarkStart w:id="77" w:name="_Toc60560629"/>
      <w:bookmarkStart w:id="78" w:name="_Toc73517643"/>
      <w:bookmarkStart w:id="79" w:name="_Toc73518121"/>
      <w:bookmarkStart w:id="80" w:name="_Toc60631624"/>
      <w:bookmarkStart w:id="81" w:name="_Toc73521551"/>
      <w:bookmarkStart w:id="82" w:name="_Toc73521639"/>
      <w:bookmarkStart w:id="83" w:name="_Toc100052368"/>
      <w:r>
        <w:rPr>
          <w:rFonts w:hint="eastAsia" w:ascii="黑体" w:hAnsi="宋体" w:eastAsia="黑体"/>
          <w:sz w:val="24"/>
        </w:rPr>
        <w:t>3．投标供应商的资质要求</w:t>
      </w:r>
      <w:bookmarkEnd w:id="77"/>
      <w:bookmarkEnd w:id="78"/>
      <w:bookmarkEnd w:id="79"/>
      <w:bookmarkEnd w:id="80"/>
      <w:bookmarkEnd w:id="81"/>
      <w:bookmarkEnd w:id="82"/>
      <w:bookmarkEnd w:id="83"/>
    </w:p>
    <w:p w14:paraId="1A012792">
      <w:pPr>
        <w:ind w:firstLine="411" w:firstLineChars="196"/>
        <w:rPr>
          <w:rFonts w:ascii="宋体" w:hAnsi="宋体"/>
          <w:color w:val="auto"/>
          <w:szCs w:val="21"/>
        </w:rPr>
      </w:pPr>
      <w:bookmarkStart w:id="84" w:name="_Toc73521641"/>
      <w:bookmarkStart w:id="85" w:name="_Toc60631626"/>
      <w:bookmarkStart w:id="86" w:name="_Toc73518123"/>
      <w:bookmarkStart w:id="87" w:name="_Toc100052370"/>
      <w:bookmarkStart w:id="88" w:name="_Toc73521553"/>
      <w:bookmarkStart w:id="89" w:name="_Toc60560631"/>
      <w:bookmarkStart w:id="90" w:name="_Toc73517645"/>
      <w:r>
        <w:rPr>
          <w:rFonts w:hint="eastAsia" w:ascii="宋体" w:hAnsi="宋体"/>
          <w:color w:val="auto"/>
          <w:szCs w:val="21"/>
        </w:rPr>
        <w:t>3</w:t>
      </w:r>
      <w:r>
        <w:rPr>
          <w:rFonts w:ascii="宋体" w:hAnsi="宋体"/>
          <w:color w:val="auto"/>
          <w:szCs w:val="21"/>
        </w:rPr>
        <w:t>.</w:t>
      </w:r>
      <w:r>
        <w:rPr>
          <w:rFonts w:hint="eastAsia" w:ascii="宋体" w:hAnsi="宋体"/>
          <w:color w:val="auto"/>
          <w:szCs w:val="21"/>
        </w:rPr>
        <w:t>1 参加本次投标的投标供应商应满足招标文件规定的资格条件，详</w:t>
      </w:r>
      <w:r>
        <w:rPr>
          <w:rFonts w:hint="eastAsia" w:ascii="宋体" w:hAnsi="宋体"/>
          <w:bCs/>
          <w:color w:val="auto"/>
          <w:szCs w:val="21"/>
        </w:rPr>
        <w:t>见招标公告有关投标供应商资格要求。</w:t>
      </w:r>
    </w:p>
    <w:p w14:paraId="5B6A4643">
      <w:pPr>
        <w:spacing w:line="360" w:lineRule="auto"/>
        <w:rPr>
          <w:rFonts w:ascii="黑体" w:hAnsi="宋体" w:eastAsia="黑体"/>
          <w:sz w:val="24"/>
        </w:rPr>
      </w:pPr>
      <w:r>
        <w:rPr>
          <w:rFonts w:hint="eastAsia" w:ascii="黑体" w:hAnsi="宋体" w:eastAsia="黑体"/>
          <w:sz w:val="24"/>
        </w:rPr>
        <w:t>4．投标费用</w:t>
      </w:r>
      <w:bookmarkEnd w:id="84"/>
      <w:bookmarkEnd w:id="85"/>
      <w:bookmarkEnd w:id="86"/>
      <w:bookmarkEnd w:id="87"/>
      <w:bookmarkEnd w:id="88"/>
      <w:bookmarkEnd w:id="89"/>
      <w:bookmarkEnd w:id="90"/>
    </w:p>
    <w:p w14:paraId="6D00C198">
      <w:pPr>
        <w:ind w:firstLine="411" w:firstLineChars="196"/>
        <w:rPr>
          <w:rFonts w:ascii="宋体" w:hAnsi="宋体"/>
          <w:szCs w:val="21"/>
        </w:rPr>
      </w:pPr>
      <w:r>
        <w:rPr>
          <w:rFonts w:hint="eastAsia" w:ascii="宋体" w:hAnsi="宋体"/>
        </w:rPr>
        <w:t>不论投标的结果如何，投标</w:t>
      </w:r>
      <w:r>
        <w:rPr>
          <w:rFonts w:hint="eastAsia" w:ascii="宋体" w:hAnsi="宋体"/>
          <w:color w:val="000000"/>
          <w:szCs w:val="21"/>
        </w:rPr>
        <w:t>供应商</w:t>
      </w:r>
      <w:r>
        <w:rPr>
          <w:rFonts w:hint="eastAsia" w:ascii="宋体" w:hAnsi="宋体"/>
        </w:rPr>
        <w:t>应承担所有与准备和参加投标</w:t>
      </w:r>
      <w:r>
        <w:rPr>
          <w:rFonts w:hint="eastAsia" w:ascii="宋体" w:hAnsi="宋体"/>
          <w:szCs w:val="21"/>
        </w:rPr>
        <w:t>(含实物样品)</w:t>
      </w:r>
      <w:r>
        <w:rPr>
          <w:rFonts w:hint="eastAsia" w:ascii="宋体" w:hAnsi="宋体"/>
        </w:rPr>
        <w:t>有关的费用，深圳公共资源交易中心（深圳交易集团有限公司罗湖分公司）和采购单位均无义务、也无责任承担这些费用。</w:t>
      </w:r>
      <w:bookmarkStart w:id="91" w:name="_Toc78260681"/>
      <w:bookmarkStart w:id="92" w:name="_Toc100052372"/>
    </w:p>
    <w:p w14:paraId="6C17DFFA">
      <w:pPr>
        <w:spacing w:line="360" w:lineRule="auto"/>
        <w:rPr>
          <w:rFonts w:ascii="黑体" w:hAnsi="宋体" w:eastAsia="黑体"/>
          <w:sz w:val="24"/>
        </w:rPr>
      </w:pPr>
      <w:r>
        <w:rPr>
          <w:rFonts w:hint="eastAsia" w:ascii="黑体" w:hAnsi="宋体" w:eastAsia="黑体"/>
          <w:sz w:val="24"/>
        </w:rPr>
        <w:t>5．招标</w:t>
      </w:r>
      <w:bookmarkEnd w:id="91"/>
      <w:r>
        <w:rPr>
          <w:rFonts w:hint="eastAsia" w:ascii="黑体" w:hAnsi="宋体" w:eastAsia="黑体"/>
          <w:sz w:val="24"/>
        </w:rPr>
        <w:t>答疑</w:t>
      </w:r>
      <w:bookmarkEnd w:id="92"/>
      <w:r>
        <w:rPr>
          <w:rFonts w:hint="eastAsia" w:ascii="黑体" w:hAnsi="宋体" w:eastAsia="黑体"/>
          <w:sz w:val="24"/>
        </w:rPr>
        <w:t>、质疑</w:t>
      </w:r>
    </w:p>
    <w:p w14:paraId="058A89D0">
      <w:pPr>
        <w:ind w:firstLine="411" w:firstLineChars="196"/>
        <w:rPr>
          <w:rFonts w:ascii="宋体" w:hAnsi="宋体"/>
          <w:szCs w:val="21"/>
        </w:rPr>
      </w:pPr>
      <w:r>
        <w:rPr>
          <w:rFonts w:hint="eastAsia" w:ascii="宋体" w:hAnsi="宋体"/>
          <w:szCs w:val="21"/>
        </w:rPr>
        <w:t>5.1招标答疑的目的是澄清、解答投标</w:t>
      </w:r>
      <w:r>
        <w:rPr>
          <w:rFonts w:hint="eastAsia" w:ascii="宋体" w:hAnsi="宋体"/>
          <w:color w:val="000000"/>
          <w:szCs w:val="21"/>
        </w:rPr>
        <w:t>供应商</w:t>
      </w:r>
      <w:r>
        <w:rPr>
          <w:rFonts w:hint="eastAsia" w:ascii="宋体" w:hAnsi="宋体"/>
          <w:szCs w:val="21"/>
        </w:rPr>
        <w:t>在查阅招标文件后可能提出的与投标有关的问题；</w:t>
      </w:r>
    </w:p>
    <w:p w14:paraId="6D618065">
      <w:pPr>
        <w:ind w:firstLine="411" w:firstLineChars="196"/>
        <w:rPr>
          <w:rFonts w:ascii="宋体" w:hAnsi="宋体"/>
          <w:szCs w:val="21"/>
        </w:rPr>
      </w:pPr>
      <w:r>
        <w:rPr>
          <w:rFonts w:hint="eastAsia" w:ascii="宋体" w:hAnsi="宋体"/>
          <w:szCs w:val="21"/>
        </w:rPr>
        <w:t>5.2投标</w:t>
      </w:r>
      <w:r>
        <w:rPr>
          <w:rFonts w:hint="eastAsia" w:ascii="宋体" w:hAnsi="宋体"/>
          <w:color w:val="000000"/>
          <w:szCs w:val="21"/>
        </w:rPr>
        <w:t>供应商</w:t>
      </w:r>
      <w:r>
        <w:rPr>
          <w:rFonts w:hint="eastAsia" w:ascii="宋体" w:hAnsi="宋体"/>
          <w:szCs w:val="21"/>
        </w:rPr>
        <w:t>提出的与投标有关的问题须在招标文件规定的截止时间前以网上形式提交给深圳公共资源交易中心（深圳交易集团有限公司罗湖分公司）；</w:t>
      </w:r>
    </w:p>
    <w:p w14:paraId="09E90324">
      <w:pPr>
        <w:ind w:firstLine="420"/>
        <w:rPr>
          <w:rFonts w:ascii="宋体" w:hAnsi="宋体" w:cs="宋体"/>
          <w:kern w:val="0"/>
          <w:szCs w:val="21"/>
        </w:rPr>
      </w:pPr>
      <w:r>
        <w:rPr>
          <w:rFonts w:hint="eastAsia" w:ascii="宋体" w:hAnsi="宋体"/>
          <w:szCs w:val="21"/>
        </w:rPr>
        <w:t>5.3</w:t>
      </w:r>
      <w:r>
        <w:rPr>
          <w:rFonts w:hint="eastAsia" w:ascii="宋体" w:hAnsi="宋体" w:cs="宋体"/>
          <w:kern w:val="0"/>
          <w:szCs w:val="21"/>
        </w:rPr>
        <w:t>供应商如认为招标文件、采购过程、中标或成交结果等采购程序环节存在下列情形使其权益受到损害的，存在限制性、倾向性、其权益受到损害，可以依法向</w:t>
      </w:r>
      <w:r>
        <w:rPr>
          <w:rFonts w:hint="eastAsia" w:ascii="宋体" w:hAnsi="宋体"/>
          <w:szCs w:val="21"/>
        </w:rPr>
        <w:t>深圳公共资源交易中心（深圳交易集团有限公司罗湖分公司）</w:t>
      </w:r>
      <w:r>
        <w:rPr>
          <w:rFonts w:hint="eastAsia" w:ascii="宋体" w:hAnsi="宋体" w:cs="宋体"/>
          <w:kern w:val="0"/>
          <w:szCs w:val="21"/>
        </w:rPr>
        <w:t>以书面形式提出质疑。</w:t>
      </w:r>
    </w:p>
    <w:p w14:paraId="061AF3F0">
      <w:pPr>
        <w:ind w:firstLine="420"/>
        <w:rPr>
          <w:rFonts w:ascii="宋体" w:hAnsi="宋体" w:cs="宋体"/>
          <w:kern w:val="0"/>
          <w:szCs w:val="21"/>
        </w:rPr>
      </w:pPr>
      <w:r>
        <w:rPr>
          <w:rFonts w:hint="eastAsia" w:ascii="宋体" w:hAnsi="宋体"/>
          <w:szCs w:val="21"/>
        </w:rPr>
        <w:t>5.3.1</w:t>
      </w:r>
      <w:r>
        <w:rPr>
          <w:rFonts w:hint="eastAsia" w:ascii="宋体" w:hAnsi="宋体" w:cs="宋体"/>
          <w:kern w:val="0"/>
          <w:szCs w:val="21"/>
        </w:rPr>
        <w:t>供应商应按以下规定时限提出质疑：</w:t>
      </w:r>
    </w:p>
    <w:p w14:paraId="723A7F4D">
      <w:pPr>
        <w:ind w:firstLine="420"/>
        <w:rPr>
          <w:rFonts w:ascii="宋体" w:hAnsi="宋体" w:cs="宋体"/>
          <w:kern w:val="0"/>
          <w:szCs w:val="21"/>
        </w:rPr>
      </w:pPr>
      <w:r>
        <w:rPr>
          <w:rFonts w:hint="eastAsia" w:ascii="宋体" w:hAnsi="宋体" w:cs="宋体"/>
          <w:kern w:val="0"/>
          <w:szCs w:val="21"/>
        </w:rPr>
        <w:t>（1）对招标（采购）文件的质疑，为招标（采购）公告公示期内；</w:t>
      </w:r>
    </w:p>
    <w:p w14:paraId="03E3E429">
      <w:pPr>
        <w:ind w:firstLine="420"/>
        <w:rPr>
          <w:rFonts w:ascii="宋体" w:hAnsi="宋体" w:cs="宋体"/>
          <w:kern w:val="0"/>
          <w:szCs w:val="21"/>
        </w:rPr>
      </w:pPr>
      <w:r>
        <w:rPr>
          <w:rFonts w:hint="eastAsia" w:ascii="宋体" w:hAnsi="宋体" w:cs="宋体"/>
          <w:kern w:val="0"/>
          <w:szCs w:val="21"/>
        </w:rPr>
        <w:t>（2）对中标（成交）结果以及评审委员会、谈判小组组成人员的质疑，为中标（成交）结果公示期内；</w:t>
      </w:r>
    </w:p>
    <w:p w14:paraId="4207B4A6">
      <w:pPr>
        <w:ind w:firstLine="420"/>
        <w:rPr>
          <w:rFonts w:ascii="宋体" w:hAnsi="宋体" w:cs="宋体"/>
          <w:kern w:val="0"/>
          <w:szCs w:val="21"/>
        </w:rPr>
      </w:pPr>
      <w:r>
        <w:rPr>
          <w:rFonts w:hint="eastAsia" w:ascii="宋体" w:hAnsi="宋体" w:cs="宋体"/>
          <w:kern w:val="0"/>
          <w:szCs w:val="21"/>
        </w:rPr>
        <w:t>（3）对项目发布更正公告的（包括但不限于采购文件的澄清或修改、中标或成交结果的改变）且供应商针对更正事项提出质疑的，为更正公告公示期内。</w:t>
      </w:r>
    </w:p>
    <w:p w14:paraId="2DEF8A8D">
      <w:pPr>
        <w:ind w:firstLine="420"/>
        <w:rPr>
          <w:rFonts w:ascii="宋体" w:hAnsi="宋体"/>
          <w:szCs w:val="21"/>
        </w:rPr>
      </w:pPr>
      <w:r>
        <w:rPr>
          <w:rFonts w:hint="eastAsia" w:ascii="宋体" w:hAnsi="宋体"/>
          <w:szCs w:val="21"/>
        </w:rPr>
        <w:t>5.3.2书面质疑函应当包括以下内容：</w:t>
      </w:r>
      <w:r>
        <w:rPr>
          <w:rFonts w:ascii="宋体" w:hAnsi="宋体"/>
          <w:szCs w:val="21"/>
        </w:rPr>
        <w:t xml:space="preserve"> </w:t>
      </w:r>
    </w:p>
    <w:p w14:paraId="01E1108D">
      <w:pPr>
        <w:ind w:firstLine="420"/>
        <w:rPr>
          <w:rFonts w:ascii="宋体" w:hAnsi="宋体"/>
          <w:szCs w:val="21"/>
        </w:rPr>
      </w:pPr>
      <w:r>
        <w:rPr>
          <w:rFonts w:hint="eastAsia" w:ascii="宋体" w:hAnsi="宋体"/>
          <w:szCs w:val="21"/>
        </w:rPr>
        <w:t>（1）供应商的名称（或者姓名）、地址、邮编、邮箱、联系人及联系电话；</w:t>
      </w:r>
    </w:p>
    <w:p w14:paraId="134D786C">
      <w:pPr>
        <w:ind w:firstLine="420" w:firstLineChars="200"/>
        <w:rPr>
          <w:rFonts w:ascii="宋体" w:hAnsi="宋体"/>
          <w:szCs w:val="21"/>
        </w:rPr>
      </w:pPr>
      <w:r>
        <w:rPr>
          <w:rFonts w:hint="eastAsia" w:ascii="宋体" w:hAnsi="宋体"/>
          <w:szCs w:val="21"/>
        </w:rPr>
        <w:t>（2）质疑项目的名称、编号；</w:t>
      </w:r>
    </w:p>
    <w:p w14:paraId="6BBF94BA">
      <w:pPr>
        <w:ind w:firstLine="420" w:firstLineChars="200"/>
        <w:rPr>
          <w:rFonts w:ascii="宋体" w:hAnsi="宋体"/>
          <w:szCs w:val="21"/>
        </w:rPr>
      </w:pPr>
      <w:r>
        <w:rPr>
          <w:rFonts w:hint="eastAsia" w:ascii="宋体" w:hAnsi="宋体"/>
          <w:szCs w:val="21"/>
        </w:rPr>
        <w:t>（3）具体、明确的质疑对象、质疑事项和质疑请求；</w:t>
      </w:r>
    </w:p>
    <w:p w14:paraId="22340199">
      <w:pPr>
        <w:ind w:firstLine="420" w:firstLineChars="200"/>
        <w:rPr>
          <w:rFonts w:ascii="宋体" w:hAnsi="宋体"/>
          <w:szCs w:val="21"/>
        </w:rPr>
      </w:pPr>
      <w:r>
        <w:rPr>
          <w:rFonts w:hint="eastAsia" w:ascii="宋体" w:hAnsi="宋体"/>
          <w:szCs w:val="21"/>
        </w:rPr>
        <w:t>（4）因质疑事项而受损害的权益；</w:t>
      </w:r>
    </w:p>
    <w:p w14:paraId="59F4BC8A">
      <w:pPr>
        <w:ind w:firstLine="420" w:firstLineChars="200"/>
        <w:rPr>
          <w:rFonts w:ascii="宋体" w:hAnsi="宋体"/>
          <w:szCs w:val="21"/>
        </w:rPr>
      </w:pPr>
      <w:r>
        <w:rPr>
          <w:rFonts w:hint="eastAsia" w:ascii="宋体" w:hAnsi="宋体"/>
          <w:szCs w:val="21"/>
        </w:rPr>
        <w:t>（5）事实依据；</w:t>
      </w:r>
    </w:p>
    <w:p w14:paraId="33031248">
      <w:pPr>
        <w:ind w:firstLine="420" w:firstLineChars="200"/>
        <w:rPr>
          <w:rFonts w:ascii="宋体" w:hAnsi="宋体"/>
          <w:szCs w:val="21"/>
        </w:rPr>
      </w:pPr>
      <w:r>
        <w:rPr>
          <w:rFonts w:hint="eastAsia" w:ascii="宋体" w:hAnsi="宋体"/>
          <w:szCs w:val="21"/>
        </w:rPr>
        <w:t>（6）必要的法律依据；</w:t>
      </w:r>
    </w:p>
    <w:p w14:paraId="356B799E">
      <w:pPr>
        <w:ind w:firstLine="420" w:firstLineChars="200"/>
        <w:rPr>
          <w:rFonts w:ascii="宋体" w:hAnsi="宋体"/>
          <w:szCs w:val="21"/>
        </w:rPr>
      </w:pPr>
      <w:r>
        <w:rPr>
          <w:rFonts w:hint="eastAsia" w:ascii="宋体" w:hAnsi="宋体"/>
          <w:szCs w:val="21"/>
        </w:rPr>
        <w:t>（7）提出质疑的日期。</w:t>
      </w:r>
    </w:p>
    <w:p w14:paraId="10706BC1">
      <w:pPr>
        <w:ind w:firstLine="420" w:firstLineChars="200"/>
        <w:rPr>
          <w:rFonts w:ascii="宋体" w:hAnsi="宋体"/>
          <w:szCs w:val="21"/>
        </w:rPr>
      </w:pPr>
      <w:r>
        <w:rPr>
          <w:rFonts w:hint="eastAsia" w:ascii="宋体" w:hAnsi="宋体"/>
          <w:szCs w:val="21"/>
        </w:rPr>
        <w:t>供应商为自然人的，应当由本人签字；供应商为法人或者其他组织的，应当由法定代表人（负责人），或者其授权代理人签字或者盖章，并加盖公章。</w:t>
      </w:r>
    </w:p>
    <w:p w14:paraId="67D2D3EB">
      <w:pPr>
        <w:ind w:firstLine="420" w:firstLineChars="200"/>
        <w:rPr>
          <w:rFonts w:ascii="宋体" w:hAnsi="宋体"/>
          <w:szCs w:val="21"/>
        </w:rPr>
      </w:pPr>
      <w:r>
        <w:rPr>
          <w:rFonts w:hint="eastAsia" w:ascii="宋体" w:hAnsi="宋体"/>
          <w:szCs w:val="21"/>
        </w:rPr>
        <w:t>5.3.3提交</w:t>
      </w:r>
      <w:r>
        <w:rPr>
          <w:rFonts w:ascii="宋体" w:hAnsi="宋体"/>
          <w:szCs w:val="21"/>
        </w:rPr>
        <w:t>材料</w:t>
      </w:r>
    </w:p>
    <w:p w14:paraId="610A3DC2">
      <w:pPr>
        <w:ind w:firstLine="420" w:firstLineChars="200"/>
        <w:rPr>
          <w:rFonts w:ascii="宋体" w:hAnsi="宋体"/>
          <w:szCs w:val="21"/>
        </w:rPr>
      </w:pPr>
      <w:r>
        <w:rPr>
          <w:rFonts w:hint="eastAsia" w:ascii="宋体" w:hAnsi="宋体"/>
          <w:szCs w:val="21"/>
        </w:rPr>
        <w:t>供应商质疑实行实名制。质疑（投诉）人应保证质疑、投诉的真实性，其在质疑或投诉时应当有具体的事项及证明利益受损的事实根据，实行“谁质疑，谁举证”的原则。</w:t>
      </w:r>
    </w:p>
    <w:p w14:paraId="140824A4">
      <w:pPr>
        <w:ind w:firstLine="420" w:firstLineChars="200"/>
        <w:rPr>
          <w:rFonts w:ascii="宋体" w:hAnsi="宋体"/>
          <w:szCs w:val="21"/>
        </w:rPr>
      </w:pPr>
      <w:r>
        <w:rPr>
          <w:rFonts w:hint="eastAsia" w:ascii="宋体" w:hAnsi="宋体"/>
          <w:szCs w:val="21"/>
        </w:rPr>
        <w:t>供应商为自然人的，应当提交本人身份证复印件；供应商为法人或者其他组织的，应当根据自身性质提交营业执照复印件或者其他证明文件（如事业单位法人证书等）复印件。</w:t>
      </w:r>
    </w:p>
    <w:p w14:paraId="17CDC603">
      <w:pPr>
        <w:ind w:firstLine="420" w:firstLineChars="200"/>
        <w:rPr>
          <w:rFonts w:ascii="宋体" w:hAnsi="宋体"/>
          <w:szCs w:val="21"/>
        </w:rPr>
      </w:pPr>
      <w:r>
        <w:rPr>
          <w:rFonts w:hint="eastAsia" w:ascii="宋体" w:hAnsi="宋体"/>
          <w:szCs w:val="21"/>
        </w:rPr>
        <w:t>供应商可以委托代理人进行质疑。</w:t>
      </w:r>
      <w:r>
        <w:rPr>
          <w:rFonts w:ascii="宋体" w:hAnsi="宋体"/>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0587162D">
      <w:pPr>
        <w:ind w:firstLine="420" w:firstLineChars="200"/>
        <w:rPr>
          <w:rFonts w:ascii="宋体" w:hAnsi="宋体"/>
          <w:b/>
          <w:szCs w:val="21"/>
        </w:rPr>
      </w:pPr>
      <w:r>
        <w:rPr>
          <w:rFonts w:hint="eastAsia" w:ascii="宋体" w:hAnsi="宋体"/>
          <w:szCs w:val="21"/>
        </w:rPr>
        <w:t>5.3.4</w:t>
      </w:r>
      <w:r>
        <w:rPr>
          <w:rFonts w:hint="eastAsia" w:ascii="宋体" w:hAnsi="宋体"/>
          <w:b/>
          <w:szCs w:val="21"/>
        </w:rPr>
        <w:t>收文单位、地点</w:t>
      </w:r>
    </w:p>
    <w:p w14:paraId="4A5F2CAF">
      <w:pPr>
        <w:ind w:firstLine="420" w:firstLineChars="200"/>
        <w:rPr>
          <w:rFonts w:ascii="宋体" w:hAnsi="宋体"/>
          <w:b/>
          <w:bCs/>
          <w:szCs w:val="21"/>
        </w:rPr>
      </w:pPr>
      <w:r>
        <w:rPr>
          <w:rFonts w:hint="eastAsia" w:ascii="宋体" w:hAnsi="宋体"/>
          <w:szCs w:val="21"/>
        </w:rPr>
        <w:t>提交方式：请质疑供应商根据深圳政府采购智慧平台（https://www.szggzy.com/globalSearch/details.html?contentId=1211037）所发布的质疑指引、质疑函模板填写质疑函并提交质疑材料。</w:t>
      </w:r>
    </w:p>
    <w:p w14:paraId="108AC85A">
      <w:pPr>
        <w:ind w:firstLine="422" w:firstLineChars="200"/>
        <w:rPr>
          <w:rFonts w:ascii="宋体" w:hAnsi="宋体"/>
          <w:b/>
          <w:bCs/>
          <w:szCs w:val="21"/>
        </w:rPr>
      </w:pPr>
      <w:r>
        <w:rPr>
          <w:rFonts w:hint="eastAsia" w:ascii="宋体" w:hAnsi="宋体"/>
          <w:b/>
          <w:bCs/>
          <w:szCs w:val="21"/>
        </w:rPr>
        <w:t>收文单位：深圳公共资源交易中心（深圳交易集团有限公司罗湖分公司），地址：</w:t>
      </w:r>
      <w:r>
        <w:rPr>
          <w:rFonts w:hint="eastAsia" w:ascii="宋体" w:hAnsi="宋体"/>
          <w:b/>
          <w:bCs/>
        </w:rPr>
        <w:t>深圳市罗湖区深南东路1076号党群服务中心4、</w:t>
      </w:r>
      <w:r>
        <w:rPr>
          <w:rFonts w:hint="eastAsia" w:ascii="宋体" w:hAnsi="宋体"/>
          <w:b/>
          <w:bCs/>
          <w:szCs w:val="21"/>
        </w:rPr>
        <w:t>5楼，质疑咨询电话：0755-822</w:t>
      </w:r>
      <w:r>
        <w:rPr>
          <w:rFonts w:hint="eastAsia" w:ascii="宋体" w:hAnsi="宋体"/>
          <w:b/>
          <w:bCs/>
          <w:szCs w:val="21"/>
          <w:lang w:val="en-US" w:eastAsia="zh-CN"/>
        </w:rPr>
        <w:t>23347</w:t>
      </w:r>
      <w:r>
        <w:rPr>
          <w:rFonts w:hint="eastAsia" w:ascii="宋体" w:hAnsi="宋体"/>
          <w:b/>
          <w:bCs/>
          <w:szCs w:val="21"/>
        </w:rPr>
        <w:t>。</w:t>
      </w:r>
    </w:p>
    <w:p w14:paraId="3907C41F">
      <w:pPr>
        <w:ind w:firstLine="411" w:firstLineChars="196"/>
        <w:rPr>
          <w:rFonts w:ascii="宋体" w:hAnsi="宋体"/>
          <w:szCs w:val="21"/>
        </w:rPr>
      </w:pPr>
      <w:r>
        <w:rPr>
          <w:rFonts w:hint="eastAsia" w:ascii="宋体" w:hAnsi="宋体"/>
          <w:szCs w:val="21"/>
        </w:rPr>
        <w:t>5.4深圳公共资源交易中心（深圳交易集团有限公司罗湖分公司）对疑问所做出的澄清和解答，以书面形式（包括网站发布信息）统一答复为准。</w:t>
      </w:r>
    </w:p>
    <w:p w14:paraId="1317F132">
      <w:pPr>
        <w:ind w:firstLine="411" w:firstLineChars="196"/>
        <w:rPr>
          <w:rFonts w:ascii="宋体" w:hAnsi="宋体"/>
          <w:szCs w:val="21"/>
        </w:rPr>
      </w:pPr>
      <w:r>
        <w:rPr>
          <w:rFonts w:hint="eastAsia" w:ascii="宋体" w:hAnsi="宋体"/>
          <w:szCs w:val="21"/>
        </w:rPr>
        <w:t>5.5如深圳公共资源交易中心（深圳交易集团有限公司罗湖分公司）认为有必要组织现场招标答疑会，投标</w:t>
      </w:r>
      <w:r>
        <w:rPr>
          <w:rFonts w:hint="eastAsia" w:ascii="宋体" w:hAnsi="宋体"/>
          <w:color w:val="000000"/>
          <w:szCs w:val="21"/>
        </w:rPr>
        <w:t>供应商</w:t>
      </w:r>
      <w:r>
        <w:rPr>
          <w:rFonts w:hint="eastAsia" w:ascii="宋体" w:hAnsi="宋体"/>
          <w:szCs w:val="21"/>
        </w:rPr>
        <w:t>应按照招标文件规定的时间或深圳公共资源交易中心（深圳交易集团有限公司罗湖分公司）另行书面通知（包括网站发布信息）的时间和地点，参与招标答疑会；</w:t>
      </w:r>
    </w:p>
    <w:p w14:paraId="3E2B3B2F">
      <w:pPr>
        <w:ind w:firstLine="411" w:firstLineChars="196"/>
        <w:rPr>
          <w:rFonts w:ascii="宋体" w:hAnsi="宋体"/>
          <w:szCs w:val="21"/>
        </w:rPr>
      </w:pPr>
      <w:r>
        <w:rPr>
          <w:rFonts w:hint="eastAsia" w:ascii="宋体" w:hAnsi="宋体"/>
          <w:szCs w:val="21"/>
        </w:rPr>
        <w:t>5.6未参与招标答疑不作为否定投标</w:t>
      </w:r>
      <w:r>
        <w:rPr>
          <w:rFonts w:hint="eastAsia" w:ascii="宋体" w:hAnsi="宋体"/>
          <w:color w:val="000000"/>
          <w:szCs w:val="21"/>
        </w:rPr>
        <w:t>供应商</w:t>
      </w:r>
      <w:r>
        <w:rPr>
          <w:rFonts w:hint="eastAsia" w:ascii="宋体" w:hAnsi="宋体"/>
          <w:szCs w:val="21"/>
        </w:rPr>
        <w:t>资格的理由。</w:t>
      </w:r>
    </w:p>
    <w:p w14:paraId="6E5A836D">
      <w:pPr>
        <w:spacing w:after="120"/>
        <w:ind w:left="420" w:leftChars="200" w:firstLine="420" w:firstLineChars="200"/>
      </w:pPr>
    </w:p>
    <w:p w14:paraId="20375325">
      <w:pPr>
        <w:keepNext/>
        <w:keepLines/>
        <w:adjustRightInd w:val="0"/>
        <w:spacing w:before="260" w:after="260"/>
        <w:jc w:val="center"/>
        <w:outlineLvl w:val="1"/>
        <w:rPr>
          <w:rFonts w:ascii="宋体" w:hAnsi="宋体" w:cs="宋体"/>
          <w:b/>
          <w:bCs/>
          <w:kern w:val="0"/>
          <w:sz w:val="24"/>
          <w:szCs w:val="20"/>
        </w:rPr>
      </w:pPr>
      <w:bookmarkStart w:id="93" w:name="_Toc194467301"/>
      <w:bookmarkStart w:id="94" w:name="_Toc73521644"/>
      <w:bookmarkStart w:id="95" w:name="_Toc73517648"/>
      <w:bookmarkStart w:id="96" w:name="_Toc73518126"/>
      <w:bookmarkStart w:id="97" w:name="_Toc100052373"/>
      <w:bookmarkStart w:id="98" w:name="_Toc101074878"/>
      <w:bookmarkStart w:id="99" w:name="_Toc73521556"/>
      <w:r>
        <w:rPr>
          <w:rFonts w:hint="eastAsia" w:ascii="宋体" w:hAnsi="宋体" w:cs="宋体"/>
          <w:b/>
          <w:bCs/>
          <w:kern w:val="0"/>
          <w:sz w:val="24"/>
          <w:szCs w:val="20"/>
        </w:rPr>
        <w:t>第二章 招标文件</w:t>
      </w:r>
      <w:bookmarkEnd w:id="93"/>
      <w:bookmarkEnd w:id="94"/>
      <w:bookmarkEnd w:id="95"/>
      <w:bookmarkEnd w:id="96"/>
      <w:bookmarkEnd w:id="97"/>
      <w:bookmarkEnd w:id="98"/>
      <w:bookmarkEnd w:id="99"/>
    </w:p>
    <w:p w14:paraId="7703306C">
      <w:pPr>
        <w:spacing w:line="360" w:lineRule="auto"/>
        <w:rPr>
          <w:rFonts w:ascii="黑体" w:hAnsi="宋体" w:eastAsia="黑体"/>
          <w:sz w:val="24"/>
        </w:rPr>
      </w:pPr>
      <w:bookmarkStart w:id="100" w:name="_Toc73518127"/>
      <w:bookmarkStart w:id="101" w:name="_Toc73517649"/>
      <w:bookmarkStart w:id="102" w:name="_Toc100052374"/>
      <w:bookmarkStart w:id="103" w:name="_Toc73521645"/>
      <w:bookmarkStart w:id="104" w:name="_Toc73521557"/>
      <w:r>
        <w:rPr>
          <w:rFonts w:hint="eastAsia" w:ascii="黑体" w:hAnsi="宋体" w:eastAsia="黑体"/>
          <w:sz w:val="24"/>
        </w:rPr>
        <w:t>6．招标文件的组成</w:t>
      </w:r>
      <w:bookmarkEnd w:id="100"/>
      <w:bookmarkEnd w:id="101"/>
      <w:bookmarkEnd w:id="102"/>
      <w:bookmarkEnd w:id="103"/>
      <w:bookmarkEnd w:id="104"/>
    </w:p>
    <w:p w14:paraId="4A276829">
      <w:pPr>
        <w:ind w:firstLine="411" w:firstLineChars="196"/>
        <w:rPr>
          <w:rFonts w:ascii="宋体" w:hAnsi="宋体"/>
          <w:szCs w:val="21"/>
        </w:rPr>
      </w:pPr>
      <w:r>
        <w:rPr>
          <w:rFonts w:hint="eastAsia" w:ascii="宋体" w:hAnsi="宋体"/>
          <w:szCs w:val="21"/>
        </w:rPr>
        <w:t>6.1招标文件除以下内容外，深圳公共资源交易中心（深圳交易集团有限公司罗湖分公司）在招标期间以书面形式（包括网站公开发布的方式）统一发出的答疑纪要和其他补充修改函件，均是招标文件的组成部分，对所有投标</w:t>
      </w:r>
      <w:r>
        <w:rPr>
          <w:rFonts w:hint="eastAsia" w:ascii="宋体" w:hAnsi="宋体"/>
          <w:color w:val="000000"/>
          <w:szCs w:val="21"/>
        </w:rPr>
        <w:t>供应商</w:t>
      </w:r>
      <w:r>
        <w:rPr>
          <w:rFonts w:hint="eastAsia" w:ascii="宋体" w:hAnsi="宋体"/>
          <w:szCs w:val="21"/>
        </w:rPr>
        <w:t>起约束作用；</w:t>
      </w:r>
    </w:p>
    <w:p w14:paraId="6581E2F0">
      <w:pPr>
        <w:ind w:firstLine="420" w:firstLineChars="200"/>
        <w:rPr>
          <w:rFonts w:ascii="宋体" w:hAnsi="宋体"/>
          <w:szCs w:val="21"/>
        </w:rPr>
      </w:pPr>
      <w:r>
        <w:rPr>
          <w:rFonts w:hint="eastAsia" w:ascii="宋体" w:hAnsi="宋体"/>
          <w:szCs w:val="21"/>
        </w:rPr>
        <w:t>6.2招标文件共分为关键信息和招标文件正文。</w:t>
      </w:r>
    </w:p>
    <w:p w14:paraId="2FABEB39">
      <w:pPr>
        <w:ind w:firstLine="420" w:firstLineChars="200"/>
        <w:rPr>
          <w:rFonts w:ascii="宋体" w:hAnsi="宋体"/>
          <w:szCs w:val="21"/>
        </w:rPr>
      </w:pPr>
      <w:r>
        <w:rPr>
          <w:rFonts w:hint="eastAsia" w:ascii="宋体" w:hAnsi="宋体"/>
          <w:szCs w:val="21"/>
        </w:rPr>
        <w:t>6.3 投标</w:t>
      </w:r>
      <w:r>
        <w:rPr>
          <w:rFonts w:hint="eastAsia" w:ascii="宋体" w:hAnsi="宋体"/>
          <w:color w:val="000000"/>
          <w:szCs w:val="21"/>
        </w:rPr>
        <w:t>供应商</w:t>
      </w:r>
      <w:r>
        <w:rPr>
          <w:rFonts w:hint="eastAsia" w:ascii="宋体" w:hAnsi="宋体"/>
          <w:szCs w:val="21"/>
        </w:rPr>
        <w:t>下载招标文件后，应仔细检查招标文件的所有内容，如有内容缺失应在提出澄清要求截止时间之前向深圳公共资源交易中心（深圳交易集团有限公司罗湖分公司）提出，否则，由此引起的投标损失自负；投标</w:t>
      </w:r>
      <w:r>
        <w:rPr>
          <w:rFonts w:hint="eastAsia" w:ascii="宋体" w:hAnsi="宋体"/>
          <w:color w:val="000000"/>
          <w:szCs w:val="21"/>
        </w:rPr>
        <w:t>供应商</w:t>
      </w:r>
      <w:r>
        <w:rPr>
          <w:rFonts w:hint="eastAsia" w:ascii="宋体" w:hAnsi="宋体"/>
          <w:szCs w:val="21"/>
        </w:rPr>
        <w:t>同时应认真审阅招标文件所有的事项、格式、条款和规范要求等，如果投标</w:t>
      </w:r>
      <w:r>
        <w:rPr>
          <w:rFonts w:hint="eastAsia" w:ascii="宋体" w:hAnsi="宋体"/>
          <w:color w:val="000000"/>
          <w:szCs w:val="21"/>
        </w:rPr>
        <w:t>供应商</w:t>
      </w:r>
      <w:r>
        <w:rPr>
          <w:rFonts w:hint="eastAsia" w:ascii="宋体" w:hAnsi="宋体"/>
          <w:szCs w:val="21"/>
        </w:rPr>
        <w:t>的投标文件没有按招标文件要求提交全部资料或者投标文件没有对招标文件做出实质性响应，其风险应由投标</w:t>
      </w:r>
      <w:r>
        <w:rPr>
          <w:rFonts w:hint="eastAsia" w:ascii="宋体" w:hAnsi="宋体"/>
          <w:color w:val="000000"/>
          <w:szCs w:val="21"/>
        </w:rPr>
        <w:t>供应商</w:t>
      </w:r>
      <w:r>
        <w:rPr>
          <w:rFonts w:hint="eastAsia" w:ascii="宋体" w:hAnsi="宋体"/>
          <w:szCs w:val="21"/>
        </w:rPr>
        <w:t>自行承担，并根据有关条款规定，其投标有可能被拒绝。</w:t>
      </w:r>
    </w:p>
    <w:p w14:paraId="51F3902B">
      <w:pPr>
        <w:ind w:firstLine="411" w:firstLineChars="196"/>
        <w:rPr>
          <w:rFonts w:ascii="宋体" w:hAnsi="宋体"/>
          <w:szCs w:val="21"/>
        </w:rPr>
      </w:pPr>
      <w:r>
        <w:rPr>
          <w:rFonts w:hint="eastAsia" w:ascii="宋体" w:hAnsi="宋体"/>
          <w:szCs w:val="21"/>
        </w:rPr>
        <w:t>6.4</w:t>
      </w:r>
      <w:r>
        <w:rPr>
          <w:rFonts w:hint="eastAsia" w:ascii="宋体" w:hAnsi="宋体"/>
        </w:rPr>
        <w:t>任何人或任何组织向投标</w:t>
      </w:r>
      <w:r>
        <w:rPr>
          <w:rFonts w:hint="eastAsia" w:ascii="宋体" w:hAnsi="宋体"/>
          <w:color w:val="000000"/>
          <w:szCs w:val="21"/>
        </w:rPr>
        <w:t>供应商</w:t>
      </w:r>
      <w:r>
        <w:rPr>
          <w:rFonts w:hint="eastAsia" w:ascii="宋体" w:hAnsi="宋体"/>
        </w:rPr>
        <w:t>提交的任何书面或口头资料，未经深圳公共资源交易中心（深圳交易集团有限公司罗湖分公司）在网上发布或书面通知，均作无效处理，不得作为招标文件的组成部分。深圳公共资源交易中心（深圳交易集团有限公司罗湖分公司）对投标</w:t>
      </w:r>
      <w:r>
        <w:rPr>
          <w:rFonts w:hint="eastAsia" w:ascii="宋体" w:hAnsi="宋体"/>
          <w:color w:val="000000"/>
          <w:szCs w:val="21"/>
        </w:rPr>
        <w:t>供应商</w:t>
      </w:r>
      <w:r>
        <w:rPr>
          <w:rFonts w:hint="eastAsia" w:ascii="宋体" w:hAnsi="宋体"/>
        </w:rPr>
        <w:t>由此而做出的推论、理解和结论概不负责。</w:t>
      </w:r>
    </w:p>
    <w:p w14:paraId="0EE5B4BC">
      <w:pPr>
        <w:spacing w:line="360" w:lineRule="auto"/>
        <w:rPr>
          <w:rFonts w:ascii="黑体" w:hAnsi="宋体" w:eastAsia="黑体"/>
          <w:sz w:val="24"/>
        </w:rPr>
      </w:pPr>
      <w:bookmarkStart w:id="105" w:name="_Toc73521558"/>
      <w:bookmarkStart w:id="106" w:name="_Toc100052375"/>
      <w:bookmarkStart w:id="107" w:name="_Toc73521646"/>
      <w:bookmarkStart w:id="108" w:name="_Toc73517650"/>
      <w:bookmarkStart w:id="109" w:name="_Toc60560636"/>
      <w:bookmarkStart w:id="110" w:name="_Toc60631631"/>
      <w:bookmarkStart w:id="111" w:name="_Toc73518128"/>
      <w:r>
        <w:rPr>
          <w:rFonts w:hint="eastAsia" w:ascii="黑体" w:hAnsi="宋体" w:eastAsia="黑体"/>
          <w:sz w:val="24"/>
        </w:rPr>
        <w:t>7．招标文件的澄清</w:t>
      </w:r>
      <w:bookmarkEnd w:id="105"/>
      <w:bookmarkEnd w:id="106"/>
      <w:bookmarkEnd w:id="107"/>
      <w:bookmarkEnd w:id="108"/>
      <w:bookmarkEnd w:id="109"/>
      <w:bookmarkEnd w:id="110"/>
      <w:bookmarkEnd w:id="111"/>
    </w:p>
    <w:p w14:paraId="1BECC497">
      <w:pPr>
        <w:ind w:firstLine="411" w:firstLineChars="196"/>
        <w:rPr>
          <w:rFonts w:ascii="宋体" w:hAnsi="宋体"/>
          <w:szCs w:val="21"/>
        </w:rPr>
      </w:pPr>
      <w:r>
        <w:rPr>
          <w:rFonts w:hint="eastAsia" w:ascii="宋体" w:hAnsi="宋体"/>
          <w:szCs w:val="21"/>
        </w:rPr>
        <w:t>7.1投标</w:t>
      </w:r>
      <w:r>
        <w:rPr>
          <w:rFonts w:hint="eastAsia" w:ascii="宋体" w:hAnsi="宋体"/>
          <w:color w:val="000000"/>
          <w:szCs w:val="21"/>
        </w:rPr>
        <w:t>供应商</w:t>
      </w:r>
      <w:r>
        <w:rPr>
          <w:rFonts w:hint="eastAsia" w:ascii="宋体" w:hAnsi="宋体"/>
          <w:szCs w:val="21"/>
        </w:rPr>
        <w:t>在收到招标文件后，对招标文件任何部分若有任何疑问，或要求澄清招标文件的，均应在招标公告规定的</w:t>
      </w:r>
      <w:r>
        <w:t>提出澄清要求截止时间</w:t>
      </w:r>
      <w:r>
        <w:rPr>
          <w:rFonts w:hint="eastAsia" w:ascii="宋体" w:hAnsi="宋体"/>
          <w:szCs w:val="21"/>
        </w:rPr>
        <w:t>前，按网上提问的形式向深圳公共资源交易中心（深圳交易集团有限公司罗湖分公司）提交。不论是深圳公共资源交易中心（深圳交易集团有限公司罗湖分公司）根据需要主动对招标文件进行必要的澄清或是根据投标</w:t>
      </w:r>
      <w:r>
        <w:rPr>
          <w:rFonts w:hint="eastAsia" w:ascii="宋体" w:hAnsi="宋体"/>
          <w:color w:val="000000"/>
          <w:szCs w:val="21"/>
        </w:rPr>
        <w:t>供应商</w:t>
      </w:r>
      <w:r>
        <w:rPr>
          <w:rFonts w:hint="eastAsia" w:ascii="宋体" w:hAnsi="宋体"/>
          <w:szCs w:val="21"/>
        </w:rPr>
        <w:t>的要求对招标文件做出澄清，深圳公共资源交易中心（深圳交易集团有限公司罗湖分公司）都将在投标截止日期前以书面形式（包括网站公开发布和深圳公共资源交易中心（深圳交易集团有限公司罗湖分公司）采购系统中发布的方式）答复或发送给所有投标</w:t>
      </w:r>
      <w:r>
        <w:rPr>
          <w:rFonts w:hint="eastAsia" w:ascii="宋体" w:hAnsi="宋体"/>
          <w:color w:val="000000"/>
          <w:szCs w:val="21"/>
        </w:rPr>
        <w:t>供应商</w:t>
      </w:r>
      <w:r>
        <w:rPr>
          <w:rFonts w:hint="eastAsia" w:ascii="宋体" w:hAnsi="宋体"/>
          <w:szCs w:val="21"/>
        </w:rPr>
        <w:t>。澄清纪要作为招标文件的组成部分，对投标</w:t>
      </w:r>
      <w:r>
        <w:rPr>
          <w:rFonts w:hint="eastAsia" w:ascii="宋体" w:hAnsi="宋体"/>
          <w:color w:val="000000"/>
          <w:szCs w:val="21"/>
        </w:rPr>
        <w:t>供应商</w:t>
      </w:r>
      <w:r>
        <w:rPr>
          <w:rFonts w:hint="eastAsia" w:ascii="宋体" w:hAnsi="宋体"/>
          <w:szCs w:val="21"/>
        </w:rPr>
        <w:t>起约束作用；</w:t>
      </w:r>
    </w:p>
    <w:p w14:paraId="06FC3F97">
      <w:pPr>
        <w:ind w:firstLine="411" w:firstLineChars="196"/>
        <w:rPr>
          <w:rFonts w:ascii="宋体" w:hAnsi="宋体"/>
          <w:szCs w:val="21"/>
        </w:rPr>
      </w:pPr>
      <w:r>
        <w:rPr>
          <w:rFonts w:hint="eastAsia" w:ascii="宋体" w:hAnsi="宋体"/>
          <w:szCs w:val="21"/>
        </w:rPr>
        <w:t>7.2对于没有提出澄清又参与了该项目投标的供应商将被视为完全认同该招标文件（含澄清纪要），投标截止期后不再受理针对招标文件的相关质疑或投诉。</w:t>
      </w:r>
    </w:p>
    <w:p w14:paraId="6606A7A9">
      <w:pPr>
        <w:ind w:firstLine="411" w:firstLineChars="196"/>
        <w:rPr>
          <w:rFonts w:ascii="宋体" w:hAnsi="宋体"/>
          <w:szCs w:val="21"/>
        </w:rPr>
      </w:pPr>
      <w:r>
        <w:rPr>
          <w:rFonts w:hint="eastAsia" w:ascii="宋体" w:hAnsi="宋体"/>
          <w:szCs w:val="21"/>
        </w:rPr>
        <w:t>7.3 对招标文件中描述有歧义或前后不一致的地方，评标委员会有权进行评判，但对同一条款的评判应适用于每个投标供应商。</w:t>
      </w:r>
    </w:p>
    <w:p w14:paraId="14C54C20">
      <w:pPr>
        <w:spacing w:line="360" w:lineRule="auto"/>
        <w:rPr>
          <w:rFonts w:ascii="黑体" w:hAnsi="宋体" w:eastAsia="黑体"/>
          <w:sz w:val="24"/>
        </w:rPr>
      </w:pPr>
      <w:bookmarkStart w:id="112" w:name="_Toc73521559"/>
      <w:bookmarkStart w:id="113" w:name="_Toc73517651"/>
      <w:bookmarkStart w:id="114" w:name="_Toc73518129"/>
      <w:bookmarkStart w:id="115" w:name="_Toc73521647"/>
      <w:bookmarkStart w:id="116" w:name="_Toc100052376"/>
      <w:bookmarkStart w:id="117" w:name="_Toc60631632"/>
      <w:bookmarkStart w:id="118" w:name="_Toc60560637"/>
      <w:r>
        <w:rPr>
          <w:rFonts w:hint="eastAsia" w:ascii="黑体" w:hAnsi="宋体" w:eastAsia="黑体"/>
          <w:sz w:val="24"/>
        </w:rPr>
        <w:t>8．招标文件的修改</w:t>
      </w:r>
      <w:bookmarkEnd w:id="112"/>
      <w:bookmarkEnd w:id="113"/>
      <w:bookmarkEnd w:id="114"/>
      <w:bookmarkEnd w:id="115"/>
      <w:bookmarkEnd w:id="116"/>
      <w:bookmarkEnd w:id="117"/>
      <w:bookmarkEnd w:id="118"/>
    </w:p>
    <w:p w14:paraId="2BAE9DB3">
      <w:pPr>
        <w:ind w:firstLine="411" w:firstLineChars="196"/>
        <w:rPr>
          <w:rFonts w:ascii="宋体" w:hAnsi="宋体"/>
          <w:szCs w:val="21"/>
        </w:rPr>
      </w:pPr>
      <w:r>
        <w:rPr>
          <w:rFonts w:hint="eastAsia" w:ascii="宋体" w:hAnsi="宋体"/>
          <w:szCs w:val="21"/>
        </w:rPr>
        <w:t>8.1招标文件发出后，在投标截止日期前任何时候，确需要变更招标内容的，深圳公共资源交易中心（深圳交易集团有限公司罗湖分公司）可主动地或在解答投标</w:t>
      </w:r>
      <w:r>
        <w:rPr>
          <w:rFonts w:hint="eastAsia" w:ascii="宋体" w:hAnsi="宋体"/>
          <w:color w:val="000000"/>
          <w:szCs w:val="21"/>
        </w:rPr>
        <w:t>供应商</w:t>
      </w:r>
      <w:r>
        <w:rPr>
          <w:rFonts w:hint="eastAsia" w:ascii="宋体" w:hAnsi="宋体"/>
          <w:szCs w:val="21"/>
        </w:rPr>
        <w:t>提出的澄清问题时对招标文件进行修改；</w:t>
      </w:r>
    </w:p>
    <w:p w14:paraId="277B2F52">
      <w:pPr>
        <w:ind w:firstLine="411" w:firstLineChars="196"/>
        <w:rPr>
          <w:rFonts w:ascii="宋体" w:hAnsi="宋体"/>
          <w:szCs w:val="21"/>
        </w:rPr>
      </w:pPr>
      <w:r>
        <w:rPr>
          <w:rFonts w:hint="eastAsia" w:ascii="宋体" w:hAnsi="宋体"/>
          <w:szCs w:val="21"/>
        </w:rPr>
        <w:t>8.2招标文件的修改以书面形式（包括网站公开发布和深圳公共资源交易中心（深圳交易集团有限公司罗湖分公司）采购系统中发布的方式）发送给所有投标</w:t>
      </w:r>
      <w:r>
        <w:rPr>
          <w:rFonts w:hint="eastAsia" w:ascii="宋体" w:hAnsi="宋体"/>
          <w:color w:val="000000"/>
          <w:szCs w:val="21"/>
        </w:rPr>
        <w:t>供应商</w:t>
      </w:r>
      <w:r>
        <w:rPr>
          <w:rFonts w:hint="eastAsia" w:ascii="宋体" w:hAnsi="宋体"/>
          <w:szCs w:val="21"/>
        </w:rPr>
        <w:t>，招标文件的修改内容作为招标文件的组成部分，并具有约束力。</w:t>
      </w:r>
    </w:p>
    <w:p w14:paraId="232721B6">
      <w:pPr>
        <w:ind w:firstLine="411" w:firstLineChars="196"/>
        <w:rPr>
          <w:rFonts w:ascii="宋体" w:hAnsi="宋体"/>
          <w:szCs w:val="21"/>
        </w:rPr>
      </w:pPr>
      <w:r>
        <w:rPr>
          <w:rFonts w:hint="eastAsia" w:ascii="宋体" w:hAnsi="宋体"/>
          <w:szCs w:val="21"/>
        </w:rPr>
        <w:t>8.3招标文件、招标文件澄清（答疑）纪要、招标文件修改补充通知内容均以书面明确的内容为准。当招标文件、修改补充通知、澄清（答疑）纪要内容相互矛盾时，以最后发出的通知（或纪要）或修改的文件为准；</w:t>
      </w:r>
    </w:p>
    <w:p w14:paraId="26563C6A">
      <w:pPr>
        <w:ind w:firstLine="411" w:firstLineChars="196"/>
        <w:rPr>
          <w:rFonts w:ascii="宋体" w:hAnsi="宋体"/>
          <w:szCs w:val="21"/>
        </w:rPr>
      </w:pPr>
      <w:r>
        <w:rPr>
          <w:rFonts w:hint="eastAsia" w:ascii="宋体" w:hAnsi="宋体"/>
          <w:szCs w:val="21"/>
        </w:rPr>
        <w:t>8.4深圳公共资源交易中心（深圳交易集团有限公司罗湖分公司）保证招标文件澄清（答疑）纪要和招标文件修改补充通知在投标截止时间前以网站公开发布形式或书面形式发送给所有投标</w:t>
      </w:r>
      <w:r>
        <w:rPr>
          <w:rFonts w:hint="eastAsia" w:ascii="宋体" w:hAnsi="宋体"/>
          <w:color w:val="000000"/>
          <w:szCs w:val="21"/>
        </w:rPr>
        <w:t>供应商</w:t>
      </w:r>
      <w:r>
        <w:rPr>
          <w:rFonts w:hint="eastAsia" w:ascii="宋体" w:hAnsi="宋体"/>
          <w:szCs w:val="21"/>
        </w:rPr>
        <w:t>。为使投标</w:t>
      </w:r>
      <w:r>
        <w:rPr>
          <w:rFonts w:hint="eastAsia" w:ascii="宋体" w:hAnsi="宋体"/>
          <w:color w:val="000000"/>
          <w:szCs w:val="21"/>
        </w:rPr>
        <w:t>供应商</w:t>
      </w:r>
      <w:r>
        <w:rPr>
          <w:rFonts w:hint="eastAsia" w:ascii="宋体" w:hAnsi="宋体"/>
          <w:szCs w:val="21"/>
        </w:rPr>
        <w:t>在编写投标文件时有充分时间对招标文件的修改部分进行研究，深圳公共资源交易中心（深圳交易集团有限公司罗湖分公司）可以酌情延长递交投标文件的截止日期，具体时间将在修改补充通知中明确。</w:t>
      </w:r>
    </w:p>
    <w:p w14:paraId="5CB89674">
      <w:pPr>
        <w:keepNext/>
        <w:keepLines/>
        <w:adjustRightInd w:val="0"/>
        <w:spacing w:before="260" w:after="260"/>
        <w:jc w:val="center"/>
        <w:outlineLvl w:val="1"/>
        <w:rPr>
          <w:rFonts w:ascii="宋体" w:hAnsi="宋体" w:cs="宋体"/>
          <w:b/>
          <w:bCs/>
          <w:kern w:val="0"/>
          <w:sz w:val="24"/>
          <w:szCs w:val="20"/>
        </w:rPr>
      </w:pPr>
      <w:bookmarkStart w:id="119" w:name="bt投标文件"/>
      <w:bookmarkEnd w:id="119"/>
      <w:bookmarkStart w:id="120" w:name="_Toc73517653"/>
      <w:bookmarkStart w:id="121" w:name="_Toc100052378"/>
      <w:bookmarkStart w:id="122" w:name="_Toc60560639"/>
      <w:bookmarkStart w:id="123" w:name="_Toc73518131"/>
      <w:bookmarkStart w:id="124" w:name="_Toc60631634"/>
      <w:bookmarkStart w:id="125" w:name="_Toc73521649"/>
      <w:bookmarkStart w:id="126" w:name="_Toc73521561"/>
      <w:r>
        <w:rPr>
          <w:rFonts w:hint="eastAsia" w:ascii="宋体" w:hAnsi="宋体" w:cs="宋体"/>
          <w:b/>
          <w:bCs/>
          <w:kern w:val="0"/>
          <w:sz w:val="24"/>
          <w:szCs w:val="20"/>
        </w:rPr>
        <w:t>第三章 投标文件</w:t>
      </w:r>
    </w:p>
    <w:p w14:paraId="3C8A4A5D">
      <w:pPr>
        <w:rPr>
          <w:rFonts w:ascii="黑体" w:hAnsi="宋体" w:eastAsia="黑体"/>
          <w:sz w:val="24"/>
        </w:rPr>
      </w:pPr>
      <w:r>
        <w:rPr>
          <w:rFonts w:hint="eastAsia" w:ascii="黑体" w:hAnsi="宋体" w:eastAsia="黑体"/>
          <w:sz w:val="24"/>
        </w:rPr>
        <w:t>9．投标文件的语言及度量单位</w:t>
      </w:r>
      <w:bookmarkEnd w:id="120"/>
      <w:bookmarkEnd w:id="121"/>
      <w:bookmarkEnd w:id="122"/>
      <w:bookmarkEnd w:id="123"/>
      <w:bookmarkEnd w:id="124"/>
      <w:bookmarkEnd w:id="125"/>
      <w:bookmarkEnd w:id="126"/>
    </w:p>
    <w:p w14:paraId="544C9CAF">
      <w:pPr>
        <w:ind w:firstLine="411" w:firstLineChars="196"/>
        <w:rPr>
          <w:rFonts w:ascii="宋体" w:hAnsi="宋体"/>
          <w:szCs w:val="21"/>
        </w:rPr>
      </w:pPr>
      <w:r>
        <w:rPr>
          <w:rFonts w:hint="eastAsia" w:ascii="宋体" w:hAnsi="宋体"/>
          <w:szCs w:val="21"/>
        </w:rPr>
        <w:t>9.1投标</w:t>
      </w:r>
      <w:r>
        <w:rPr>
          <w:rFonts w:hint="eastAsia" w:ascii="宋体" w:hAnsi="宋体"/>
          <w:color w:val="000000"/>
          <w:szCs w:val="21"/>
        </w:rPr>
        <w:t>供应商</w:t>
      </w:r>
      <w:r>
        <w:rPr>
          <w:rFonts w:hint="eastAsia" w:ascii="宋体" w:hAnsi="宋体"/>
          <w:szCs w:val="21"/>
        </w:rPr>
        <w:t>与深圳公共资源交易中心（深圳交易集团有限公司罗湖分公司）之间与投标有关的所有往来通知、函件和投标文件均用中文表述。投标</w:t>
      </w:r>
      <w:r>
        <w:rPr>
          <w:rFonts w:hint="eastAsia" w:ascii="宋体" w:hAnsi="宋体"/>
          <w:color w:val="000000"/>
          <w:szCs w:val="21"/>
        </w:rPr>
        <w:t>供应商</w:t>
      </w:r>
      <w:r>
        <w:rPr>
          <w:rFonts w:hint="eastAsia" w:ascii="宋体" w:hAnsi="宋体"/>
          <w:szCs w:val="21"/>
        </w:rPr>
        <w:t>随投标文件提供的证明文件和资料可以为其它语言，但必须附中文译文。在此，为了解释投标文件，应以中文为准；</w:t>
      </w:r>
    </w:p>
    <w:p w14:paraId="7CF53C13">
      <w:pPr>
        <w:ind w:firstLine="411" w:firstLineChars="196"/>
        <w:rPr>
          <w:rFonts w:ascii="宋体" w:hAnsi="宋体"/>
          <w:szCs w:val="21"/>
        </w:rPr>
      </w:pPr>
      <w:r>
        <w:rPr>
          <w:rFonts w:hint="eastAsia" w:ascii="宋体" w:hAnsi="宋体"/>
          <w:szCs w:val="21"/>
        </w:rPr>
        <w:t>9.2除技术规范另有规定外，投标文件使用的度量单位，均采用中华人民共和国法定计量单位。</w:t>
      </w:r>
    </w:p>
    <w:p w14:paraId="1C5EEFBC">
      <w:pPr>
        <w:spacing w:line="360" w:lineRule="auto"/>
        <w:rPr>
          <w:rFonts w:ascii="黑体" w:hAnsi="宋体" w:eastAsia="黑体"/>
          <w:sz w:val="24"/>
        </w:rPr>
      </w:pPr>
      <w:bookmarkStart w:id="127" w:name="_Toc73517654"/>
      <w:bookmarkStart w:id="128" w:name="_Toc73518132"/>
      <w:bookmarkStart w:id="129" w:name="_Toc73521650"/>
      <w:bookmarkStart w:id="130" w:name="_Toc100052379"/>
      <w:bookmarkStart w:id="131" w:name="_Toc73521562"/>
      <w:bookmarkStart w:id="132" w:name="_Toc60631635"/>
      <w:bookmarkStart w:id="133" w:name="_Toc60560640"/>
      <w:r>
        <w:rPr>
          <w:rFonts w:hint="eastAsia" w:ascii="黑体" w:hAnsi="宋体" w:eastAsia="黑体"/>
          <w:sz w:val="24"/>
        </w:rPr>
        <w:t>10．投标文件的组成</w:t>
      </w:r>
      <w:bookmarkEnd w:id="127"/>
      <w:bookmarkEnd w:id="128"/>
      <w:bookmarkEnd w:id="129"/>
      <w:bookmarkEnd w:id="130"/>
      <w:bookmarkEnd w:id="131"/>
      <w:bookmarkEnd w:id="132"/>
      <w:bookmarkEnd w:id="133"/>
    </w:p>
    <w:p w14:paraId="145A0A6F">
      <w:pPr>
        <w:ind w:firstLine="413" w:firstLineChars="196"/>
        <w:rPr>
          <w:rFonts w:ascii="宋体" w:hAnsi="宋体"/>
          <w:b/>
          <w:szCs w:val="21"/>
        </w:rPr>
      </w:pPr>
      <w:r>
        <w:rPr>
          <w:rFonts w:hint="eastAsia" w:ascii="宋体" w:hAnsi="宋体"/>
          <w:b/>
          <w:szCs w:val="21"/>
        </w:rPr>
        <w:t>（具体内容请详见招标文件第一册第一章</w:t>
      </w:r>
      <w:bookmarkStart w:id="134" w:name="投标文件的组成"/>
      <w:bookmarkStart w:id="135" w:name="_Toc73518133"/>
      <w:bookmarkStart w:id="136" w:name="_Toc73521563"/>
      <w:bookmarkStart w:id="137" w:name="_Toc73521651"/>
      <w:bookmarkStart w:id="138" w:name="_Toc60631636"/>
      <w:bookmarkStart w:id="139" w:name="_Toc60560641"/>
      <w:bookmarkStart w:id="140" w:name="_Toc73517655"/>
      <w:r>
        <w:rPr>
          <w:rFonts w:hint="eastAsia" w:ascii="宋体" w:hAnsi="宋体"/>
          <w:b/>
          <w:szCs w:val="21"/>
        </w:rPr>
        <w:t>）</w:t>
      </w:r>
    </w:p>
    <w:p w14:paraId="20DD7131">
      <w:pPr>
        <w:ind w:firstLine="420" w:firstLineChars="200"/>
        <w:rPr>
          <w:rFonts w:ascii="宋体" w:hAnsi="宋体"/>
          <w:szCs w:val="21"/>
        </w:rPr>
      </w:pPr>
      <w:r>
        <w:rPr>
          <w:rFonts w:hint="eastAsia" w:ascii="宋体" w:hAnsi="宋体"/>
          <w:szCs w:val="21"/>
        </w:rPr>
        <w:t>注意：为保证公平公正，除非另有规定或说明，投标人对同一货物或服务投标时，不得同时提供两套或两套以上的投标方案。</w:t>
      </w:r>
    </w:p>
    <w:bookmarkEnd w:id="134"/>
    <w:p w14:paraId="354FE8E5">
      <w:pPr>
        <w:spacing w:line="360" w:lineRule="auto"/>
        <w:rPr>
          <w:rFonts w:ascii="黑体" w:hAnsi="宋体" w:eastAsia="黑体"/>
          <w:sz w:val="24"/>
        </w:rPr>
      </w:pPr>
      <w:bookmarkStart w:id="141" w:name="_Toc100052380"/>
      <w:r>
        <w:rPr>
          <w:rFonts w:hint="eastAsia" w:ascii="黑体" w:hAnsi="宋体" w:eastAsia="黑体"/>
          <w:sz w:val="24"/>
        </w:rPr>
        <w:t>11．投标文件格式</w:t>
      </w:r>
      <w:bookmarkEnd w:id="135"/>
      <w:bookmarkEnd w:id="136"/>
      <w:bookmarkEnd w:id="137"/>
      <w:bookmarkEnd w:id="138"/>
      <w:bookmarkEnd w:id="139"/>
      <w:bookmarkEnd w:id="140"/>
      <w:bookmarkEnd w:id="141"/>
    </w:p>
    <w:p w14:paraId="4F456A69">
      <w:pPr>
        <w:ind w:firstLine="411" w:firstLineChars="196"/>
        <w:rPr>
          <w:rFonts w:ascii="宋体" w:hAnsi="宋体"/>
          <w:szCs w:val="21"/>
        </w:rPr>
      </w:pPr>
      <w:r>
        <w:rPr>
          <w:rFonts w:hint="eastAsia" w:ascii="宋体" w:hAnsi="宋体"/>
          <w:szCs w:val="21"/>
        </w:rPr>
        <w:t>如招标文件提供了投标文件格式，则投标供应商提交的投标文件必须毫无例外地使用招标文件所提供的相应格式（表格可以按同样格式扩展）。</w:t>
      </w:r>
      <w:bookmarkStart w:id="142" w:name="_Toc60631638"/>
      <w:bookmarkStart w:id="143" w:name="_Toc73518135"/>
      <w:bookmarkStart w:id="144" w:name="_Toc73521653"/>
      <w:bookmarkStart w:id="145" w:name="_Toc60560643"/>
      <w:bookmarkStart w:id="146" w:name="_Toc73517657"/>
      <w:bookmarkStart w:id="147" w:name="_Toc73521565"/>
    </w:p>
    <w:p w14:paraId="791E3663">
      <w:pPr>
        <w:spacing w:line="360" w:lineRule="auto"/>
        <w:rPr>
          <w:rFonts w:ascii="黑体" w:hAnsi="宋体" w:eastAsia="黑体"/>
          <w:sz w:val="24"/>
        </w:rPr>
      </w:pPr>
      <w:bookmarkStart w:id="148" w:name="_Toc100052382"/>
      <w:r>
        <w:rPr>
          <w:rFonts w:hint="eastAsia" w:ascii="黑体" w:hAnsi="宋体" w:eastAsia="黑体"/>
          <w:sz w:val="24"/>
        </w:rPr>
        <w:t>12．投标货币</w:t>
      </w:r>
      <w:bookmarkEnd w:id="142"/>
      <w:bookmarkEnd w:id="143"/>
      <w:bookmarkEnd w:id="144"/>
      <w:bookmarkEnd w:id="145"/>
      <w:bookmarkEnd w:id="146"/>
      <w:bookmarkEnd w:id="147"/>
      <w:bookmarkEnd w:id="148"/>
    </w:p>
    <w:p w14:paraId="084335B3">
      <w:pPr>
        <w:ind w:firstLine="411" w:firstLineChars="196"/>
        <w:rPr>
          <w:rFonts w:ascii="宋体" w:hAnsi="宋体"/>
          <w:szCs w:val="21"/>
        </w:rPr>
      </w:pPr>
      <w:r>
        <w:rPr>
          <w:rFonts w:hint="eastAsia" w:ascii="宋体" w:hAnsi="宋体"/>
          <w:szCs w:val="21"/>
        </w:rPr>
        <w:t>12.1本项目的投标应以人民币计。</w:t>
      </w:r>
      <w:bookmarkStart w:id="149" w:name="bt递交投标文件"/>
      <w:bookmarkEnd w:id="149"/>
    </w:p>
    <w:p w14:paraId="7F204AE4">
      <w:pPr>
        <w:spacing w:after="120"/>
        <w:ind w:left="420" w:leftChars="200" w:firstLine="420" w:firstLineChars="200"/>
      </w:pPr>
    </w:p>
    <w:p w14:paraId="411BDA36">
      <w:pPr>
        <w:keepNext/>
        <w:keepLines/>
        <w:adjustRightInd w:val="0"/>
        <w:spacing w:before="260" w:after="260"/>
        <w:jc w:val="center"/>
        <w:outlineLvl w:val="1"/>
        <w:rPr>
          <w:rFonts w:ascii="宋体" w:hAnsi="宋体" w:cs="宋体"/>
          <w:b/>
          <w:bCs/>
          <w:kern w:val="0"/>
          <w:sz w:val="24"/>
          <w:szCs w:val="20"/>
        </w:rPr>
      </w:pPr>
      <w:bookmarkStart w:id="150" w:name="bt开标"/>
      <w:bookmarkEnd w:id="150"/>
      <w:bookmarkStart w:id="151" w:name="_Toc100052391"/>
      <w:bookmarkStart w:id="152" w:name="_Toc73517666"/>
      <w:bookmarkStart w:id="153" w:name="_Toc101074881"/>
      <w:bookmarkStart w:id="154" w:name="_Toc73521574"/>
      <w:bookmarkStart w:id="155" w:name="_Toc73518144"/>
      <w:bookmarkStart w:id="156" w:name="_Toc73521662"/>
      <w:bookmarkStart w:id="157" w:name="_Toc194467304"/>
      <w:r>
        <w:rPr>
          <w:rFonts w:hint="eastAsia" w:ascii="宋体" w:hAnsi="宋体" w:cs="宋体"/>
          <w:b/>
          <w:bCs/>
          <w:kern w:val="0"/>
          <w:sz w:val="24"/>
          <w:szCs w:val="20"/>
        </w:rPr>
        <w:t>第四章 开标</w:t>
      </w:r>
      <w:bookmarkEnd w:id="151"/>
      <w:bookmarkEnd w:id="152"/>
      <w:bookmarkEnd w:id="153"/>
      <w:bookmarkEnd w:id="154"/>
      <w:bookmarkEnd w:id="155"/>
      <w:bookmarkEnd w:id="156"/>
      <w:bookmarkEnd w:id="157"/>
    </w:p>
    <w:p w14:paraId="3C4166E3">
      <w:pPr>
        <w:spacing w:line="360" w:lineRule="auto"/>
        <w:rPr>
          <w:rFonts w:ascii="黑体" w:hAnsi="宋体" w:eastAsia="黑体"/>
          <w:sz w:val="24"/>
        </w:rPr>
      </w:pPr>
      <w:bookmarkStart w:id="158" w:name="_Toc73517667"/>
      <w:bookmarkStart w:id="159" w:name="_Toc73521663"/>
      <w:bookmarkStart w:id="160" w:name="_Toc73518145"/>
      <w:bookmarkStart w:id="161" w:name="_Toc60631650"/>
      <w:bookmarkStart w:id="162" w:name="_Toc60560655"/>
      <w:bookmarkStart w:id="163" w:name="_Toc100052392"/>
      <w:bookmarkStart w:id="164" w:name="_Toc73521575"/>
      <w:r>
        <w:rPr>
          <w:rFonts w:hint="eastAsia" w:ascii="黑体" w:hAnsi="宋体" w:eastAsia="黑体"/>
          <w:sz w:val="24"/>
        </w:rPr>
        <w:t>13．开标</w:t>
      </w:r>
      <w:bookmarkEnd w:id="158"/>
      <w:bookmarkEnd w:id="159"/>
      <w:bookmarkEnd w:id="160"/>
      <w:bookmarkEnd w:id="161"/>
      <w:bookmarkEnd w:id="162"/>
      <w:bookmarkEnd w:id="163"/>
      <w:bookmarkEnd w:id="164"/>
    </w:p>
    <w:p w14:paraId="4CE00565">
      <w:pPr>
        <w:ind w:firstLine="411" w:firstLineChars="196"/>
        <w:rPr>
          <w:rFonts w:ascii="宋体" w:hAnsi="宋体"/>
          <w:szCs w:val="21"/>
        </w:rPr>
      </w:pPr>
      <w:r>
        <w:rPr>
          <w:rFonts w:hint="eastAsia" w:ascii="宋体" w:hAnsi="宋体"/>
          <w:szCs w:val="21"/>
        </w:rPr>
        <w:t>13</w:t>
      </w:r>
      <w:r>
        <w:rPr>
          <w:rFonts w:ascii="宋体" w:hAnsi="宋体"/>
          <w:szCs w:val="21"/>
        </w:rPr>
        <w:t>.</w:t>
      </w:r>
      <w:r>
        <w:rPr>
          <w:rFonts w:hint="eastAsia" w:ascii="宋体" w:hAnsi="宋体"/>
          <w:szCs w:val="21"/>
        </w:rPr>
        <w:t>1深圳公共资源交易中心（深圳交易集团有限公司罗湖分公司）将在投标截止时间后，对投标文件进行开标，并在网上公布开标结果。</w:t>
      </w:r>
      <w:bookmarkStart w:id="165" w:name="bt评标"/>
      <w:bookmarkEnd w:id="165"/>
      <w:bookmarkStart w:id="166" w:name="bt评标会议"/>
      <w:bookmarkEnd w:id="166"/>
      <w:bookmarkStart w:id="167" w:name="_Toc73521665"/>
      <w:bookmarkStart w:id="168" w:name="_Toc100052394"/>
      <w:bookmarkStart w:id="169" w:name="_Toc73521577"/>
      <w:bookmarkStart w:id="170" w:name="_Toc73518147"/>
      <w:bookmarkStart w:id="171" w:name="_Toc73517669"/>
    </w:p>
    <w:p w14:paraId="0F085A27">
      <w:pPr>
        <w:rPr>
          <w:rFonts w:ascii="黑体" w:hAnsi="宋体" w:eastAsia="黑体"/>
          <w:sz w:val="24"/>
        </w:rPr>
      </w:pPr>
      <w:r>
        <w:rPr>
          <w:rFonts w:hint="eastAsia" w:ascii="黑体" w:hAnsi="宋体" w:eastAsia="黑体"/>
          <w:sz w:val="24"/>
        </w:rPr>
        <w:t>14．评标会议</w:t>
      </w:r>
    </w:p>
    <w:p w14:paraId="79C14680">
      <w:pPr>
        <w:ind w:firstLine="411" w:firstLineChars="196"/>
        <w:rPr>
          <w:rFonts w:ascii="宋体" w:hAnsi="宋体"/>
        </w:rPr>
      </w:pPr>
      <w:r>
        <w:rPr>
          <w:rFonts w:hint="eastAsia" w:ascii="宋体" w:hAnsi="宋体"/>
        </w:rPr>
        <w:t>14.1评标定标应当遵循公平、公正、科学、择优的原则。</w:t>
      </w:r>
    </w:p>
    <w:p w14:paraId="308402CF">
      <w:pPr>
        <w:ind w:firstLine="411" w:firstLineChars="196"/>
        <w:rPr>
          <w:rFonts w:ascii="宋体" w:hAnsi="宋体"/>
        </w:rPr>
      </w:pPr>
      <w:r>
        <w:rPr>
          <w:rFonts w:hint="eastAsia" w:ascii="宋体" w:hAnsi="宋体"/>
        </w:rPr>
        <w:t>14.2评标活动依法进行，任何单位和个人不得非法干预评标过程和结果。</w:t>
      </w:r>
    </w:p>
    <w:p w14:paraId="765A5EF9">
      <w:pPr>
        <w:ind w:firstLine="411" w:firstLineChars="196"/>
        <w:rPr>
          <w:rFonts w:ascii="宋体" w:hAnsi="宋体"/>
        </w:rPr>
      </w:pPr>
      <w:r>
        <w:rPr>
          <w:rFonts w:hint="eastAsia" w:ascii="宋体" w:hAnsi="宋体"/>
        </w:rPr>
        <w:t>14.3评标过程中不允许违背评标程序或采用招标文件未载明的评标方法或评标因素进行评标。</w:t>
      </w:r>
    </w:p>
    <w:p w14:paraId="036E1F10">
      <w:pPr>
        <w:rPr>
          <w:rFonts w:ascii="宋体" w:hAnsi="宋体"/>
        </w:rPr>
      </w:pPr>
      <w:r>
        <w:rPr>
          <w:rFonts w:hint="eastAsia" w:ascii="黑体" w:hAnsi="宋体" w:eastAsia="黑体"/>
          <w:sz w:val="24"/>
        </w:rPr>
        <w:t>15．独立评标及评标程序</w:t>
      </w:r>
    </w:p>
    <w:p w14:paraId="1B8FE145">
      <w:pPr>
        <w:ind w:firstLine="411" w:firstLineChars="196"/>
        <w:rPr>
          <w:rFonts w:ascii="宋体" w:hAnsi="宋体"/>
        </w:rPr>
      </w:pPr>
      <w:r>
        <w:rPr>
          <w:rFonts w:hint="eastAsia" w:ascii="宋体" w:hAnsi="宋体"/>
        </w:rPr>
        <w:t>15.1评标委员会成员的评标活动应当独立进行，并应遵循投标文件初审、澄清有关问题、比较与评价、确定中标供应商、编写评标报告的工作程序。</w:t>
      </w:r>
      <w:bookmarkEnd w:id="167"/>
      <w:bookmarkEnd w:id="168"/>
      <w:bookmarkEnd w:id="169"/>
      <w:bookmarkEnd w:id="170"/>
      <w:bookmarkEnd w:id="171"/>
      <w:bookmarkStart w:id="172" w:name="bt评标过程的保密"/>
      <w:bookmarkEnd w:id="172"/>
      <w:bookmarkStart w:id="173" w:name="bt错误的修正"/>
      <w:bookmarkEnd w:id="173"/>
    </w:p>
    <w:p w14:paraId="34DE3F11">
      <w:pPr>
        <w:spacing w:line="360" w:lineRule="auto"/>
        <w:rPr>
          <w:rFonts w:ascii="黑体" w:hAnsi="宋体" w:eastAsia="黑体"/>
          <w:sz w:val="24"/>
        </w:rPr>
      </w:pPr>
      <w:bookmarkStart w:id="174" w:name="_Toc100052398"/>
      <w:bookmarkStart w:id="175" w:name="_Toc73521667"/>
      <w:bookmarkStart w:id="176" w:name="_Toc73521579"/>
      <w:bookmarkStart w:id="177" w:name="_Toc73517671"/>
      <w:bookmarkStart w:id="178" w:name="_Toc73518149"/>
      <w:r>
        <w:rPr>
          <w:rFonts w:hint="eastAsia" w:ascii="黑体" w:hAnsi="宋体" w:eastAsia="黑体"/>
          <w:sz w:val="24"/>
        </w:rPr>
        <w:t>16．投标文件初审</w:t>
      </w:r>
      <w:bookmarkEnd w:id="174"/>
    </w:p>
    <w:bookmarkEnd w:id="175"/>
    <w:bookmarkEnd w:id="176"/>
    <w:bookmarkEnd w:id="177"/>
    <w:bookmarkEnd w:id="178"/>
    <w:p w14:paraId="734B57F1">
      <w:pPr>
        <w:ind w:firstLine="411" w:firstLineChars="196"/>
        <w:rPr>
          <w:rFonts w:ascii="宋体" w:hAnsi="宋体"/>
        </w:rPr>
      </w:pPr>
      <w:bookmarkStart w:id="179" w:name="_Toc100052399"/>
      <w:r>
        <w:rPr>
          <w:rFonts w:hint="eastAsia" w:ascii="宋体" w:hAnsi="宋体"/>
        </w:rPr>
        <w:t>16.1投标文件初审包括资格性审查和符合性审查。资格性审查：依据法律法规和招标文件的规定，对投标文件中的资格证明等进行审查，以确定投标供应商是否具备投标资格。符合性审查：依据招标文件的规定，从投标文件的有效性、完整性和对招标文件的响应程度进行审查，以确定是否对招标文件的实质性要求作出响应。</w:t>
      </w:r>
    </w:p>
    <w:p w14:paraId="603D5151">
      <w:pPr>
        <w:ind w:firstLine="411" w:firstLineChars="196"/>
        <w:rPr>
          <w:rFonts w:ascii="宋体" w:hAnsi="宋体"/>
        </w:rPr>
      </w:pPr>
      <w:r>
        <w:rPr>
          <w:rFonts w:hint="eastAsia" w:ascii="宋体" w:hAnsi="宋体"/>
        </w:rPr>
        <w:t>16.2投标文件初审内容请详见“关键信息”中的《资格性审查表》和《符合性审查表》部分。投标供应商若有一条审查不通过则按投标无效处理。</w:t>
      </w:r>
    </w:p>
    <w:p w14:paraId="5DA318E9">
      <w:pPr>
        <w:ind w:firstLine="411" w:firstLineChars="196"/>
        <w:rPr>
          <w:rFonts w:ascii="宋体" w:hAnsi="宋体"/>
        </w:rPr>
      </w:pPr>
      <w:r>
        <w:rPr>
          <w:rFonts w:hint="eastAsia" w:ascii="宋体" w:hAnsi="宋体"/>
        </w:rPr>
        <w:t>16.3对不属于《资格性审查表》和《符合性审查表》所列的其他情形，除法律法规另有规定外，不得作为投标无效的理由。</w:t>
      </w:r>
    </w:p>
    <w:p w14:paraId="3632D378">
      <w:pPr>
        <w:spacing w:line="360" w:lineRule="auto"/>
        <w:rPr>
          <w:rFonts w:ascii="黑体" w:hAnsi="宋体" w:eastAsia="黑体"/>
          <w:sz w:val="24"/>
        </w:rPr>
      </w:pPr>
      <w:r>
        <w:rPr>
          <w:rFonts w:hint="eastAsia" w:ascii="黑体" w:hAnsi="宋体" w:eastAsia="黑体"/>
          <w:sz w:val="24"/>
        </w:rPr>
        <w:t>17．澄清有关问题</w:t>
      </w:r>
      <w:bookmarkEnd w:id="179"/>
    </w:p>
    <w:p w14:paraId="12A889E5">
      <w:pPr>
        <w:ind w:firstLine="411" w:firstLineChars="196"/>
        <w:rPr>
          <w:rFonts w:ascii="宋体" w:hAnsi="宋体"/>
        </w:rPr>
      </w:pPr>
      <w:bookmarkStart w:id="180" w:name="bt投标文件的澄清"/>
      <w:bookmarkEnd w:id="180"/>
      <w:bookmarkStart w:id="181" w:name="bt投标文件的评估和比较"/>
      <w:bookmarkEnd w:id="181"/>
      <w:bookmarkStart w:id="182" w:name="bt废标"/>
      <w:bookmarkEnd w:id="182"/>
      <w:bookmarkStart w:id="183" w:name="_Hlk71407321"/>
      <w:bookmarkStart w:id="184" w:name="_Toc73517673"/>
      <w:bookmarkStart w:id="185" w:name="_Toc73521581"/>
      <w:bookmarkStart w:id="186" w:name="_Toc73518151"/>
      <w:bookmarkStart w:id="187" w:name="_Toc100052400"/>
      <w:bookmarkStart w:id="188" w:name="_Toc73521669"/>
      <w:bookmarkStart w:id="189" w:name="_Toc73517675"/>
      <w:bookmarkStart w:id="190" w:name="_Toc73518153"/>
      <w:bookmarkStart w:id="191" w:name="_Toc73521671"/>
      <w:bookmarkStart w:id="192" w:name="_Toc73521583"/>
      <w:r>
        <w:rPr>
          <w:rFonts w:hint="eastAsia" w:ascii="宋体" w:hAnsi="宋体"/>
        </w:rPr>
        <w:t>17</w:t>
      </w:r>
      <w:r>
        <w:rPr>
          <w:rFonts w:ascii="宋体" w:hAnsi="宋体"/>
        </w:rPr>
        <w:t>.1</w:t>
      </w:r>
      <w:r>
        <w:rPr>
          <w:rFonts w:hint="eastAsia" w:ascii="宋体" w:hAnsi="宋体"/>
        </w:rPr>
        <w:t>对招标文件中描述有歧义或前后不一致的地方（不含</w:t>
      </w:r>
      <w:r>
        <w:rPr>
          <w:szCs w:val="21"/>
        </w:rPr>
        <w:t>招标文件存在歧义、重大缺陷导致评</w:t>
      </w:r>
      <w:r>
        <w:rPr>
          <w:rFonts w:hint="eastAsia"/>
          <w:szCs w:val="21"/>
        </w:rPr>
        <w:t>审</w:t>
      </w:r>
      <w:r>
        <w:rPr>
          <w:szCs w:val="21"/>
        </w:rPr>
        <w:t>工作无法进行</w:t>
      </w:r>
      <w:r>
        <w:rPr>
          <w:rFonts w:hint="eastAsia"/>
          <w:szCs w:val="21"/>
        </w:rPr>
        <w:t>的情况）</w:t>
      </w:r>
      <w:r>
        <w:rPr>
          <w:rFonts w:hint="eastAsia" w:ascii="宋体" w:hAnsi="宋体"/>
        </w:rPr>
        <w:t>，评审委员会有权进行评判，但对同一条款的评判应适用于每个投标人。</w:t>
      </w:r>
      <w:bookmarkEnd w:id="183"/>
    </w:p>
    <w:p w14:paraId="3B268F3E">
      <w:pPr>
        <w:ind w:firstLine="411" w:firstLineChars="196"/>
        <w:rPr>
          <w:rFonts w:ascii="宋体" w:hAnsi="宋体"/>
        </w:rPr>
      </w:pPr>
      <w:r>
        <w:rPr>
          <w:rFonts w:hint="eastAsia" w:ascii="宋体" w:hAnsi="宋体"/>
        </w:rPr>
        <w:t>17</w:t>
      </w:r>
      <w:r>
        <w:rPr>
          <w:rFonts w:ascii="宋体" w:hAnsi="宋体"/>
        </w:rPr>
        <w:t>.</w:t>
      </w:r>
      <w:r>
        <w:rPr>
          <w:rFonts w:hint="eastAsia" w:ascii="宋体" w:hAnsi="宋体"/>
        </w:rPr>
        <w:t>2</w:t>
      </w:r>
      <w:r>
        <w:rPr>
          <w:szCs w:val="21"/>
        </w:rPr>
        <w:t>评</w:t>
      </w:r>
      <w:r>
        <w:rPr>
          <w:rFonts w:hint="eastAsia"/>
          <w:szCs w:val="21"/>
        </w:rPr>
        <w:t>审</w:t>
      </w:r>
      <w:r>
        <w:rPr>
          <w:szCs w:val="21"/>
        </w:rPr>
        <w:t>委员会发现招标文件存在歧义、重大缺陷导致评</w:t>
      </w:r>
      <w:r>
        <w:rPr>
          <w:rFonts w:hint="eastAsia"/>
          <w:szCs w:val="21"/>
        </w:rPr>
        <w:t>审</w:t>
      </w:r>
      <w:r>
        <w:rPr>
          <w:szCs w:val="21"/>
        </w:rPr>
        <w:t>工作无法进行，或者招标文件内容违反国家有关强制性规定的，应当停止评</w:t>
      </w:r>
      <w:r>
        <w:rPr>
          <w:rFonts w:hint="eastAsia"/>
          <w:szCs w:val="21"/>
        </w:rPr>
        <w:t>审</w:t>
      </w:r>
      <w:r>
        <w:rPr>
          <w:szCs w:val="21"/>
        </w:rPr>
        <w:t>工作，与</w:t>
      </w:r>
      <w:r>
        <w:rPr>
          <w:rFonts w:hint="eastAsia" w:ascii="宋体" w:hAnsi="宋体"/>
          <w:szCs w:val="21"/>
        </w:rPr>
        <w:t>深圳公共资源交易中心（深圳交易集团有限公司罗湖分公司）</w:t>
      </w:r>
      <w:r>
        <w:rPr>
          <w:szCs w:val="21"/>
        </w:rPr>
        <w:t>沟通并作书面记录。</w:t>
      </w:r>
      <w:r>
        <w:rPr>
          <w:rFonts w:hint="eastAsia"/>
          <w:szCs w:val="21"/>
        </w:rPr>
        <w:t>经</w:t>
      </w:r>
      <w:r>
        <w:rPr>
          <w:szCs w:val="21"/>
        </w:rPr>
        <w:t>确认后，</w:t>
      </w:r>
      <w:r>
        <w:rPr>
          <w:rFonts w:hint="eastAsia"/>
          <w:szCs w:val="21"/>
        </w:rPr>
        <w:t>项目</w:t>
      </w:r>
      <w:r>
        <w:rPr>
          <w:szCs w:val="21"/>
        </w:rPr>
        <w:t>应当修改招标文件，重新组织采购活动。</w:t>
      </w:r>
    </w:p>
    <w:p w14:paraId="50A8D9D4">
      <w:pPr>
        <w:ind w:firstLine="411" w:firstLineChars="196"/>
        <w:rPr>
          <w:rFonts w:ascii="宋体" w:hAnsi="宋体"/>
          <w:color w:val="FF0000"/>
        </w:rPr>
      </w:pPr>
      <w:r>
        <w:rPr>
          <w:rFonts w:hint="eastAsia" w:ascii="宋体" w:hAnsi="宋体"/>
        </w:rPr>
        <w:t>17</w:t>
      </w:r>
      <w:r>
        <w:rPr>
          <w:rFonts w:ascii="宋体" w:hAnsi="宋体"/>
        </w:rPr>
        <w:t>.</w:t>
      </w:r>
      <w:r>
        <w:rPr>
          <w:rFonts w:hint="eastAsia" w:ascii="宋体" w:hAnsi="宋体"/>
        </w:rPr>
        <w:t>3</w:t>
      </w:r>
      <w:r>
        <w:rPr>
          <w:rFonts w:hint="eastAsia" w:ascii="宋体" w:hAnsi="宋体"/>
          <w:szCs w:val="21"/>
        </w:rPr>
        <w:t>对于投标文件中含义不明确、同类问题表述不一致或者有明显文字和计算错误的内容，评标委员会应当以书面形式要求投标供应商作出必要的澄清、说明或者补正。</w:t>
      </w:r>
    </w:p>
    <w:p w14:paraId="15D07467">
      <w:pPr>
        <w:ind w:firstLine="411" w:firstLineChars="196"/>
        <w:rPr>
          <w:rFonts w:ascii="宋体" w:hAnsi="宋体"/>
          <w:szCs w:val="21"/>
        </w:rPr>
      </w:pPr>
      <w:r>
        <w:rPr>
          <w:rFonts w:hint="eastAsia" w:ascii="宋体" w:hAnsi="宋体"/>
          <w:szCs w:val="21"/>
        </w:rPr>
        <w:t>投标供应商的澄清、说明或者补正应当采用书面形式，并加盖公章，或者由法定代表人或其授权的代表签字。投标供应商的澄清、说明或者补正不得超出投标文件的范围或者改变投标文件的实质性内容。</w:t>
      </w:r>
    </w:p>
    <w:p w14:paraId="17F5E174">
      <w:pPr>
        <w:spacing w:after="120"/>
        <w:ind w:firstLine="420" w:firstLineChars="200"/>
      </w:pPr>
      <w:r>
        <w:rPr>
          <w:rFonts w:hint="eastAsia"/>
        </w:rPr>
        <w:t>根据本通用条款第18条，凡属于评审委员会在评审中发现的算术错误进行核实的修改不在此列。</w:t>
      </w:r>
    </w:p>
    <w:p w14:paraId="5E79952C">
      <w:pPr>
        <w:spacing w:line="360" w:lineRule="auto"/>
        <w:rPr>
          <w:rFonts w:ascii="黑体" w:hAnsi="宋体" w:eastAsia="黑体"/>
          <w:sz w:val="24"/>
        </w:rPr>
      </w:pPr>
      <w:r>
        <w:rPr>
          <w:rFonts w:hint="eastAsia" w:ascii="黑体" w:hAnsi="宋体" w:eastAsia="黑体"/>
          <w:sz w:val="24"/>
        </w:rPr>
        <w:t>18．错误的修正</w:t>
      </w:r>
      <w:bookmarkEnd w:id="184"/>
      <w:bookmarkEnd w:id="185"/>
      <w:bookmarkEnd w:id="186"/>
      <w:bookmarkEnd w:id="187"/>
      <w:bookmarkEnd w:id="188"/>
    </w:p>
    <w:p w14:paraId="4FF6613E">
      <w:pPr>
        <w:ind w:firstLine="411" w:firstLineChars="196"/>
        <w:rPr>
          <w:rFonts w:ascii="宋体" w:hAnsi="宋体"/>
          <w:szCs w:val="21"/>
        </w:rPr>
      </w:pPr>
      <w:r>
        <w:rPr>
          <w:rFonts w:hint="eastAsia" w:ascii="宋体" w:hAnsi="宋体"/>
          <w:szCs w:val="21"/>
        </w:rPr>
        <w:t>投标文件报价出现前后不一致的，除招标文件另有规定外，按照下列规定修正：</w:t>
      </w:r>
    </w:p>
    <w:p w14:paraId="0B0F0AA6">
      <w:pPr>
        <w:ind w:firstLine="411" w:firstLineChars="196"/>
        <w:rPr>
          <w:rFonts w:ascii="宋体" w:hAnsi="宋体"/>
          <w:szCs w:val="21"/>
        </w:rPr>
      </w:pPr>
      <w:r>
        <w:rPr>
          <w:rFonts w:hint="eastAsia" w:ascii="宋体" w:hAnsi="宋体"/>
          <w:szCs w:val="21"/>
        </w:rPr>
        <w:t>18.1投标文件中开标一览表内容与投标文件中相应内容不一致的，以开标一览表为准；</w:t>
      </w:r>
    </w:p>
    <w:p w14:paraId="413297D9">
      <w:pPr>
        <w:ind w:firstLine="411" w:firstLineChars="196"/>
        <w:rPr>
          <w:rFonts w:ascii="宋体" w:hAnsi="宋体"/>
          <w:szCs w:val="21"/>
        </w:rPr>
      </w:pPr>
      <w:r>
        <w:rPr>
          <w:rFonts w:hint="eastAsia" w:ascii="宋体" w:hAnsi="宋体"/>
          <w:szCs w:val="21"/>
        </w:rPr>
        <w:t>18.2大写金额和小写金额不一致的，以大写金额为准；</w:t>
      </w:r>
    </w:p>
    <w:p w14:paraId="094D9902">
      <w:pPr>
        <w:ind w:firstLine="411" w:firstLineChars="196"/>
        <w:rPr>
          <w:rFonts w:ascii="宋体" w:hAnsi="宋体"/>
          <w:szCs w:val="21"/>
        </w:rPr>
      </w:pPr>
      <w:r>
        <w:rPr>
          <w:rFonts w:hint="eastAsia" w:ascii="宋体" w:hAnsi="宋体"/>
          <w:szCs w:val="21"/>
        </w:rPr>
        <w:t>18.3单价金额小数点或者百分比有明显错位，以开标一览表的总价为准，并修改单价；</w:t>
      </w:r>
    </w:p>
    <w:p w14:paraId="72B87C15">
      <w:pPr>
        <w:ind w:firstLine="411" w:firstLineChars="196"/>
        <w:rPr>
          <w:rFonts w:ascii="宋体" w:hAnsi="宋体"/>
          <w:szCs w:val="21"/>
        </w:rPr>
      </w:pPr>
      <w:r>
        <w:rPr>
          <w:rFonts w:hint="eastAsia" w:ascii="宋体" w:hAnsi="宋体"/>
          <w:szCs w:val="21"/>
        </w:rPr>
        <w:t>18.4总价金额与按单价汇总金额不一致的，以单价金额计算结果为准。</w:t>
      </w:r>
    </w:p>
    <w:p w14:paraId="2C06B44E">
      <w:pPr>
        <w:ind w:firstLine="411" w:firstLineChars="196"/>
        <w:rPr>
          <w:rFonts w:ascii="宋体" w:hAnsi="宋体"/>
          <w:szCs w:val="21"/>
        </w:rPr>
      </w:pPr>
      <w:r>
        <w:rPr>
          <w:rFonts w:hint="eastAsia" w:ascii="宋体" w:hAnsi="宋体"/>
          <w:szCs w:val="21"/>
        </w:rPr>
        <w:t>18.5同时出现两种以上不一致的，按照前款规定的顺序修正。修正后的报价按照第17条规定，经投标供应商确认后产生约束力，投标人不确认的，其投标无效。</w:t>
      </w:r>
      <w:bookmarkEnd w:id="189"/>
      <w:bookmarkEnd w:id="190"/>
      <w:bookmarkEnd w:id="191"/>
      <w:bookmarkEnd w:id="192"/>
      <w:bookmarkStart w:id="193" w:name="_Toc100052402"/>
    </w:p>
    <w:p w14:paraId="7F2D2243">
      <w:pPr>
        <w:spacing w:line="360" w:lineRule="auto"/>
        <w:rPr>
          <w:rFonts w:ascii="黑体" w:hAnsi="宋体" w:eastAsia="黑体"/>
          <w:sz w:val="24"/>
        </w:rPr>
      </w:pPr>
      <w:r>
        <w:rPr>
          <w:rFonts w:hint="eastAsia" w:ascii="黑体" w:hAnsi="宋体" w:eastAsia="黑体"/>
          <w:sz w:val="24"/>
        </w:rPr>
        <w:t>19．评标方法</w:t>
      </w:r>
      <w:bookmarkEnd w:id="193"/>
      <w:bookmarkStart w:id="194" w:name="_Toc73518155"/>
      <w:bookmarkStart w:id="195" w:name="_Toc60631660"/>
      <w:bookmarkStart w:id="196" w:name="_Toc73521585"/>
      <w:bookmarkStart w:id="197" w:name="_Toc73517677"/>
      <w:bookmarkStart w:id="198" w:name="_Toc73521673"/>
      <w:bookmarkStart w:id="199" w:name="_Toc100052403"/>
      <w:bookmarkStart w:id="200" w:name="_Toc60560665"/>
    </w:p>
    <w:p w14:paraId="5DF66EF3">
      <w:pPr>
        <w:spacing w:line="360" w:lineRule="auto"/>
        <w:ind w:firstLine="420" w:firstLineChars="200"/>
        <w:rPr>
          <w:rFonts w:ascii="宋体" w:hAnsi="宋体"/>
          <w:szCs w:val="21"/>
        </w:rPr>
      </w:pPr>
      <w:r>
        <w:rPr>
          <w:rFonts w:hint="eastAsia" w:ascii="宋体" w:hAnsi="宋体"/>
          <w:szCs w:val="21"/>
        </w:rPr>
        <w:t>本项目采用评标方法详见招标文件中的《评标信息》部分。</w:t>
      </w:r>
    </w:p>
    <w:p w14:paraId="346E57B9">
      <w:pPr>
        <w:spacing w:line="360" w:lineRule="auto"/>
        <w:rPr>
          <w:rFonts w:ascii="黑体" w:hAnsi="宋体" w:eastAsia="黑体"/>
          <w:sz w:val="24"/>
        </w:rPr>
      </w:pPr>
      <w:r>
        <w:rPr>
          <w:rFonts w:hint="eastAsia" w:ascii="黑体" w:hAnsi="宋体" w:eastAsia="黑体"/>
          <w:sz w:val="24"/>
        </w:rPr>
        <w:t>20．定标</w:t>
      </w:r>
      <w:bookmarkEnd w:id="194"/>
      <w:bookmarkEnd w:id="195"/>
      <w:bookmarkEnd w:id="196"/>
      <w:bookmarkEnd w:id="197"/>
      <w:bookmarkEnd w:id="198"/>
      <w:bookmarkEnd w:id="199"/>
      <w:bookmarkEnd w:id="200"/>
    </w:p>
    <w:p w14:paraId="01F42FAB">
      <w:pPr>
        <w:ind w:firstLine="411" w:firstLineChars="196"/>
        <w:rPr>
          <w:rFonts w:ascii="宋体" w:hAnsi="宋体"/>
          <w:szCs w:val="21"/>
        </w:rPr>
      </w:pPr>
      <w:bookmarkStart w:id="201" w:name="_Toc100052404"/>
      <w:r>
        <w:rPr>
          <w:rFonts w:hint="eastAsia" w:ascii="宋体" w:hAnsi="宋体"/>
          <w:szCs w:val="21"/>
        </w:rPr>
        <w:t>本项目采用定标方法详见招标文件中的《定标方法》部分。</w:t>
      </w:r>
    </w:p>
    <w:p w14:paraId="1AF1DF03">
      <w:pPr>
        <w:spacing w:line="360" w:lineRule="auto"/>
        <w:rPr>
          <w:rFonts w:ascii="黑体" w:hAnsi="宋体" w:eastAsia="黑体"/>
          <w:sz w:val="24"/>
        </w:rPr>
      </w:pPr>
      <w:r>
        <w:rPr>
          <w:rFonts w:hint="eastAsia" w:ascii="黑体" w:hAnsi="宋体" w:eastAsia="黑体"/>
          <w:sz w:val="24"/>
        </w:rPr>
        <w:t>21．编写评标报告</w:t>
      </w:r>
      <w:bookmarkEnd w:id="201"/>
    </w:p>
    <w:p w14:paraId="6F24350C">
      <w:pPr>
        <w:ind w:firstLine="411" w:firstLineChars="196"/>
        <w:rPr>
          <w:rFonts w:ascii="宋体" w:hAnsi="宋体"/>
          <w:szCs w:val="21"/>
        </w:rPr>
      </w:pPr>
      <w:r>
        <w:rPr>
          <w:rFonts w:hint="eastAsia" w:ascii="宋体" w:hAnsi="宋体"/>
          <w:szCs w:val="21"/>
        </w:rPr>
        <w:t>评标报告是评标委员会根据全体评标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做出书面说明并记录在案。</w:t>
      </w:r>
    </w:p>
    <w:p w14:paraId="04EEC2AA">
      <w:pPr>
        <w:spacing w:line="360" w:lineRule="auto"/>
        <w:rPr>
          <w:rFonts w:ascii="黑体" w:hAnsi="宋体" w:eastAsia="黑体"/>
          <w:sz w:val="24"/>
        </w:rPr>
      </w:pPr>
      <w:bookmarkStart w:id="202" w:name="_Toc73521588"/>
      <w:bookmarkStart w:id="203" w:name="_Toc73518159"/>
      <w:bookmarkStart w:id="204" w:name="_Toc73517681"/>
      <w:bookmarkStart w:id="205" w:name="_Toc100052405"/>
      <w:bookmarkStart w:id="206" w:name="_Toc73521676"/>
      <w:r>
        <w:rPr>
          <w:rFonts w:hint="eastAsia" w:ascii="黑体" w:hAnsi="宋体" w:eastAsia="黑体"/>
          <w:sz w:val="24"/>
        </w:rPr>
        <w:t>22．</w:t>
      </w:r>
      <w:bookmarkEnd w:id="202"/>
      <w:bookmarkEnd w:id="203"/>
      <w:bookmarkEnd w:id="204"/>
      <w:bookmarkEnd w:id="205"/>
      <w:bookmarkEnd w:id="206"/>
      <w:r>
        <w:rPr>
          <w:rFonts w:hint="eastAsia" w:ascii="黑体" w:hAnsi="宋体" w:eastAsia="黑体"/>
          <w:sz w:val="24"/>
        </w:rPr>
        <w:t>中标（成交）公告</w:t>
      </w:r>
    </w:p>
    <w:p w14:paraId="5B7C4F9F">
      <w:pPr>
        <w:ind w:firstLine="411" w:firstLineChars="196"/>
        <w:rPr>
          <w:rFonts w:ascii="宋体" w:hAnsi="宋体"/>
          <w:szCs w:val="21"/>
        </w:rPr>
      </w:pPr>
      <w:r>
        <w:rPr>
          <w:rFonts w:hint="eastAsia" w:ascii="宋体" w:hAnsi="宋体"/>
          <w:szCs w:val="21"/>
        </w:rPr>
        <w:t>22.1</w:t>
      </w:r>
      <w:bookmarkStart w:id="207" w:name="OLE_LINK5"/>
      <w:r>
        <w:rPr>
          <w:rFonts w:hint="eastAsia" w:ascii="宋体" w:hAnsi="宋体"/>
          <w:szCs w:val="21"/>
        </w:rPr>
        <w:t>为体现“公开、公平、公正”的原则，评标结束后，深圳公共资源交易中心（深圳交易集团有限公司罗湖分公司）将在</w:t>
      </w:r>
      <w:r>
        <w:rPr>
          <w:rFonts w:hint="eastAsia" w:ascii="宋体" w:hAnsi="宋体"/>
          <w:color w:val="FF0000"/>
          <w:szCs w:val="21"/>
        </w:rPr>
        <w:t>深圳交易集团罗湖分公司官网（https://lh.szexgrp.com/jyfw/zfcg-view.html?id=zfcg）</w:t>
      </w:r>
      <w:r>
        <w:rPr>
          <w:rFonts w:hint="eastAsia" w:ascii="宋体" w:hAnsi="宋体"/>
          <w:szCs w:val="21"/>
        </w:rPr>
        <w:t>上发布中标（成交）结果公告。</w:t>
      </w:r>
      <w:bookmarkEnd w:id="207"/>
    </w:p>
    <w:p w14:paraId="45FED30E">
      <w:pPr>
        <w:ind w:firstLine="411" w:firstLineChars="196"/>
        <w:rPr>
          <w:rFonts w:ascii="宋体" w:hAnsi="宋体"/>
          <w:szCs w:val="21"/>
        </w:rPr>
      </w:pPr>
    </w:p>
    <w:p w14:paraId="50C7EB9A">
      <w:pPr>
        <w:spacing w:line="360" w:lineRule="auto"/>
        <w:rPr>
          <w:rFonts w:ascii="黑体" w:hAnsi="宋体" w:eastAsia="黑体"/>
          <w:sz w:val="24"/>
        </w:rPr>
      </w:pPr>
      <w:bookmarkStart w:id="208" w:name="_Toc100052406"/>
      <w:r>
        <w:rPr>
          <w:rFonts w:hint="eastAsia" w:ascii="黑体" w:hAnsi="宋体" w:eastAsia="黑体"/>
          <w:sz w:val="24"/>
        </w:rPr>
        <w:t>23．中标（成交）通知书</w:t>
      </w:r>
      <w:bookmarkEnd w:id="208"/>
    </w:p>
    <w:p w14:paraId="0DD7BB46">
      <w:pPr>
        <w:ind w:firstLine="411" w:firstLineChars="196"/>
        <w:rPr>
          <w:rFonts w:ascii="宋体" w:hAnsi="宋体"/>
          <w:szCs w:val="21"/>
        </w:rPr>
      </w:pPr>
      <w:bookmarkStart w:id="209" w:name="bt合同的授予"/>
      <w:bookmarkEnd w:id="209"/>
      <w:r>
        <w:rPr>
          <w:rFonts w:hint="eastAsia" w:ascii="宋体" w:hAnsi="宋体"/>
          <w:szCs w:val="21"/>
        </w:rPr>
        <w:t>23</w:t>
      </w:r>
      <w:r>
        <w:rPr>
          <w:rFonts w:ascii="宋体" w:hAnsi="宋体"/>
          <w:szCs w:val="21"/>
        </w:rPr>
        <w:t>.</w:t>
      </w:r>
      <w:r>
        <w:rPr>
          <w:rFonts w:hint="eastAsia" w:ascii="宋体" w:hAnsi="宋体"/>
          <w:szCs w:val="21"/>
        </w:rPr>
        <w:t>1</w:t>
      </w:r>
      <w:bookmarkStart w:id="210" w:name="OLE_LINK40"/>
      <w:r>
        <w:rPr>
          <w:rFonts w:hint="eastAsia" w:ascii="宋体" w:hAnsi="宋体" w:cs="宋体"/>
          <w:color w:val="000000"/>
          <w:kern w:val="0"/>
          <w:szCs w:val="21"/>
        </w:rPr>
        <w:t>中标（成交）公告发布并公示1个</w:t>
      </w:r>
      <w:r>
        <w:rPr>
          <w:rFonts w:hint="eastAsia" w:ascii="宋体" w:hAnsi="宋体" w:cs="宋体"/>
          <w:color w:val="000000"/>
          <w:kern w:val="0"/>
          <w:szCs w:val="21"/>
          <w:lang w:val="en-US" w:eastAsia="zh-CN"/>
        </w:rPr>
        <w:t>工作日</w:t>
      </w:r>
      <w:r>
        <w:rPr>
          <w:rFonts w:hint="eastAsia" w:ascii="宋体" w:hAnsi="宋体" w:cs="宋体"/>
          <w:color w:val="000000"/>
          <w:kern w:val="0"/>
          <w:szCs w:val="21"/>
        </w:rPr>
        <w:t>后，</w:t>
      </w:r>
      <w:bookmarkEnd w:id="210"/>
      <w:r>
        <w:rPr>
          <w:rFonts w:hint="eastAsia" w:ascii="宋体" w:hAnsi="宋体" w:cs="宋体"/>
          <w:color w:val="000000"/>
          <w:kern w:val="0"/>
          <w:szCs w:val="21"/>
        </w:rPr>
        <w:t>公示期满无异议或者异议不成立的，中标人向深圳公共资源交易中心（深圳交易集团有限公司罗湖分公司）缴纳代理服务费后</w:t>
      </w:r>
      <w:r>
        <w:rPr>
          <w:rFonts w:hint="eastAsia" w:ascii="宋体" w:hAnsi="宋体" w:cs="宋体"/>
          <w:kern w:val="0"/>
          <w:szCs w:val="21"/>
        </w:rPr>
        <w:t>，</w:t>
      </w:r>
      <w:r>
        <w:rPr>
          <w:rFonts w:hint="eastAsia" w:ascii="宋体" w:hAnsi="宋体" w:cs="宋体"/>
          <w:szCs w:val="21"/>
        </w:rPr>
        <w:t>方可领取《中标（成交）通知书》</w:t>
      </w:r>
      <w:r>
        <w:rPr>
          <w:rFonts w:hint="eastAsia" w:ascii="宋体" w:hAnsi="宋体" w:cs="宋体"/>
          <w:kern w:val="0"/>
          <w:szCs w:val="21"/>
        </w:rPr>
        <w:t>。</w:t>
      </w:r>
    </w:p>
    <w:p w14:paraId="3A8749BD">
      <w:pPr>
        <w:ind w:firstLine="411" w:firstLineChars="196"/>
        <w:rPr>
          <w:rFonts w:ascii="宋体" w:hAnsi="宋体"/>
          <w:szCs w:val="21"/>
        </w:rPr>
      </w:pPr>
      <w:r>
        <w:rPr>
          <w:rFonts w:hint="eastAsia" w:ascii="宋体" w:hAnsi="宋体"/>
          <w:color w:val="FF0000"/>
          <w:szCs w:val="21"/>
        </w:rPr>
        <w:t>2</w:t>
      </w:r>
      <w:r>
        <w:rPr>
          <w:rFonts w:hint="eastAsia" w:ascii="宋体" w:hAnsi="宋体"/>
          <w:color w:val="FF0000"/>
          <w:szCs w:val="21"/>
          <w:lang w:val="en-US" w:eastAsia="zh-CN"/>
        </w:rPr>
        <w:t>3</w:t>
      </w:r>
      <w:r>
        <w:rPr>
          <w:rFonts w:hint="eastAsia" w:ascii="宋体" w:hAnsi="宋体"/>
          <w:color w:val="FF0000"/>
          <w:szCs w:val="21"/>
        </w:rPr>
        <w:t>.2因质疑投诉或其它原因导致项目结果变更或采购终止的，深圳公共资源交易中心（深圳交易集团有限公司罗湖分公司）有权收回中标（成交）通知书。</w:t>
      </w:r>
    </w:p>
    <w:p w14:paraId="4612C18D">
      <w:pPr>
        <w:jc w:val="center"/>
      </w:pPr>
      <w:r>
        <w:t>---- END ----</w:t>
      </w:r>
    </w:p>
    <w:p w14:paraId="61A561F4"/>
    <w:p w14:paraId="02CF3FC8">
      <w:pPr>
        <w:spacing w:line="360" w:lineRule="auto"/>
        <w:rPr>
          <w:rFonts w:ascii="宋体" w:hAnsi="宋体"/>
          <w:szCs w:val="21"/>
        </w:rPr>
      </w:pP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隶书">
    <w:panose1 w:val="0201050906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文鼎粗黑">
    <w:altName w:val="SimSun-ExtB"/>
    <w:panose1 w:val="00000000000000000000"/>
    <w:charset w:val="86"/>
    <w:family w:val="modern"/>
    <w:pitch w:val="default"/>
    <w:sig w:usb0="00000000" w:usb1="00000000" w:usb2="00000010" w:usb3="00000000" w:csb0="00040000" w:csb1="00000000"/>
  </w:font>
  <w:font w:name="SimSun-ExtB">
    <w:panose1 w:val="02010609060101010101"/>
    <w:charset w:val="86"/>
    <w:family w:val="auto"/>
    <w:pitch w:val="default"/>
    <w:sig w:usb0="00000001" w:usb1="02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EFB70">
    <w:pPr>
      <w:pStyle w:val="25"/>
      <w:framePr w:wrap="around" w:vAnchor="text" w:hAnchor="margin" w:xAlign="right" w:y="1"/>
      <w:rPr>
        <w:rStyle w:val="39"/>
        <w:rFonts w:eastAsia="宋体"/>
      </w:rPr>
    </w:pPr>
    <w:r>
      <w:fldChar w:fldCharType="begin"/>
    </w:r>
    <w:r>
      <w:rPr>
        <w:rStyle w:val="39"/>
        <w:rFonts w:eastAsia="宋体"/>
      </w:rPr>
      <w:instrText xml:space="preserve">PAGE  </w:instrText>
    </w:r>
    <w:r>
      <w:fldChar w:fldCharType="separate"/>
    </w:r>
    <w:r>
      <w:rPr>
        <w:rStyle w:val="39"/>
        <w:rFonts w:eastAsia="宋体"/>
      </w:rPr>
      <w:t>44</w:t>
    </w:r>
    <w:r>
      <w:fldChar w:fldCharType="end"/>
    </w:r>
  </w:p>
  <w:p w14:paraId="14421C06">
    <w:pPr>
      <w:pStyle w:val="2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1F27A">
    <w:pPr>
      <w:pStyle w:val="25"/>
      <w:framePr w:wrap="around" w:vAnchor="text" w:hAnchor="margin" w:xAlign="right" w:y="1"/>
      <w:rPr>
        <w:rStyle w:val="39"/>
        <w:rFonts w:eastAsia="宋体"/>
      </w:rPr>
    </w:pPr>
    <w:r>
      <w:fldChar w:fldCharType="begin"/>
    </w:r>
    <w:r>
      <w:rPr>
        <w:rStyle w:val="39"/>
        <w:rFonts w:eastAsia="宋体"/>
      </w:rPr>
      <w:instrText xml:space="preserve">PAGE  </w:instrText>
    </w:r>
    <w:r>
      <w:fldChar w:fldCharType="end"/>
    </w:r>
  </w:p>
  <w:p w14:paraId="5E023566">
    <w:pPr>
      <w:pStyle w:val="25"/>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58C2E"/>
    <w:multiLevelType w:val="singleLevel"/>
    <w:tmpl w:val="B9358C2E"/>
    <w:lvl w:ilvl="0" w:tentative="0">
      <w:start w:val="2"/>
      <w:numFmt w:val="decimal"/>
      <w:suff w:val="nothing"/>
      <w:lvlText w:val="%1、"/>
      <w:lvlJc w:val="left"/>
    </w:lvl>
  </w:abstractNum>
  <w:abstractNum w:abstractNumId="1">
    <w:nsid w:val="7E5070A4"/>
    <w:multiLevelType w:val="singleLevel"/>
    <w:tmpl w:val="7E5070A4"/>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4OGYzZWRkYWFlOTUxNDA2M2UzOTg0MDNkZjZlN2UifQ=="/>
  </w:docVars>
  <w:rsids>
    <w:rsidRoot w:val="00417DAE"/>
    <w:rsid w:val="00004C4B"/>
    <w:rsid w:val="000103A1"/>
    <w:rsid w:val="000120ED"/>
    <w:rsid w:val="00023D7D"/>
    <w:rsid w:val="000275D2"/>
    <w:rsid w:val="0003258B"/>
    <w:rsid w:val="00032A15"/>
    <w:rsid w:val="00034FE9"/>
    <w:rsid w:val="000376EF"/>
    <w:rsid w:val="00044CBC"/>
    <w:rsid w:val="00062906"/>
    <w:rsid w:val="00073252"/>
    <w:rsid w:val="00073CD4"/>
    <w:rsid w:val="00080499"/>
    <w:rsid w:val="0008386B"/>
    <w:rsid w:val="00092E6B"/>
    <w:rsid w:val="00097656"/>
    <w:rsid w:val="000B0CD7"/>
    <w:rsid w:val="000C0730"/>
    <w:rsid w:val="000C35EA"/>
    <w:rsid w:val="000C5725"/>
    <w:rsid w:val="000D2A05"/>
    <w:rsid w:val="000E24BC"/>
    <w:rsid w:val="000E3C39"/>
    <w:rsid w:val="000E4A96"/>
    <w:rsid w:val="000F351E"/>
    <w:rsid w:val="000F58C4"/>
    <w:rsid w:val="0010090E"/>
    <w:rsid w:val="00103D64"/>
    <w:rsid w:val="00106079"/>
    <w:rsid w:val="00106714"/>
    <w:rsid w:val="00120415"/>
    <w:rsid w:val="001206A2"/>
    <w:rsid w:val="00123954"/>
    <w:rsid w:val="0012485A"/>
    <w:rsid w:val="0013061E"/>
    <w:rsid w:val="00133690"/>
    <w:rsid w:val="00133FDB"/>
    <w:rsid w:val="0015688E"/>
    <w:rsid w:val="00164585"/>
    <w:rsid w:val="00165972"/>
    <w:rsid w:val="001676D6"/>
    <w:rsid w:val="00167E22"/>
    <w:rsid w:val="00171DB2"/>
    <w:rsid w:val="00175575"/>
    <w:rsid w:val="001803A5"/>
    <w:rsid w:val="00184AB7"/>
    <w:rsid w:val="00184D3C"/>
    <w:rsid w:val="00186107"/>
    <w:rsid w:val="001B47C5"/>
    <w:rsid w:val="001B6564"/>
    <w:rsid w:val="001C1BE4"/>
    <w:rsid w:val="001D2E45"/>
    <w:rsid w:val="001D7FD1"/>
    <w:rsid w:val="001E1FB6"/>
    <w:rsid w:val="001E7225"/>
    <w:rsid w:val="001E75C5"/>
    <w:rsid w:val="00205A2F"/>
    <w:rsid w:val="00207F4F"/>
    <w:rsid w:val="0021615A"/>
    <w:rsid w:val="002239B4"/>
    <w:rsid w:val="00235B82"/>
    <w:rsid w:val="00235BFC"/>
    <w:rsid w:val="002422F8"/>
    <w:rsid w:val="00242AB9"/>
    <w:rsid w:val="00247277"/>
    <w:rsid w:val="0025640E"/>
    <w:rsid w:val="00261F70"/>
    <w:rsid w:val="0026315E"/>
    <w:rsid w:val="002668A9"/>
    <w:rsid w:val="0026709E"/>
    <w:rsid w:val="0027712A"/>
    <w:rsid w:val="0028649E"/>
    <w:rsid w:val="00286594"/>
    <w:rsid w:val="002875AE"/>
    <w:rsid w:val="002927A1"/>
    <w:rsid w:val="002A7187"/>
    <w:rsid w:val="002A7A90"/>
    <w:rsid w:val="002B5C8E"/>
    <w:rsid w:val="002B6744"/>
    <w:rsid w:val="002D03E1"/>
    <w:rsid w:val="002E1A3C"/>
    <w:rsid w:val="002E56EC"/>
    <w:rsid w:val="002E6064"/>
    <w:rsid w:val="00304DAA"/>
    <w:rsid w:val="003160BA"/>
    <w:rsid w:val="00321F04"/>
    <w:rsid w:val="003226A4"/>
    <w:rsid w:val="003265E6"/>
    <w:rsid w:val="0033516A"/>
    <w:rsid w:val="0035374A"/>
    <w:rsid w:val="00357616"/>
    <w:rsid w:val="00363559"/>
    <w:rsid w:val="00365481"/>
    <w:rsid w:val="00374783"/>
    <w:rsid w:val="0038420D"/>
    <w:rsid w:val="00397945"/>
    <w:rsid w:val="003A0465"/>
    <w:rsid w:val="003A1493"/>
    <w:rsid w:val="003A77DB"/>
    <w:rsid w:val="003B032A"/>
    <w:rsid w:val="003B1AED"/>
    <w:rsid w:val="003C205A"/>
    <w:rsid w:val="003C2731"/>
    <w:rsid w:val="003C3339"/>
    <w:rsid w:val="003D0CE1"/>
    <w:rsid w:val="0040312C"/>
    <w:rsid w:val="00415422"/>
    <w:rsid w:val="00417DAE"/>
    <w:rsid w:val="00420786"/>
    <w:rsid w:val="00420975"/>
    <w:rsid w:val="00422660"/>
    <w:rsid w:val="0042389E"/>
    <w:rsid w:val="0044359E"/>
    <w:rsid w:val="0044588B"/>
    <w:rsid w:val="00445EB5"/>
    <w:rsid w:val="0045026A"/>
    <w:rsid w:val="004702D2"/>
    <w:rsid w:val="00492A8B"/>
    <w:rsid w:val="00494F36"/>
    <w:rsid w:val="004A3598"/>
    <w:rsid w:val="004A78AC"/>
    <w:rsid w:val="004B04C0"/>
    <w:rsid w:val="004B3782"/>
    <w:rsid w:val="004C0D81"/>
    <w:rsid w:val="004C15C6"/>
    <w:rsid w:val="004E2DB8"/>
    <w:rsid w:val="00510101"/>
    <w:rsid w:val="00511D70"/>
    <w:rsid w:val="00512CB9"/>
    <w:rsid w:val="0051310F"/>
    <w:rsid w:val="00515CEE"/>
    <w:rsid w:val="00530E12"/>
    <w:rsid w:val="005330E3"/>
    <w:rsid w:val="005344F5"/>
    <w:rsid w:val="005455B9"/>
    <w:rsid w:val="0054664E"/>
    <w:rsid w:val="0055044D"/>
    <w:rsid w:val="00552929"/>
    <w:rsid w:val="00554992"/>
    <w:rsid w:val="0055556E"/>
    <w:rsid w:val="00561137"/>
    <w:rsid w:val="0056762F"/>
    <w:rsid w:val="005726A7"/>
    <w:rsid w:val="00572823"/>
    <w:rsid w:val="00587502"/>
    <w:rsid w:val="00592DCB"/>
    <w:rsid w:val="005A5A8F"/>
    <w:rsid w:val="005A78BB"/>
    <w:rsid w:val="005C1F08"/>
    <w:rsid w:val="005C4253"/>
    <w:rsid w:val="005D065B"/>
    <w:rsid w:val="005D0FD2"/>
    <w:rsid w:val="005D3C09"/>
    <w:rsid w:val="005D5BAC"/>
    <w:rsid w:val="005E08F3"/>
    <w:rsid w:val="005E70C5"/>
    <w:rsid w:val="006013B9"/>
    <w:rsid w:val="00601FA9"/>
    <w:rsid w:val="00611EEE"/>
    <w:rsid w:val="006147B9"/>
    <w:rsid w:val="00615DDC"/>
    <w:rsid w:val="00617A41"/>
    <w:rsid w:val="00626644"/>
    <w:rsid w:val="006407F7"/>
    <w:rsid w:val="006413C7"/>
    <w:rsid w:val="00653CD6"/>
    <w:rsid w:val="00660066"/>
    <w:rsid w:val="00664393"/>
    <w:rsid w:val="006815AA"/>
    <w:rsid w:val="0068251B"/>
    <w:rsid w:val="006A50BD"/>
    <w:rsid w:val="006A7560"/>
    <w:rsid w:val="006B0390"/>
    <w:rsid w:val="006B1915"/>
    <w:rsid w:val="006B677C"/>
    <w:rsid w:val="006C589D"/>
    <w:rsid w:val="006D339E"/>
    <w:rsid w:val="006D4C97"/>
    <w:rsid w:val="006E3C9F"/>
    <w:rsid w:val="006F4974"/>
    <w:rsid w:val="006F5144"/>
    <w:rsid w:val="00703921"/>
    <w:rsid w:val="00711295"/>
    <w:rsid w:val="00720176"/>
    <w:rsid w:val="00726137"/>
    <w:rsid w:val="00726FE2"/>
    <w:rsid w:val="00730A2C"/>
    <w:rsid w:val="00735C60"/>
    <w:rsid w:val="007457CC"/>
    <w:rsid w:val="00747414"/>
    <w:rsid w:val="00747E91"/>
    <w:rsid w:val="00760916"/>
    <w:rsid w:val="007642CF"/>
    <w:rsid w:val="007668BC"/>
    <w:rsid w:val="00776899"/>
    <w:rsid w:val="00776C8B"/>
    <w:rsid w:val="007838AA"/>
    <w:rsid w:val="007911B4"/>
    <w:rsid w:val="007914F9"/>
    <w:rsid w:val="007929C6"/>
    <w:rsid w:val="00793706"/>
    <w:rsid w:val="007937B9"/>
    <w:rsid w:val="007A35E4"/>
    <w:rsid w:val="007A4663"/>
    <w:rsid w:val="007A6063"/>
    <w:rsid w:val="007A7165"/>
    <w:rsid w:val="007C4293"/>
    <w:rsid w:val="007C7C5F"/>
    <w:rsid w:val="007D3CCB"/>
    <w:rsid w:val="007D50AF"/>
    <w:rsid w:val="007D5A5E"/>
    <w:rsid w:val="007F3567"/>
    <w:rsid w:val="00800810"/>
    <w:rsid w:val="008043CF"/>
    <w:rsid w:val="00813019"/>
    <w:rsid w:val="008246AF"/>
    <w:rsid w:val="008278F1"/>
    <w:rsid w:val="0083787A"/>
    <w:rsid w:val="00841AE9"/>
    <w:rsid w:val="008560B5"/>
    <w:rsid w:val="0085724A"/>
    <w:rsid w:val="0085789B"/>
    <w:rsid w:val="008613B9"/>
    <w:rsid w:val="00861A79"/>
    <w:rsid w:val="00875766"/>
    <w:rsid w:val="00881834"/>
    <w:rsid w:val="00883FB2"/>
    <w:rsid w:val="008842AB"/>
    <w:rsid w:val="00890159"/>
    <w:rsid w:val="00890E0C"/>
    <w:rsid w:val="008A55B0"/>
    <w:rsid w:val="008B1581"/>
    <w:rsid w:val="008B75FE"/>
    <w:rsid w:val="008C2ABB"/>
    <w:rsid w:val="008C4ED5"/>
    <w:rsid w:val="008D0D2F"/>
    <w:rsid w:val="008D1159"/>
    <w:rsid w:val="008D2714"/>
    <w:rsid w:val="008E1041"/>
    <w:rsid w:val="008E330D"/>
    <w:rsid w:val="009021F3"/>
    <w:rsid w:val="009079C8"/>
    <w:rsid w:val="009148A9"/>
    <w:rsid w:val="0093223E"/>
    <w:rsid w:val="009404E3"/>
    <w:rsid w:val="00942FF1"/>
    <w:rsid w:val="00944006"/>
    <w:rsid w:val="00947CF6"/>
    <w:rsid w:val="00956B44"/>
    <w:rsid w:val="00966468"/>
    <w:rsid w:val="009673EA"/>
    <w:rsid w:val="00967D66"/>
    <w:rsid w:val="0097057D"/>
    <w:rsid w:val="009742C2"/>
    <w:rsid w:val="00977D61"/>
    <w:rsid w:val="009817B6"/>
    <w:rsid w:val="009930E5"/>
    <w:rsid w:val="009A3362"/>
    <w:rsid w:val="009A70AF"/>
    <w:rsid w:val="009A73F8"/>
    <w:rsid w:val="009B0491"/>
    <w:rsid w:val="009B19EE"/>
    <w:rsid w:val="009B239C"/>
    <w:rsid w:val="009B2F22"/>
    <w:rsid w:val="009B4405"/>
    <w:rsid w:val="009C3E2E"/>
    <w:rsid w:val="009C4F52"/>
    <w:rsid w:val="009C761F"/>
    <w:rsid w:val="009C76A3"/>
    <w:rsid w:val="009D555D"/>
    <w:rsid w:val="009E6A1C"/>
    <w:rsid w:val="009F1FB3"/>
    <w:rsid w:val="009F6AF5"/>
    <w:rsid w:val="00A00281"/>
    <w:rsid w:val="00A010C6"/>
    <w:rsid w:val="00A06FBB"/>
    <w:rsid w:val="00A15769"/>
    <w:rsid w:val="00A17A1C"/>
    <w:rsid w:val="00A22523"/>
    <w:rsid w:val="00A27E7F"/>
    <w:rsid w:val="00A37C5B"/>
    <w:rsid w:val="00A44EAA"/>
    <w:rsid w:val="00A51A0A"/>
    <w:rsid w:val="00A610F7"/>
    <w:rsid w:val="00A7506E"/>
    <w:rsid w:val="00A76D6A"/>
    <w:rsid w:val="00A8009B"/>
    <w:rsid w:val="00A854BD"/>
    <w:rsid w:val="00AB1CCB"/>
    <w:rsid w:val="00AB2D19"/>
    <w:rsid w:val="00AC2D55"/>
    <w:rsid w:val="00AC4B08"/>
    <w:rsid w:val="00AC7FEB"/>
    <w:rsid w:val="00AD0ED5"/>
    <w:rsid w:val="00AD7A7B"/>
    <w:rsid w:val="00AE2023"/>
    <w:rsid w:val="00AF334F"/>
    <w:rsid w:val="00B02B4E"/>
    <w:rsid w:val="00B02F03"/>
    <w:rsid w:val="00B13C10"/>
    <w:rsid w:val="00B32ECF"/>
    <w:rsid w:val="00B3315A"/>
    <w:rsid w:val="00B37DEE"/>
    <w:rsid w:val="00B42521"/>
    <w:rsid w:val="00B462EB"/>
    <w:rsid w:val="00B55A86"/>
    <w:rsid w:val="00B576F9"/>
    <w:rsid w:val="00B63995"/>
    <w:rsid w:val="00B64590"/>
    <w:rsid w:val="00B7145C"/>
    <w:rsid w:val="00B7264C"/>
    <w:rsid w:val="00B7514E"/>
    <w:rsid w:val="00B8686A"/>
    <w:rsid w:val="00B877F7"/>
    <w:rsid w:val="00BA0D02"/>
    <w:rsid w:val="00BA2A87"/>
    <w:rsid w:val="00BA4D9C"/>
    <w:rsid w:val="00BB0EDE"/>
    <w:rsid w:val="00BB21B1"/>
    <w:rsid w:val="00BC580D"/>
    <w:rsid w:val="00BC7416"/>
    <w:rsid w:val="00BE5DCD"/>
    <w:rsid w:val="00BE7345"/>
    <w:rsid w:val="00BF26BC"/>
    <w:rsid w:val="00BF4A8D"/>
    <w:rsid w:val="00C03008"/>
    <w:rsid w:val="00C047DC"/>
    <w:rsid w:val="00C06BFD"/>
    <w:rsid w:val="00C25E92"/>
    <w:rsid w:val="00C46536"/>
    <w:rsid w:val="00C527A1"/>
    <w:rsid w:val="00C54B07"/>
    <w:rsid w:val="00C657F0"/>
    <w:rsid w:val="00C73513"/>
    <w:rsid w:val="00C80125"/>
    <w:rsid w:val="00C90AAA"/>
    <w:rsid w:val="00C9499D"/>
    <w:rsid w:val="00C977EF"/>
    <w:rsid w:val="00CA378C"/>
    <w:rsid w:val="00CA75A3"/>
    <w:rsid w:val="00CC43C6"/>
    <w:rsid w:val="00CD336B"/>
    <w:rsid w:val="00CE0505"/>
    <w:rsid w:val="00D013D2"/>
    <w:rsid w:val="00D03EF4"/>
    <w:rsid w:val="00D112B3"/>
    <w:rsid w:val="00D26B0B"/>
    <w:rsid w:val="00D43CDA"/>
    <w:rsid w:val="00D464D7"/>
    <w:rsid w:val="00D46F7C"/>
    <w:rsid w:val="00D47C0E"/>
    <w:rsid w:val="00D60219"/>
    <w:rsid w:val="00D62EC0"/>
    <w:rsid w:val="00D64C0A"/>
    <w:rsid w:val="00D76DF8"/>
    <w:rsid w:val="00D80975"/>
    <w:rsid w:val="00D80ABD"/>
    <w:rsid w:val="00D82CA2"/>
    <w:rsid w:val="00D90DB7"/>
    <w:rsid w:val="00DA6D40"/>
    <w:rsid w:val="00DA72A7"/>
    <w:rsid w:val="00DB051D"/>
    <w:rsid w:val="00DC725E"/>
    <w:rsid w:val="00DD0CED"/>
    <w:rsid w:val="00DD7BBD"/>
    <w:rsid w:val="00DE7A48"/>
    <w:rsid w:val="00DF2E26"/>
    <w:rsid w:val="00DF300B"/>
    <w:rsid w:val="00DF7F61"/>
    <w:rsid w:val="00E02F90"/>
    <w:rsid w:val="00E03BC0"/>
    <w:rsid w:val="00E07029"/>
    <w:rsid w:val="00E07BF4"/>
    <w:rsid w:val="00E12EC0"/>
    <w:rsid w:val="00E12F85"/>
    <w:rsid w:val="00E14615"/>
    <w:rsid w:val="00E204EB"/>
    <w:rsid w:val="00E2055F"/>
    <w:rsid w:val="00E30BEA"/>
    <w:rsid w:val="00E31144"/>
    <w:rsid w:val="00E448DE"/>
    <w:rsid w:val="00E50613"/>
    <w:rsid w:val="00E5254D"/>
    <w:rsid w:val="00E55CC6"/>
    <w:rsid w:val="00E646D6"/>
    <w:rsid w:val="00E64942"/>
    <w:rsid w:val="00E65EB0"/>
    <w:rsid w:val="00E661D8"/>
    <w:rsid w:val="00E77838"/>
    <w:rsid w:val="00E81694"/>
    <w:rsid w:val="00E86586"/>
    <w:rsid w:val="00E9032D"/>
    <w:rsid w:val="00E920A4"/>
    <w:rsid w:val="00E936BD"/>
    <w:rsid w:val="00EA14BA"/>
    <w:rsid w:val="00EA18BF"/>
    <w:rsid w:val="00EA37BA"/>
    <w:rsid w:val="00EB1C5B"/>
    <w:rsid w:val="00EB307F"/>
    <w:rsid w:val="00EB5CC4"/>
    <w:rsid w:val="00EC33F6"/>
    <w:rsid w:val="00ED6869"/>
    <w:rsid w:val="00EE5B5B"/>
    <w:rsid w:val="00EF033C"/>
    <w:rsid w:val="00F12E01"/>
    <w:rsid w:val="00F233E9"/>
    <w:rsid w:val="00F36CE2"/>
    <w:rsid w:val="00F462EB"/>
    <w:rsid w:val="00F55612"/>
    <w:rsid w:val="00F63973"/>
    <w:rsid w:val="00F65680"/>
    <w:rsid w:val="00F7076C"/>
    <w:rsid w:val="00F71004"/>
    <w:rsid w:val="00F83488"/>
    <w:rsid w:val="00F91FCE"/>
    <w:rsid w:val="00F97D6A"/>
    <w:rsid w:val="00FA4823"/>
    <w:rsid w:val="00FA54C9"/>
    <w:rsid w:val="00FB352C"/>
    <w:rsid w:val="00FB679B"/>
    <w:rsid w:val="00FC2682"/>
    <w:rsid w:val="00FC53BD"/>
    <w:rsid w:val="0315487F"/>
    <w:rsid w:val="0C410BD7"/>
    <w:rsid w:val="0D335069"/>
    <w:rsid w:val="0DCF0AB3"/>
    <w:rsid w:val="0ECC0ACC"/>
    <w:rsid w:val="137F7DA4"/>
    <w:rsid w:val="17101F77"/>
    <w:rsid w:val="1C831CD4"/>
    <w:rsid w:val="1FB2006F"/>
    <w:rsid w:val="22E360AF"/>
    <w:rsid w:val="253C0DDA"/>
    <w:rsid w:val="282565A2"/>
    <w:rsid w:val="2D412A32"/>
    <w:rsid w:val="2EE32D5C"/>
    <w:rsid w:val="33093FF2"/>
    <w:rsid w:val="35CA311F"/>
    <w:rsid w:val="3B237E63"/>
    <w:rsid w:val="3D8720EA"/>
    <w:rsid w:val="457E0924"/>
    <w:rsid w:val="4C1C6969"/>
    <w:rsid w:val="4CD64AED"/>
    <w:rsid w:val="4F10041F"/>
    <w:rsid w:val="4F266210"/>
    <w:rsid w:val="56087E54"/>
    <w:rsid w:val="573F1CAB"/>
    <w:rsid w:val="57FF139C"/>
    <w:rsid w:val="5B9B5105"/>
    <w:rsid w:val="672C1A82"/>
    <w:rsid w:val="6D8B5F33"/>
    <w:rsid w:val="6D98205C"/>
    <w:rsid w:val="6FE41A6A"/>
    <w:rsid w:val="70AF741D"/>
    <w:rsid w:val="7802433A"/>
    <w:rsid w:val="795C3F2D"/>
    <w:rsid w:val="7CA32264"/>
    <w:rsid w:val="7DBD7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name="toc 2"/>
    <w:lsdException w:qFormat="1" w:unhideWhenUsed="0" w:uiPriority="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47"/>
    <w:qFormat/>
    <w:uiPriority w:val="0"/>
    <w:pPr>
      <w:spacing w:before="340" w:after="330" w:line="360" w:lineRule="auto"/>
      <w:jc w:val="center"/>
      <w:outlineLvl w:val="0"/>
    </w:pPr>
    <w:rPr>
      <w:rFonts w:eastAsia="黑体"/>
      <w:bCs/>
      <w:kern w:val="44"/>
      <w:szCs w:val="44"/>
    </w:rPr>
  </w:style>
  <w:style w:type="paragraph" w:styleId="6">
    <w:name w:val="heading 2"/>
    <w:basedOn w:val="4"/>
    <w:next w:val="5"/>
    <w:link w:val="44"/>
    <w:qFormat/>
    <w:uiPriority w:val="0"/>
    <w:pPr>
      <w:adjustRightInd w:val="0"/>
      <w:jc w:val="center"/>
      <w:textAlignment w:val="baseline"/>
      <w:outlineLvl w:val="1"/>
    </w:pPr>
    <w:rPr>
      <w:bCs/>
      <w:kern w:val="0"/>
      <w:sz w:val="24"/>
      <w:szCs w:val="20"/>
    </w:rPr>
  </w:style>
  <w:style w:type="paragraph" w:styleId="4">
    <w:name w:val="heading 3"/>
    <w:basedOn w:val="5"/>
    <w:next w:val="1"/>
    <w:link w:val="61"/>
    <w:qFormat/>
    <w:uiPriority w:val="0"/>
    <w:pPr>
      <w:spacing w:before="260" w:after="260" w:line="240" w:lineRule="auto"/>
      <w:outlineLvl w:val="2"/>
    </w:pPr>
    <w:rPr>
      <w:rFonts w:ascii="宋体" w:hAnsi="宋体" w:eastAsia="宋体"/>
      <w:bCs w:val="0"/>
      <w:szCs w:val="32"/>
    </w:rPr>
  </w:style>
  <w:style w:type="paragraph" w:styleId="5">
    <w:name w:val="heading 4"/>
    <w:basedOn w:val="1"/>
    <w:next w:val="1"/>
    <w:link w:val="49"/>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50"/>
    <w:qFormat/>
    <w:uiPriority w:val="0"/>
    <w:pPr>
      <w:keepNext/>
      <w:keepLines/>
      <w:spacing w:before="280" w:after="290" w:line="376" w:lineRule="auto"/>
      <w:outlineLvl w:val="4"/>
    </w:pPr>
    <w:rPr>
      <w:b/>
      <w:bCs/>
      <w:sz w:val="28"/>
      <w:szCs w:val="28"/>
    </w:rPr>
  </w:style>
  <w:style w:type="paragraph" w:styleId="8">
    <w:name w:val="heading 6"/>
    <w:basedOn w:val="1"/>
    <w:next w:val="9"/>
    <w:link w:val="51"/>
    <w:qFormat/>
    <w:uiPriority w:val="0"/>
    <w:pPr>
      <w:keepNext/>
      <w:keepLines/>
      <w:spacing w:before="240" w:after="64" w:line="319" w:lineRule="auto"/>
      <w:outlineLvl w:val="5"/>
    </w:pPr>
    <w:rPr>
      <w:rFonts w:ascii="Arial" w:hAnsi="Arial" w:eastAsia="黑体"/>
      <w:b/>
      <w:sz w:val="24"/>
      <w:szCs w:val="20"/>
    </w:rPr>
  </w:style>
  <w:style w:type="paragraph" w:styleId="10">
    <w:name w:val="heading 7"/>
    <w:basedOn w:val="1"/>
    <w:next w:val="9"/>
    <w:link w:val="52"/>
    <w:qFormat/>
    <w:uiPriority w:val="0"/>
    <w:pPr>
      <w:keepNext/>
      <w:keepLines/>
      <w:spacing w:before="240" w:after="64" w:line="319" w:lineRule="auto"/>
      <w:outlineLvl w:val="6"/>
    </w:pPr>
    <w:rPr>
      <w:b/>
      <w:sz w:val="24"/>
      <w:szCs w:val="20"/>
    </w:rPr>
  </w:style>
  <w:style w:type="paragraph" w:styleId="11">
    <w:name w:val="heading 8"/>
    <w:basedOn w:val="1"/>
    <w:next w:val="9"/>
    <w:link w:val="53"/>
    <w:qFormat/>
    <w:uiPriority w:val="0"/>
    <w:pPr>
      <w:keepNext/>
      <w:keepLines/>
      <w:spacing w:before="240" w:after="64" w:line="319" w:lineRule="auto"/>
      <w:outlineLvl w:val="7"/>
    </w:pPr>
    <w:rPr>
      <w:rFonts w:ascii="Arial" w:hAnsi="Arial" w:eastAsia="黑体"/>
      <w:sz w:val="24"/>
      <w:szCs w:val="20"/>
    </w:rPr>
  </w:style>
  <w:style w:type="paragraph" w:styleId="12">
    <w:name w:val="heading 9"/>
    <w:basedOn w:val="1"/>
    <w:next w:val="9"/>
    <w:link w:val="54"/>
    <w:qFormat/>
    <w:uiPriority w:val="0"/>
    <w:pPr>
      <w:keepNext/>
      <w:keepLines/>
      <w:spacing w:before="240" w:after="64" w:line="319" w:lineRule="auto"/>
      <w:outlineLvl w:val="8"/>
    </w:pPr>
    <w:rPr>
      <w:rFonts w:ascii="Arial" w:hAnsi="Arial" w:eastAsia="黑体"/>
      <w:szCs w:val="20"/>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9">
    <w:name w:val="Normal Indent"/>
    <w:basedOn w:val="1"/>
    <w:link w:val="76"/>
    <w:qFormat/>
    <w:uiPriority w:val="0"/>
    <w:pPr>
      <w:ind w:firstLine="420"/>
    </w:pPr>
    <w:rPr>
      <w:rFonts w:asciiTheme="minorHAnsi" w:hAnsiTheme="minorHAnsi" w:eastAsiaTheme="minorEastAsia" w:cstheme="minorBidi"/>
      <w:szCs w:val="22"/>
    </w:rPr>
  </w:style>
  <w:style w:type="paragraph" w:styleId="13">
    <w:name w:val="List Bullet"/>
    <w:basedOn w:val="1"/>
    <w:qFormat/>
    <w:uiPriority w:val="0"/>
    <w:pPr>
      <w:tabs>
        <w:tab w:val="left" w:pos="360"/>
      </w:tabs>
      <w:ind w:left="360" w:hanging="360"/>
    </w:pPr>
    <w:rPr>
      <w:szCs w:val="20"/>
    </w:rPr>
  </w:style>
  <w:style w:type="paragraph" w:styleId="14">
    <w:name w:val="Document Map"/>
    <w:basedOn w:val="1"/>
    <w:link w:val="73"/>
    <w:semiHidden/>
    <w:qFormat/>
    <w:uiPriority w:val="0"/>
    <w:pPr>
      <w:shd w:val="clear" w:color="auto" w:fill="000080"/>
    </w:pPr>
    <w:rPr>
      <w:rFonts w:asciiTheme="minorHAnsi" w:hAnsiTheme="minorHAnsi" w:eastAsiaTheme="minorEastAsia" w:cstheme="minorBidi"/>
    </w:rPr>
  </w:style>
  <w:style w:type="paragraph" w:styleId="15">
    <w:name w:val="annotation text"/>
    <w:basedOn w:val="1"/>
    <w:link w:val="138"/>
    <w:unhideWhenUsed/>
    <w:qFormat/>
    <w:uiPriority w:val="99"/>
    <w:pPr>
      <w:jc w:val="left"/>
    </w:pPr>
  </w:style>
  <w:style w:type="paragraph" w:styleId="16">
    <w:name w:val="Body Text 3"/>
    <w:basedOn w:val="1"/>
    <w:link w:val="107"/>
    <w:qFormat/>
    <w:uiPriority w:val="0"/>
    <w:pPr>
      <w:spacing w:after="120"/>
    </w:pPr>
    <w:rPr>
      <w:rFonts w:ascii="宋体" w:hAnsi="宋体" w:eastAsiaTheme="minorEastAsia" w:cstheme="minorBidi"/>
      <w:sz w:val="16"/>
      <w:szCs w:val="16"/>
    </w:rPr>
  </w:style>
  <w:style w:type="paragraph" w:styleId="17">
    <w:name w:val="Body Text"/>
    <w:basedOn w:val="1"/>
    <w:next w:val="18"/>
    <w:link w:val="111"/>
    <w:qFormat/>
    <w:uiPriority w:val="0"/>
    <w:pPr>
      <w:spacing w:line="360" w:lineRule="auto"/>
    </w:pPr>
    <w:rPr>
      <w:rFonts w:ascii="宋体" w:hAnsi="宋体" w:eastAsiaTheme="minorEastAsia" w:cstheme="minorBidi"/>
      <w:b/>
      <w:bCs/>
      <w:sz w:val="24"/>
    </w:rPr>
  </w:style>
  <w:style w:type="paragraph" w:styleId="18">
    <w:name w:val="Body Text 2"/>
    <w:basedOn w:val="1"/>
    <w:link w:val="70"/>
    <w:qFormat/>
    <w:uiPriority w:val="0"/>
    <w:pPr>
      <w:spacing w:line="360" w:lineRule="auto"/>
    </w:pPr>
    <w:rPr>
      <w:rFonts w:ascii="宋体" w:hAnsi="宋体" w:eastAsiaTheme="minorEastAsia" w:cstheme="minorBidi"/>
      <w:sz w:val="24"/>
    </w:rPr>
  </w:style>
  <w:style w:type="paragraph" w:styleId="19">
    <w:name w:val="Body Text Indent"/>
    <w:basedOn w:val="1"/>
    <w:link w:val="142"/>
    <w:unhideWhenUsed/>
    <w:qFormat/>
    <w:uiPriority w:val="0"/>
    <w:pPr>
      <w:spacing w:after="120"/>
      <w:ind w:left="420" w:leftChars="200"/>
    </w:pPr>
  </w:style>
  <w:style w:type="paragraph" w:styleId="20">
    <w:name w:val="toc 3"/>
    <w:basedOn w:val="1"/>
    <w:next w:val="1"/>
    <w:semiHidden/>
    <w:qFormat/>
    <w:uiPriority w:val="0"/>
    <w:pPr>
      <w:ind w:left="420"/>
      <w:jc w:val="left"/>
    </w:pPr>
    <w:rPr>
      <w:i/>
      <w:iCs/>
    </w:rPr>
  </w:style>
  <w:style w:type="paragraph" w:styleId="21">
    <w:name w:val="Plain Text"/>
    <w:basedOn w:val="1"/>
    <w:link w:val="79"/>
    <w:qFormat/>
    <w:uiPriority w:val="0"/>
    <w:rPr>
      <w:rFonts w:ascii="宋体" w:hAnsi="Courier New" w:eastAsiaTheme="minorEastAsia" w:cstheme="minorBidi"/>
      <w:szCs w:val="22"/>
    </w:rPr>
  </w:style>
  <w:style w:type="paragraph" w:styleId="22">
    <w:name w:val="Date"/>
    <w:basedOn w:val="1"/>
    <w:next w:val="1"/>
    <w:link w:val="99"/>
    <w:qFormat/>
    <w:uiPriority w:val="0"/>
    <w:rPr>
      <w:rFonts w:ascii="宋体" w:hAnsi="Courier New" w:eastAsiaTheme="minorEastAsia" w:cstheme="minorBidi"/>
      <w:sz w:val="32"/>
      <w:szCs w:val="22"/>
    </w:rPr>
  </w:style>
  <w:style w:type="paragraph" w:styleId="23">
    <w:name w:val="Body Text Indent 2"/>
    <w:basedOn w:val="1"/>
    <w:link w:val="88"/>
    <w:qFormat/>
    <w:uiPriority w:val="0"/>
    <w:pPr>
      <w:spacing w:beforeLines="50" w:afterLines="50" w:line="120" w:lineRule="auto"/>
      <w:ind w:firstLine="840" w:firstLineChars="400"/>
      <w:jc w:val="left"/>
    </w:pPr>
    <w:rPr>
      <w:rFonts w:ascii="宋体" w:hAnsi="宋体" w:eastAsiaTheme="minorEastAsia" w:cstheme="minorBidi"/>
    </w:rPr>
  </w:style>
  <w:style w:type="paragraph" w:styleId="24">
    <w:name w:val="Balloon Text"/>
    <w:basedOn w:val="1"/>
    <w:link w:val="81"/>
    <w:qFormat/>
    <w:uiPriority w:val="0"/>
    <w:rPr>
      <w:rFonts w:ascii="Arial" w:hAnsi="Arial" w:eastAsia="Times New Roman" w:cs="Verdana"/>
      <w:b/>
      <w:sz w:val="18"/>
      <w:szCs w:val="18"/>
      <w:lang w:eastAsia="en-US"/>
    </w:rPr>
  </w:style>
  <w:style w:type="paragraph" w:styleId="25">
    <w:name w:val="footer"/>
    <w:basedOn w:val="1"/>
    <w:link w:val="46"/>
    <w:unhideWhenUsed/>
    <w:qFormat/>
    <w:uiPriority w:val="99"/>
    <w:pPr>
      <w:tabs>
        <w:tab w:val="center" w:pos="4153"/>
        <w:tab w:val="right" w:pos="8306"/>
      </w:tabs>
      <w:snapToGrid w:val="0"/>
      <w:jc w:val="left"/>
    </w:pPr>
    <w:rPr>
      <w:sz w:val="18"/>
      <w:szCs w:val="18"/>
    </w:rPr>
  </w:style>
  <w:style w:type="paragraph" w:styleId="26">
    <w:name w:val="header"/>
    <w:basedOn w:val="1"/>
    <w:link w:val="45"/>
    <w:unhideWhenUsed/>
    <w:qFormat/>
    <w:uiPriority w:val="0"/>
    <w:pPr>
      <w:pBdr>
        <w:bottom w:val="single" w:color="auto" w:sz="6" w:space="1"/>
      </w:pBdr>
      <w:tabs>
        <w:tab w:val="center" w:pos="4153"/>
        <w:tab w:val="right" w:pos="8306"/>
      </w:tabs>
      <w:snapToGrid w:val="0"/>
      <w:jc w:val="center"/>
    </w:pPr>
    <w:rPr>
      <w:sz w:val="18"/>
      <w:szCs w:val="18"/>
    </w:rPr>
  </w:style>
  <w:style w:type="paragraph" w:styleId="27">
    <w:name w:val="toc 1"/>
    <w:basedOn w:val="1"/>
    <w:next w:val="1"/>
    <w:semiHidden/>
    <w:qFormat/>
    <w:uiPriority w:val="0"/>
    <w:pPr>
      <w:spacing w:before="120" w:after="120"/>
      <w:jc w:val="left"/>
    </w:pPr>
    <w:rPr>
      <w:b/>
      <w:bCs/>
      <w:caps/>
    </w:rPr>
  </w:style>
  <w:style w:type="paragraph" w:styleId="28">
    <w:name w:val="Body Text Indent 3"/>
    <w:basedOn w:val="1"/>
    <w:link w:val="72"/>
    <w:qFormat/>
    <w:uiPriority w:val="0"/>
    <w:pPr>
      <w:spacing w:line="360" w:lineRule="auto"/>
      <w:ind w:firstLine="482" w:firstLineChars="200"/>
    </w:pPr>
    <w:rPr>
      <w:rFonts w:ascii="宋体" w:hAnsi="宋体" w:eastAsiaTheme="minorEastAsia" w:cstheme="minorBidi"/>
      <w:b/>
      <w:bCs/>
      <w:sz w:val="24"/>
    </w:rPr>
  </w:style>
  <w:style w:type="paragraph" w:styleId="29">
    <w:name w:val="toc 2"/>
    <w:basedOn w:val="1"/>
    <w:next w:val="1"/>
    <w:semiHidden/>
    <w:qFormat/>
    <w:uiPriority w:val="0"/>
    <w:pPr>
      <w:tabs>
        <w:tab w:val="right" w:leader="dot" w:pos="8296"/>
      </w:tabs>
      <w:ind w:left="210"/>
      <w:jc w:val="left"/>
    </w:pPr>
    <w:rPr>
      <w:smallCaps/>
    </w:rPr>
  </w:style>
  <w:style w:type="paragraph" w:styleId="30">
    <w:name w:val="HTML Preformatted"/>
    <w:basedOn w:val="1"/>
    <w:link w:val="9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theme="minorBidi"/>
      <w:color w:val="000000"/>
      <w:szCs w:val="22"/>
    </w:rPr>
  </w:style>
  <w:style w:type="paragraph" w:styleId="31">
    <w:name w:val="Normal (Web)"/>
    <w:basedOn w:val="1"/>
    <w:qFormat/>
    <w:uiPriority w:val="0"/>
    <w:rPr>
      <w:sz w:val="24"/>
    </w:rPr>
  </w:style>
  <w:style w:type="paragraph" w:styleId="32">
    <w:name w:val="Title"/>
    <w:basedOn w:val="1"/>
    <w:link w:val="105"/>
    <w:qFormat/>
    <w:uiPriority w:val="0"/>
    <w:pPr>
      <w:spacing w:before="240" w:after="60"/>
      <w:jc w:val="center"/>
      <w:outlineLvl w:val="0"/>
    </w:pPr>
    <w:rPr>
      <w:rFonts w:ascii="Arial" w:hAnsi="Arial" w:eastAsia="隶书" w:cs="Arial"/>
      <w:b/>
      <w:bCs/>
      <w:sz w:val="32"/>
      <w:szCs w:val="32"/>
    </w:rPr>
  </w:style>
  <w:style w:type="paragraph" w:styleId="33">
    <w:name w:val="annotation subject"/>
    <w:basedOn w:val="15"/>
    <w:next w:val="15"/>
    <w:link w:val="77"/>
    <w:qFormat/>
    <w:uiPriority w:val="0"/>
    <w:rPr>
      <w:rFonts w:ascii="宋体" w:hAnsi="Arial" w:cs="Verdana"/>
      <w:b/>
      <w:bCs/>
    </w:rPr>
  </w:style>
  <w:style w:type="paragraph" w:styleId="34">
    <w:name w:val="Body Text First Indent 2"/>
    <w:basedOn w:val="19"/>
    <w:link w:val="85"/>
    <w:qFormat/>
    <w:uiPriority w:val="0"/>
    <w:pPr>
      <w:ind w:firstLine="420" w:firstLineChars="200"/>
    </w:pPr>
    <w:rPr>
      <w:rFonts w:asciiTheme="minorHAnsi" w:hAnsiTheme="minorHAnsi" w:eastAsiaTheme="minorEastAsia" w:cstheme="minorBidi"/>
    </w:rPr>
  </w:style>
  <w:style w:type="table" w:styleId="36">
    <w:name w:val="Table Grid"/>
    <w:basedOn w:val="35"/>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0"/>
    <w:rPr>
      <w:b/>
    </w:rPr>
  </w:style>
  <w:style w:type="character" w:styleId="39">
    <w:name w:val="page number"/>
    <w:basedOn w:val="37"/>
    <w:qFormat/>
    <w:uiPriority w:val="0"/>
    <w:rPr>
      <w:rFonts w:ascii="Arial" w:hAnsi="Arial" w:eastAsia="Times New Roman" w:cs="Verdana"/>
      <w:b/>
      <w:kern w:val="0"/>
      <w:sz w:val="24"/>
      <w:szCs w:val="20"/>
      <w:lang w:eastAsia="en-US"/>
    </w:rPr>
  </w:style>
  <w:style w:type="character" w:styleId="40">
    <w:name w:val="FollowedHyperlink"/>
    <w:qFormat/>
    <w:uiPriority w:val="0"/>
    <w:rPr>
      <w:rFonts w:hint="eastAsia" w:ascii="宋体" w:hAnsi="宋体" w:eastAsia="宋体" w:cs="宋体"/>
      <w:b/>
      <w:color w:val="0031C1"/>
      <w:kern w:val="0"/>
      <w:sz w:val="18"/>
      <w:szCs w:val="18"/>
      <w:u w:val="none"/>
      <w:lang w:eastAsia="en-US"/>
    </w:rPr>
  </w:style>
  <w:style w:type="character" w:styleId="41">
    <w:name w:val="Emphasis"/>
    <w:qFormat/>
    <w:uiPriority w:val="0"/>
    <w:rPr>
      <w:rFonts w:ascii="Arial" w:hAnsi="Arial" w:eastAsia="Times New Roman" w:cs="Verdana"/>
      <w:b/>
      <w:kern w:val="0"/>
      <w:sz w:val="24"/>
      <w:szCs w:val="20"/>
      <w:lang w:eastAsia="en-US"/>
    </w:rPr>
  </w:style>
  <w:style w:type="character" w:styleId="42">
    <w:name w:val="Hyperlink"/>
    <w:qFormat/>
    <w:uiPriority w:val="0"/>
    <w:rPr>
      <w:rFonts w:hint="eastAsia" w:ascii="宋体" w:hAnsi="宋体" w:eastAsia="宋体" w:cs="宋体"/>
      <w:b/>
      <w:color w:val="0031C1"/>
      <w:kern w:val="0"/>
      <w:sz w:val="18"/>
      <w:szCs w:val="18"/>
      <w:u w:val="none"/>
      <w:lang w:eastAsia="en-US"/>
    </w:rPr>
  </w:style>
  <w:style w:type="character" w:styleId="43">
    <w:name w:val="annotation reference"/>
    <w:basedOn w:val="37"/>
    <w:unhideWhenUsed/>
    <w:qFormat/>
    <w:uiPriority w:val="99"/>
    <w:rPr>
      <w:sz w:val="21"/>
      <w:szCs w:val="21"/>
    </w:rPr>
  </w:style>
  <w:style w:type="character" w:customStyle="1" w:styleId="44">
    <w:name w:val="标题 2 Char"/>
    <w:basedOn w:val="37"/>
    <w:link w:val="6"/>
    <w:qFormat/>
    <w:uiPriority w:val="0"/>
    <w:rPr>
      <w:rFonts w:ascii="宋体" w:hAnsi="宋体" w:eastAsia="宋体" w:cs="Times New Roman"/>
      <w:b/>
      <w:bCs/>
      <w:kern w:val="0"/>
      <w:sz w:val="24"/>
      <w:szCs w:val="20"/>
    </w:rPr>
  </w:style>
  <w:style w:type="character" w:customStyle="1" w:styleId="45">
    <w:name w:val="页眉 Char"/>
    <w:basedOn w:val="37"/>
    <w:link w:val="26"/>
    <w:qFormat/>
    <w:uiPriority w:val="0"/>
    <w:rPr>
      <w:sz w:val="18"/>
      <w:szCs w:val="18"/>
    </w:rPr>
  </w:style>
  <w:style w:type="character" w:customStyle="1" w:styleId="46">
    <w:name w:val="页脚 Char"/>
    <w:basedOn w:val="37"/>
    <w:link w:val="25"/>
    <w:qFormat/>
    <w:uiPriority w:val="99"/>
    <w:rPr>
      <w:sz w:val="18"/>
      <w:szCs w:val="18"/>
    </w:rPr>
  </w:style>
  <w:style w:type="character" w:customStyle="1" w:styleId="47">
    <w:name w:val="标题 1 Char"/>
    <w:basedOn w:val="37"/>
    <w:link w:val="3"/>
    <w:qFormat/>
    <w:uiPriority w:val="0"/>
    <w:rPr>
      <w:rFonts w:ascii="宋体" w:hAnsi="宋体" w:eastAsia="黑体" w:cs="Times New Roman"/>
      <w:b/>
      <w:bCs/>
      <w:kern w:val="44"/>
      <w:sz w:val="28"/>
      <w:szCs w:val="44"/>
    </w:rPr>
  </w:style>
  <w:style w:type="character" w:customStyle="1" w:styleId="48">
    <w:name w:val="标题 3 Char"/>
    <w:basedOn w:val="37"/>
    <w:qFormat/>
    <w:uiPriority w:val="0"/>
    <w:rPr>
      <w:rFonts w:ascii="Times New Roman" w:hAnsi="Times New Roman" w:eastAsia="宋体" w:cs="Times New Roman"/>
      <w:b/>
      <w:bCs/>
      <w:sz w:val="32"/>
      <w:szCs w:val="32"/>
    </w:rPr>
  </w:style>
  <w:style w:type="character" w:customStyle="1" w:styleId="49">
    <w:name w:val="标题 4 Char"/>
    <w:basedOn w:val="37"/>
    <w:link w:val="5"/>
    <w:qFormat/>
    <w:uiPriority w:val="0"/>
    <w:rPr>
      <w:rFonts w:ascii="Arial" w:hAnsi="Arial" w:eastAsia="黑体" w:cs="Times New Roman"/>
      <w:b/>
      <w:bCs/>
      <w:sz w:val="28"/>
      <w:szCs w:val="28"/>
    </w:rPr>
  </w:style>
  <w:style w:type="character" w:customStyle="1" w:styleId="50">
    <w:name w:val="标题 5 Char"/>
    <w:basedOn w:val="37"/>
    <w:link w:val="7"/>
    <w:qFormat/>
    <w:uiPriority w:val="0"/>
    <w:rPr>
      <w:rFonts w:ascii="Times New Roman" w:hAnsi="Times New Roman" w:eastAsia="宋体" w:cs="Times New Roman"/>
      <w:b/>
      <w:bCs/>
      <w:sz w:val="28"/>
      <w:szCs w:val="28"/>
    </w:rPr>
  </w:style>
  <w:style w:type="character" w:customStyle="1" w:styleId="51">
    <w:name w:val="标题 6 Char"/>
    <w:basedOn w:val="37"/>
    <w:link w:val="8"/>
    <w:qFormat/>
    <w:uiPriority w:val="0"/>
    <w:rPr>
      <w:rFonts w:ascii="Arial" w:hAnsi="Arial" w:eastAsia="黑体" w:cs="Times New Roman"/>
      <w:b/>
      <w:sz w:val="24"/>
      <w:szCs w:val="20"/>
    </w:rPr>
  </w:style>
  <w:style w:type="character" w:customStyle="1" w:styleId="52">
    <w:name w:val="标题 7 Char"/>
    <w:basedOn w:val="37"/>
    <w:link w:val="10"/>
    <w:qFormat/>
    <w:uiPriority w:val="0"/>
    <w:rPr>
      <w:rFonts w:ascii="Times New Roman" w:hAnsi="Times New Roman" w:eastAsia="宋体" w:cs="Times New Roman"/>
      <w:b/>
      <w:sz w:val="24"/>
      <w:szCs w:val="20"/>
    </w:rPr>
  </w:style>
  <w:style w:type="character" w:customStyle="1" w:styleId="53">
    <w:name w:val="标题 8 Char"/>
    <w:basedOn w:val="37"/>
    <w:link w:val="11"/>
    <w:qFormat/>
    <w:uiPriority w:val="0"/>
    <w:rPr>
      <w:rFonts w:ascii="Arial" w:hAnsi="Arial" w:eastAsia="黑体" w:cs="Times New Roman"/>
      <w:sz w:val="24"/>
      <w:szCs w:val="20"/>
    </w:rPr>
  </w:style>
  <w:style w:type="character" w:customStyle="1" w:styleId="54">
    <w:name w:val="标题 9 Char"/>
    <w:basedOn w:val="37"/>
    <w:link w:val="12"/>
    <w:qFormat/>
    <w:uiPriority w:val="0"/>
    <w:rPr>
      <w:rFonts w:ascii="Arial" w:hAnsi="Arial" w:eastAsia="黑体" w:cs="Times New Roman"/>
      <w:szCs w:val="20"/>
    </w:rPr>
  </w:style>
  <w:style w:type="character" w:customStyle="1" w:styleId="55">
    <w:name w:val="active"/>
    <w:qFormat/>
    <w:uiPriority w:val="0"/>
    <w:rPr>
      <w:rFonts w:ascii="Arial" w:hAnsi="Arial" w:eastAsia="Times New Roman" w:cs="Verdana"/>
      <w:b/>
      <w:color w:val="FFFFFF"/>
      <w:kern w:val="0"/>
      <w:sz w:val="24"/>
      <w:szCs w:val="20"/>
      <w:lang w:eastAsia="en-US"/>
    </w:rPr>
  </w:style>
  <w:style w:type="character" w:customStyle="1" w:styleId="56">
    <w:name w:val="ca-3"/>
    <w:basedOn w:val="37"/>
    <w:qFormat/>
    <w:uiPriority w:val="0"/>
    <w:rPr>
      <w:rFonts w:ascii="Arial" w:hAnsi="Arial" w:eastAsia="Times New Roman" w:cs="Verdana"/>
      <w:b/>
      <w:kern w:val="0"/>
      <w:sz w:val="24"/>
      <w:szCs w:val="20"/>
      <w:lang w:eastAsia="en-US"/>
    </w:rPr>
  </w:style>
  <w:style w:type="character" w:customStyle="1" w:styleId="57">
    <w:name w:val="Char Char21"/>
    <w:qFormat/>
    <w:uiPriority w:val="0"/>
    <w:rPr>
      <w:rFonts w:hint="eastAsia" w:ascii="宋体" w:hAnsi="宋体" w:eastAsia="宋体" w:cs="宋体"/>
      <w:b/>
      <w:sz w:val="24"/>
    </w:rPr>
  </w:style>
  <w:style w:type="character" w:customStyle="1" w:styleId="58">
    <w:name w:val="Char Char14"/>
    <w:qFormat/>
    <w:uiPriority w:val="0"/>
    <w:rPr>
      <w:rFonts w:ascii="Arial" w:hAnsi="Arial" w:eastAsia="黑体" w:cs="Arial"/>
      <w:kern w:val="2"/>
      <w:sz w:val="21"/>
    </w:rPr>
  </w:style>
  <w:style w:type="character" w:customStyle="1" w:styleId="59">
    <w:name w:val="Char Char6"/>
    <w:qFormat/>
    <w:uiPriority w:val="0"/>
    <w:rPr>
      <w:rFonts w:hint="eastAsia" w:ascii="宋体" w:hAnsi="宋体" w:eastAsia="宋体" w:cs="宋体"/>
      <w:sz w:val="34"/>
    </w:rPr>
  </w:style>
  <w:style w:type="character" w:customStyle="1" w:styleId="60">
    <w:name w:val="Char Char19"/>
    <w:qFormat/>
    <w:uiPriority w:val="0"/>
    <w:rPr>
      <w:rFonts w:ascii="Arial" w:hAnsi="Arial" w:eastAsia="黑体" w:cs="Arial"/>
      <w:b/>
      <w:kern w:val="2"/>
      <w:sz w:val="28"/>
      <w:szCs w:val="28"/>
    </w:rPr>
  </w:style>
  <w:style w:type="character" w:customStyle="1" w:styleId="61">
    <w:name w:val="标题 3 Char1"/>
    <w:link w:val="4"/>
    <w:qFormat/>
    <w:locked/>
    <w:uiPriority w:val="0"/>
    <w:rPr>
      <w:rFonts w:ascii="宋体" w:hAnsi="宋体" w:eastAsia="宋体" w:cs="Times New Roman"/>
      <w:b/>
      <w:sz w:val="28"/>
      <w:szCs w:val="32"/>
    </w:rPr>
  </w:style>
  <w:style w:type="character" w:customStyle="1" w:styleId="62">
    <w:name w:val="Char Char11"/>
    <w:qFormat/>
    <w:uiPriority w:val="0"/>
    <w:rPr>
      <w:rFonts w:ascii="Arial" w:hAnsi="Arial" w:eastAsia="隶书" w:cs="Arial"/>
      <w:b/>
      <w:kern w:val="2"/>
      <w:sz w:val="32"/>
      <w:szCs w:val="32"/>
    </w:rPr>
  </w:style>
  <w:style w:type="character" w:customStyle="1" w:styleId="63">
    <w:name w:val="fielderror"/>
    <w:qFormat/>
    <w:uiPriority w:val="0"/>
    <w:rPr>
      <w:rFonts w:ascii="Arial" w:hAnsi="Arial" w:eastAsia="Times New Roman" w:cs="Verdana"/>
      <w:b/>
      <w:color w:val="800000"/>
      <w:kern w:val="0"/>
      <w:sz w:val="24"/>
      <w:szCs w:val="20"/>
      <w:lang w:eastAsia="en-US"/>
    </w:rPr>
  </w:style>
  <w:style w:type="character" w:customStyle="1" w:styleId="64">
    <w:name w:val="列出段落 Char"/>
    <w:link w:val="65"/>
    <w:qFormat/>
    <w:uiPriority w:val="0"/>
    <w:rPr>
      <w:rFonts w:ascii="Calibri" w:hAnsi="Calibri"/>
    </w:rPr>
  </w:style>
  <w:style w:type="paragraph" w:customStyle="1" w:styleId="65">
    <w:name w:val="msolistparagraph"/>
    <w:basedOn w:val="1"/>
    <w:link w:val="64"/>
    <w:qFormat/>
    <w:uiPriority w:val="0"/>
    <w:pPr>
      <w:ind w:firstLine="420" w:firstLineChars="200"/>
    </w:pPr>
    <w:rPr>
      <w:rFonts w:ascii="Calibri" w:hAnsi="Calibri" w:eastAsiaTheme="minorEastAsia" w:cstheme="minorBidi"/>
      <w:szCs w:val="22"/>
    </w:rPr>
  </w:style>
  <w:style w:type="character" w:customStyle="1" w:styleId="66">
    <w:name w:val="标准正文 Char"/>
    <w:link w:val="67"/>
    <w:qFormat/>
    <w:uiPriority w:val="0"/>
    <w:rPr>
      <w:rFonts w:ascii="宋体" w:hAnsi="宋体"/>
      <w:lang w:val="zh-CN"/>
    </w:rPr>
  </w:style>
  <w:style w:type="paragraph" w:customStyle="1" w:styleId="67">
    <w:name w:val="标准正文"/>
    <w:basedOn w:val="1"/>
    <w:link w:val="66"/>
    <w:qFormat/>
    <w:uiPriority w:val="0"/>
    <w:pPr>
      <w:tabs>
        <w:tab w:val="left" w:pos="0"/>
        <w:tab w:val="left" w:pos="360"/>
      </w:tabs>
      <w:autoSpaceDE w:val="0"/>
      <w:autoSpaceDN w:val="0"/>
      <w:adjustRightInd w:val="0"/>
      <w:jc w:val="left"/>
    </w:pPr>
    <w:rPr>
      <w:rFonts w:ascii="宋体" w:hAnsi="宋体" w:eastAsiaTheme="minorEastAsia" w:cstheme="minorBidi"/>
      <w:szCs w:val="22"/>
      <w:lang w:val="zh-CN"/>
    </w:rPr>
  </w:style>
  <w:style w:type="character" w:customStyle="1" w:styleId="68">
    <w:name w:val="正文首行缩进 2 Char"/>
    <w:basedOn w:val="69"/>
    <w:qFormat/>
    <w:uiPriority w:val="0"/>
    <w:rPr>
      <w:rFonts w:ascii="Arial" w:hAnsi="Arial" w:eastAsia="Times New Roman" w:cs="Verdana"/>
      <w:kern w:val="2"/>
      <w:sz w:val="21"/>
      <w:szCs w:val="24"/>
      <w:lang w:eastAsia="en-US"/>
    </w:rPr>
  </w:style>
  <w:style w:type="character" w:customStyle="1" w:styleId="69">
    <w:name w:val="正文文本缩进 Char1"/>
    <w:qFormat/>
    <w:uiPriority w:val="0"/>
    <w:rPr>
      <w:rFonts w:ascii="Arial" w:hAnsi="Arial" w:eastAsia="Times New Roman" w:cs="Verdana"/>
      <w:b/>
      <w:kern w:val="2"/>
      <w:sz w:val="21"/>
      <w:szCs w:val="24"/>
      <w:lang w:eastAsia="en-US"/>
    </w:rPr>
  </w:style>
  <w:style w:type="character" w:customStyle="1" w:styleId="70">
    <w:name w:val="正文文本 2 Char"/>
    <w:link w:val="18"/>
    <w:qFormat/>
    <w:locked/>
    <w:uiPriority w:val="0"/>
    <w:rPr>
      <w:rFonts w:ascii="宋体" w:hAnsi="宋体"/>
      <w:sz w:val="24"/>
      <w:szCs w:val="24"/>
    </w:rPr>
  </w:style>
  <w:style w:type="character" w:customStyle="1" w:styleId="71">
    <w:name w:val="ca-4"/>
    <w:basedOn w:val="37"/>
    <w:qFormat/>
    <w:uiPriority w:val="0"/>
    <w:rPr>
      <w:rFonts w:ascii="Arial" w:hAnsi="Arial" w:eastAsia="Times New Roman" w:cs="Verdana"/>
      <w:b/>
      <w:kern w:val="0"/>
      <w:sz w:val="24"/>
      <w:szCs w:val="20"/>
      <w:lang w:eastAsia="en-US"/>
    </w:rPr>
  </w:style>
  <w:style w:type="character" w:customStyle="1" w:styleId="72">
    <w:name w:val="正文文本缩进 3 Char"/>
    <w:link w:val="28"/>
    <w:qFormat/>
    <w:locked/>
    <w:uiPriority w:val="0"/>
    <w:rPr>
      <w:rFonts w:ascii="宋体" w:hAnsi="宋体"/>
      <w:b/>
      <w:bCs/>
      <w:sz w:val="24"/>
      <w:szCs w:val="24"/>
    </w:rPr>
  </w:style>
  <w:style w:type="character" w:customStyle="1" w:styleId="73">
    <w:name w:val="文档结构图 Char"/>
    <w:link w:val="14"/>
    <w:semiHidden/>
    <w:qFormat/>
    <w:locked/>
    <w:uiPriority w:val="0"/>
    <w:rPr>
      <w:szCs w:val="24"/>
      <w:shd w:val="clear" w:color="auto" w:fill="000080"/>
    </w:rPr>
  </w:style>
  <w:style w:type="character" w:customStyle="1" w:styleId="74">
    <w:name w:val="正文文本 2 Char1"/>
    <w:qFormat/>
    <w:uiPriority w:val="0"/>
    <w:rPr>
      <w:rFonts w:ascii="Arial" w:hAnsi="Arial" w:eastAsia="Times New Roman" w:cs="Verdana"/>
      <w:b/>
      <w:kern w:val="2"/>
      <w:sz w:val="21"/>
      <w:szCs w:val="24"/>
      <w:lang w:eastAsia="en-US"/>
    </w:rPr>
  </w:style>
  <w:style w:type="character" w:customStyle="1" w:styleId="75">
    <w:name w:val="Char Char9"/>
    <w:qFormat/>
    <w:uiPriority w:val="0"/>
    <w:rPr>
      <w:rFonts w:hint="eastAsia" w:ascii="宋体" w:hAnsi="宋体" w:eastAsia="宋体" w:cs="宋体"/>
      <w:b/>
      <w:kern w:val="2"/>
      <w:sz w:val="21"/>
      <w:szCs w:val="24"/>
    </w:rPr>
  </w:style>
  <w:style w:type="character" w:customStyle="1" w:styleId="76">
    <w:name w:val="正文缩进 Char"/>
    <w:link w:val="9"/>
    <w:qFormat/>
    <w:locked/>
    <w:uiPriority w:val="0"/>
  </w:style>
  <w:style w:type="character" w:customStyle="1" w:styleId="77">
    <w:name w:val="批注主题 Char"/>
    <w:link w:val="33"/>
    <w:qFormat/>
    <w:uiPriority w:val="0"/>
    <w:rPr>
      <w:rFonts w:ascii="宋体" w:hAnsi="Arial" w:eastAsia="宋体" w:cs="Verdana"/>
      <w:b/>
      <w:bCs/>
      <w:szCs w:val="24"/>
    </w:rPr>
  </w:style>
  <w:style w:type="character" w:customStyle="1" w:styleId="78">
    <w:name w:val="Char Char15"/>
    <w:qFormat/>
    <w:uiPriority w:val="0"/>
    <w:rPr>
      <w:rFonts w:ascii="Arial" w:hAnsi="Arial" w:eastAsia="黑体" w:cs="Arial"/>
      <w:kern w:val="2"/>
      <w:sz w:val="24"/>
    </w:rPr>
  </w:style>
  <w:style w:type="character" w:customStyle="1" w:styleId="79">
    <w:name w:val="纯文本 Char1"/>
    <w:link w:val="21"/>
    <w:qFormat/>
    <w:locked/>
    <w:uiPriority w:val="0"/>
    <w:rPr>
      <w:rFonts w:ascii="宋体" w:hAnsi="Courier New"/>
    </w:rPr>
  </w:style>
  <w:style w:type="character" w:customStyle="1" w:styleId="80">
    <w:name w:val="Char Char7"/>
    <w:qFormat/>
    <w:uiPriority w:val="0"/>
    <w:rPr>
      <w:kern w:val="2"/>
      <w:sz w:val="24"/>
      <w:szCs w:val="24"/>
    </w:rPr>
  </w:style>
  <w:style w:type="character" w:customStyle="1" w:styleId="81">
    <w:name w:val="批注框文本 Char"/>
    <w:link w:val="24"/>
    <w:qFormat/>
    <w:uiPriority w:val="0"/>
    <w:rPr>
      <w:rFonts w:ascii="Arial" w:hAnsi="Arial" w:eastAsia="Times New Roman" w:cs="Verdana"/>
      <w:b/>
      <w:sz w:val="18"/>
      <w:szCs w:val="18"/>
      <w:lang w:eastAsia="en-US"/>
    </w:rPr>
  </w:style>
  <w:style w:type="character" w:customStyle="1" w:styleId="82">
    <w:name w:val="Char Char8"/>
    <w:qFormat/>
    <w:uiPriority w:val="0"/>
    <w:rPr>
      <w:rFonts w:hint="eastAsia" w:ascii="Arial Unicode MS" w:hAnsi="Arial Unicode MS" w:eastAsia="Arial Unicode MS" w:cs="Arial Unicode MS"/>
      <w:color w:val="000000"/>
    </w:rPr>
  </w:style>
  <w:style w:type="character" w:customStyle="1" w:styleId="83">
    <w:name w:val="Char Char4"/>
    <w:qFormat/>
    <w:uiPriority w:val="0"/>
    <w:rPr>
      <w:rFonts w:hint="eastAsia" w:ascii="宋体" w:hAnsi="宋体" w:eastAsia="宋体" w:cs="宋体"/>
      <w:b/>
      <w:kern w:val="2"/>
      <w:sz w:val="24"/>
      <w:szCs w:val="24"/>
    </w:rPr>
  </w:style>
  <w:style w:type="character" w:customStyle="1" w:styleId="84">
    <w:name w:val="font31"/>
    <w:basedOn w:val="37"/>
    <w:qFormat/>
    <w:uiPriority w:val="0"/>
    <w:rPr>
      <w:rFonts w:hint="eastAsia" w:ascii="宋体" w:hAnsi="宋体" w:eastAsia="宋体" w:cs="宋体"/>
      <w:color w:val="000000"/>
      <w:sz w:val="21"/>
      <w:szCs w:val="21"/>
      <w:u w:val="none"/>
    </w:rPr>
  </w:style>
  <w:style w:type="character" w:customStyle="1" w:styleId="85">
    <w:name w:val="正文首行缩进 2 Char1"/>
    <w:link w:val="34"/>
    <w:qFormat/>
    <w:uiPriority w:val="0"/>
    <w:rPr>
      <w:szCs w:val="24"/>
    </w:rPr>
  </w:style>
  <w:style w:type="character" w:customStyle="1" w:styleId="86">
    <w:name w:val="正文文本 Char"/>
    <w:qFormat/>
    <w:uiPriority w:val="0"/>
    <w:rPr>
      <w:rFonts w:ascii="Arial" w:hAnsi="Arial" w:eastAsia="Times New Roman" w:cs="Verdana"/>
      <w:b/>
      <w:kern w:val="2"/>
      <w:sz w:val="21"/>
      <w:szCs w:val="24"/>
      <w:lang w:eastAsia="en-US"/>
    </w:rPr>
  </w:style>
  <w:style w:type="character" w:customStyle="1" w:styleId="87">
    <w:name w:val="正文文本缩进 3 Char1"/>
    <w:qFormat/>
    <w:uiPriority w:val="0"/>
    <w:rPr>
      <w:rFonts w:ascii="Arial" w:hAnsi="Arial" w:eastAsia="Times New Roman" w:cs="Verdana"/>
      <w:b/>
      <w:kern w:val="2"/>
      <w:sz w:val="16"/>
      <w:szCs w:val="16"/>
      <w:lang w:eastAsia="en-US"/>
    </w:rPr>
  </w:style>
  <w:style w:type="character" w:customStyle="1" w:styleId="88">
    <w:name w:val="正文文本缩进 2 Char"/>
    <w:link w:val="23"/>
    <w:qFormat/>
    <w:locked/>
    <w:uiPriority w:val="0"/>
    <w:rPr>
      <w:rFonts w:ascii="宋体" w:hAnsi="宋体"/>
      <w:szCs w:val="24"/>
    </w:rPr>
  </w:style>
  <w:style w:type="character" w:customStyle="1" w:styleId="89">
    <w:name w:val="Char Char17"/>
    <w:qFormat/>
    <w:uiPriority w:val="0"/>
    <w:rPr>
      <w:rFonts w:ascii="Arial" w:hAnsi="Arial" w:eastAsia="黑体" w:cs="Arial"/>
      <w:b/>
      <w:kern w:val="2"/>
      <w:sz w:val="24"/>
    </w:rPr>
  </w:style>
  <w:style w:type="character" w:customStyle="1" w:styleId="90">
    <w:name w:val="正文文本缩进 Char"/>
    <w:qFormat/>
    <w:locked/>
    <w:uiPriority w:val="0"/>
    <w:rPr>
      <w:rFonts w:ascii="宋体" w:hAnsi="宋体"/>
      <w:kern w:val="2"/>
      <w:sz w:val="21"/>
      <w:szCs w:val="24"/>
    </w:rPr>
  </w:style>
  <w:style w:type="character" w:customStyle="1" w:styleId="91">
    <w:name w:val="正文文本缩进 2 Char1"/>
    <w:qFormat/>
    <w:uiPriority w:val="0"/>
    <w:rPr>
      <w:rFonts w:ascii="Arial" w:hAnsi="Arial" w:eastAsia="Times New Roman" w:cs="Verdana"/>
      <w:b/>
      <w:kern w:val="2"/>
      <w:sz w:val="21"/>
      <w:szCs w:val="24"/>
      <w:lang w:eastAsia="en-US"/>
    </w:rPr>
  </w:style>
  <w:style w:type="character" w:customStyle="1" w:styleId="92">
    <w:name w:val="font11"/>
    <w:basedOn w:val="37"/>
    <w:qFormat/>
    <w:uiPriority w:val="0"/>
    <w:rPr>
      <w:rFonts w:hint="eastAsia" w:ascii="宋体" w:hAnsi="宋体" w:eastAsia="宋体" w:cs="宋体"/>
      <w:color w:val="0000FF"/>
      <w:sz w:val="21"/>
      <w:szCs w:val="21"/>
      <w:u w:val="none"/>
    </w:rPr>
  </w:style>
  <w:style w:type="character" w:customStyle="1" w:styleId="93">
    <w:name w:val="页眉 Char1"/>
    <w:qFormat/>
    <w:uiPriority w:val="0"/>
    <w:rPr>
      <w:rFonts w:ascii="Arial" w:hAnsi="Arial" w:eastAsia="Times New Roman" w:cs="Verdana"/>
      <w:b/>
      <w:kern w:val="2"/>
      <w:sz w:val="18"/>
      <w:szCs w:val="18"/>
      <w:lang w:eastAsia="en-US"/>
    </w:rPr>
  </w:style>
  <w:style w:type="character" w:customStyle="1" w:styleId="94">
    <w:name w:val="font51"/>
    <w:qFormat/>
    <w:uiPriority w:val="0"/>
    <w:rPr>
      <w:rFonts w:hint="eastAsia" w:ascii="宋体" w:hAnsi="宋体" w:eastAsia="宋体" w:cs="宋体"/>
      <w:color w:val="000000"/>
      <w:sz w:val="21"/>
      <w:szCs w:val="21"/>
      <w:u w:val="none"/>
    </w:rPr>
  </w:style>
  <w:style w:type="character" w:customStyle="1" w:styleId="95">
    <w:name w:val="Char Char18"/>
    <w:qFormat/>
    <w:uiPriority w:val="0"/>
    <w:rPr>
      <w:b/>
      <w:kern w:val="2"/>
      <w:sz w:val="28"/>
    </w:rPr>
  </w:style>
  <w:style w:type="character" w:customStyle="1" w:styleId="96">
    <w:name w:val="HTML 预设格式 Char"/>
    <w:link w:val="30"/>
    <w:qFormat/>
    <w:locked/>
    <w:uiPriority w:val="0"/>
    <w:rPr>
      <w:rFonts w:ascii="Arial Unicode MS" w:hAnsi="Arial Unicode MS" w:eastAsia="Arial Unicode MS"/>
      <w:color w:val="000000"/>
    </w:rPr>
  </w:style>
  <w:style w:type="character" w:customStyle="1" w:styleId="97">
    <w:name w:val="Char Char12"/>
    <w:qFormat/>
    <w:uiPriority w:val="0"/>
    <w:rPr>
      <w:kern w:val="2"/>
      <w:sz w:val="16"/>
      <w:szCs w:val="16"/>
    </w:rPr>
  </w:style>
  <w:style w:type="character" w:customStyle="1" w:styleId="98">
    <w:name w:val="Char Char13"/>
    <w:qFormat/>
    <w:uiPriority w:val="0"/>
    <w:rPr>
      <w:rFonts w:hint="eastAsia" w:ascii="宋体" w:hAnsi="宋体" w:eastAsia="宋体" w:cs="宋体"/>
      <w:kern w:val="2"/>
      <w:sz w:val="21"/>
      <w:szCs w:val="24"/>
    </w:rPr>
  </w:style>
  <w:style w:type="character" w:customStyle="1" w:styleId="99">
    <w:name w:val="日期 Char"/>
    <w:link w:val="22"/>
    <w:qFormat/>
    <w:locked/>
    <w:uiPriority w:val="0"/>
    <w:rPr>
      <w:rFonts w:ascii="宋体" w:hAnsi="Courier New"/>
      <w:sz w:val="32"/>
    </w:rPr>
  </w:style>
  <w:style w:type="character" w:customStyle="1" w:styleId="100">
    <w:name w:val="active6"/>
    <w:qFormat/>
    <w:uiPriority w:val="0"/>
    <w:rPr>
      <w:rFonts w:ascii="Arial" w:hAnsi="Arial" w:eastAsia="Times New Roman" w:cs="Verdana"/>
      <w:b/>
      <w:color w:val="FFFFFF"/>
      <w:kern w:val="0"/>
      <w:sz w:val="24"/>
      <w:szCs w:val="20"/>
      <w:lang w:eastAsia="en-US"/>
    </w:rPr>
  </w:style>
  <w:style w:type="character" w:customStyle="1" w:styleId="101">
    <w:name w:val="批注文字 Char"/>
    <w:qFormat/>
    <w:uiPriority w:val="99"/>
    <w:rPr>
      <w:rFonts w:ascii="宋体" w:hAnsi="Arial" w:eastAsia="宋体" w:cs="Verdana"/>
      <w:b/>
      <w:kern w:val="0"/>
      <w:sz w:val="34"/>
      <w:szCs w:val="20"/>
      <w:lang w:val="en-US" w:eastAsia="zh-CN" w:bidi="ar-SA"/>
    </w:rPr>
  </w:style>
  <w:style w:type="character" w:customStyle="1" w:styleId="102">
    <w:name w:val="search_content1"/>
    <w:qFormat/>
    <w:uiPriority w:val="0"/>
    <w:rPr>
      <w:rFonts w:ascii="Arial" w:hAnsi="Arial" w:eastAsia="Times New Roman" w:cs="Verdana"/>
      <w:b/>
      <w:kern w:val="0"/>
      <w:sz w:val="18"/>
      <w:szCs w:val="20"/>
      <w:lang w:eastAsia="en-US"/>
    </w:rPr>
  </w:style>
  <w:style w:type="character" w:customStyle="1" w:styleId="103">
    <w:name w:val="HTML 预设格式 Char1"/>
    <w:qFormat/>
    <w:uiPriority w:val="0"/>
    <w:rPr>
      <w:rFonts w:ascii="Courier New" w:hAnsi="Courier New" w:eastAsia="Times New Roman" w:cs="Courier New"/>
      <w:b/>
      <w:kern w:val="2"/>
      <w:sz w:val="24"/>
      <w:szCs w:val="20"/>
      <w:lang w:eastAsia="en-US"/>
    </w:rPr>
  </w:style>
  <w:style w:type="character" w:customStyle="1" w:styleId="104">
    <w:name w:val="hilite6"/>
    <w:qFormat/>
    <w:uiPriority w:val="0"/>
    <w:rPr>
      <w:rFonts w:ascii="Arial" w:hAnsi="Arial" w:eastAsia="Times New Roman" w:cs="Verdana"/>
      <w:b/>
      <w:color w:val="000000"/>
      <w:kern w:val="0"/>
      <w:sz w:val="24"/>
      <w:szCs w:val="20"/>
      <w:lang w:eastAsia="en-US"/>
    </w:rPr>
  </w:style>
  <w:style w:type="character" w:customStyle="1" w:styleId="105">
    <w:name w:val="标题 Char"/>
    <w:link w:val="32"/>
    <w:qFormat/>
    <w:locked/>
    <w:uiPriority w:val="0"/>
    <w:rPr>
      <w:rFonts w:ascii="Arial" w:hAnsi="Arial" w:eastAsia="隶书" w:cs="Arial"/>
      <w:b/>
      <w:bCs/>
      <w:sz w:val="32"/>
      <w:szCs w:val="32"/>
    </w:rPr>
  </w:style>
  <w:style w:type="character" w:customStyle="1" w:styleId="106">
    <w:name w:val="hilite"/>
    <w:qFormat/>
    <w:uiPriority w:val="0"/>
    <w:rPr>
      <w:rFonts w:ascii="Arial" w:hAnsi="Arial" w:eastAsia="Times New Roman" w:cs="Verdana"/>
      <w:b/>
      <w:color w:val="000000"/>
      <w:kern w:val="0"/>
      <w:sz w:val="24"/>
      <w:szCs w:val="20"/>
      <w:lang w:eastAsia="en-US"/>
    </w:rPr>
  </w:style>
  <w:style w:type="character" w:customStyle="1" w:styleId="107">
    <w:name w:val="正文文本 3 Char"/>
    <w:link w:val="16"/>
    <w:qFormat/>
    <w:locked/>
    <w:uiPriority w:val="0"/>
    <w:rPr>
      <w:rFonts w:ascii="宋体" w:hAnsi="宋体"/>
      <w:sz w:val="16"/>
      <w:szCs w:val="16"/>
    </w:rPr>
  </w:style>
  <w:style w:type="character" w:customStyle="1" w:styleId="108">
    <w:name w:val="Char Char16"/>
    <w:qFormat/>
    <w:uiPriority w:val="0"/>
    <w:rPr>
      <w:b/>
      <w:kern w:val="2"/>
      <w:sz w:val="24"/>
    </w:rPr>
  </w:style>
  <w:style w:type="character" w:customStyle="1" w:styleId="109">
    <w:name w:val="h Char Char"/>
    <w:qFormat/>
    <w:locked/>
    <w:uiPriority w:val="0"/>
    <w:rPr>
      <w:rFonts w:eastAsia="宋体"/>
      <w:kern w:val="2"/>
      <w:sz w:val="18"/>
      <w:lang w:val="en-US" w:eastAsia="zh-CN" w:bidi="ar-SA"/>
    </w:rPr>
  </w:style>
  <w:style w:type="character" w:customStyle="1" w:styleId="110">
    <w:name w:val="标题 Char1"/>
    <w:qFormat/>
    <w:uiPriority w:val="0"/>
    <w:rPr>
      <w:rFonts w:ascii="Cambria" w:hAnsi="Cambria" w:eastAsia="Times New Roman" w:cs="Times New Roman"/>
      <w:b/>
      <w:bCs/>
      <w:kern w:val="2"/>
      <w:sz w:val="32"/>
      <w:szCs w:val="32"/>
      <w:lang w:eastAsia="en-US"/>
    </w:rPr>
  </w:style>
  <w:style w:type="character" w:customStyle="1" w:styleId="111">
    <w:name w:val="正文文本 Char1"/>
    <w:link w:val="17"/>
    <w:qFormat/>
    <w:locked/>
    <w:uiPriority w:val="0"/>
    <w:rPr>
      <w:rFonts w:ascii="宋体" w:hAnsi="宋体"/>
      <w:b/>
      <w:bCs/>
      <w:sz w:val="24"/>
      <w:szCs w:val="24"/>
    </w:rPr>
  </w:style>
  <w:style w:type="character" w:customStyle="1" w:styleId="112">
    <w:name w:val="title_emph"/>
    <w:basedOn w:val="37"/>
    <w:qFormat/>
    <w:uiPriority w:val="0"/>
    <w:rPr>
      <w:rFonts w:ascii="Arial" w:hAnsi="Arial" w:eastAsia="Times New Roman" w:cs="Verdana"/>
      <w:b/>
      <w:kern w:val="0"/>
      <w:sz w:val="24"/>
      <w:szCs w:val="20"/>
      <w:lang w:eastAsia="en-US"/>
    </w:rPr>
  </w:style>
  <w:style w:type="character" w:customStyle="1" w:styleId="113">
    <w:name w:val="正文文本 3 Char1"/>
    <w:qFormat/>
    <w:uiPriority w:val="0"/>
    <w:rPr>
      <w:rFonts w:ascii="Arial" w:hAnsi="Arial" w:eastAsia="Times New Roman" w:cs="Verdana"/>
      <w:b/>
      <w:kern w:val="2"/>
      <w:sz w:val="16"/>
      <w:szCs w:val="16"/>
      <w:lang w:eastAsia="en-US"/>
    </w:rPr>
  </w:style>
  <w:style w:type="character" w:customStyle="1" w:styleId="114">
    <w:name w:val="Char Char20"/>
    <w:qFormat/>
    <w:uiPriority w:val="0"/>
    <w:rPr>
      <w:rFonts w:hint="eastAsia" w:ascii="宋体" w:hAnsi="宋体" w:eastAsia="宋体" w:cs="宋体"/>
      <w:b/>
      <w:kern w:val="2"/>
      <w:sz w:val="28"/>
      <w:szCs w:val="32"/>
    </w:rPr>
  </w:style>
  <w:style w:type="character" w:customStyle="1" w:styleId="115">
    <w:name w:val="纯文本 Char"/>
    <w:qFormat/>
    <w:uiPriority w:val="0"/>
    <w:rPr>
      <w:rFonts w:ascii="宋体" w:hAnsi="Courier New" w:eastAsia="Times New Roman" w:cs="Courier New"/>
      <w:b/>
      <w:kern w:val="2"/>
      <w:sz w:val="21"/>
      <w:szCs w:val="21"/>
      <w:lang w:eastAsia="en-US"/>
    </w:rPr>
  </w:style>
  <w:style w:type="character" w:customStyle="1" w:styleId="116">
    <w:name w:val="font21"/>
    <w:basedOn w:val="37"/>
    <w:qFormat/>
    <w:uiPriority w:val="0"/>
    <w:rPr>
      <w:rFonts w:hint="default" w:ascii="Times New Roman" w:hAnsi="Times New Roman" w:cs="Times New Roman"/>
      <w:color w:val="000000"/>
      <w:sz w:val="21"/>
      <w:szCs w:val="21"/>
      <w:u w:val="none"/>
    </w:rPr>
  </w:style>
  <w:style w:type="character" w:customStyle="1" w:styleId="117">
    <w:name w:val="Char Char5"/>
    <w:qFormat/>
    <w:uiPriority w:val="0"/>
    <w:rPr>
      <w:kern w:val="2"/>
      <w:sz w:val="18"/>
      <w:szCs w:val="18"/>
    </w:rPr>
  </w:style>
  <w:style w:type="character" w:customStyle="1" w:styleId="118">
    <w:name w:val="apple-converted-space"/>
    <w:basedOn w:val="37"/>
    <w:qFormat/>
    <w:uiPriority w:val="0"/>
    <w:rPr>
      <w:rFonts w:ascii="Arial" w:hAnsi="Arial" w:eastAsia="Times New Roman" w:cs="Verdana"/>
      <w:b/>
      <w:kern w:val="0"/>
      <w:sz w:val="24"/>
      <w:szCs w:val="20"/>
      <w:lang w:eastAsia="en-US"/>
    </w:rPr>
  </w:style>
  <w:style w:type="character" w:customStyle="1" w:styleId="119">
    <w:name w:val="font61"/>
    <w:qFormat/>
    <w:uiPriority w:val="0"/>
    <w:rPr>
      <w:rFonts w:hint="default" w:ascii="Times New Roman" w:hAnsi="Times New Roman" w:cs="Times New Roman"/>
      <w:color w:val="000000"/>
      <w:sz w:val="21"/>
      <w:szCs w:val="21"/>
      <w:u w:val="none"/>
    </w:rPr>
  </w:style>
  <w:style w:type="paragraph" w:customStyle="1" w:styleId="120">
    <w:name w:val="Table Contents"/>
    <w:basedOn w:val="1"/>
    <w:qFormat/>
    <w:uiPriority w:val="0"/>
    <w:pPr>
      <w:suppressAutoHyphens/>
      <w:autoSpaceDE w:val="0"/>
      <w:spacing w:after="120"/>
      <w:jc w:val="left"/>
    </w:pPr>
    <w:rPr>
      <w:rFonts w:ascii="Helvetica" w:hAnsi="Helvetica"/>
      <w:sz w:val="20"/>
      <w:szCs w:val="20"/>
    </w:rPr>
  </w:style>
  <w:style w:type="character" w:customStyle="1" w:styleId="121">
    <w:name w:val="文档结构图 Char1"/>
    <w:basedOn w:val="37"/>
    <w:semiHidden/>
    <w:qFormat/>
    <w:uiPriority w:val="99"/>
    <w:rPr>
      <w:rFonts w:ascii="宋体" w:hAnsi="Times New Roman" w:eastAsia="宋体" w:cs="Times New Roman"/>
      <w:sz w:val="18"/>
      <w:szCs w:val="18"/>
    </w:rPr>
  </w:style>
  <w:style w:type="paragraph" w:customStyle="1" w:styleId="122">
    <w:name w:val="文档正文"/>
    <w:basedOn w:val="1"/>
    <w:qFormat/>
    <w:uiPriority w:val="0"/>
    <w:pPr>
      <w:adjustRightInd w:val="0"/>
      <w:spacing w:line="480" w:lineRule="atLeast"/>
      <w:ind w:firstLine="567" w:firstLineChars="200"/>
    </w:pPr>
    <w:rPr>
      <w:rFonts w:ascii="长城仿宋"/>
      <w:kern w:val="0"/>
      <w:szCs w:val="20"/>
    </w:rPr>
  </w:style>
  <w:style w:type="character" w:customStyle="1" w:styleId="123">
    <w:name w:val="HTML 预设格式 Char2"/>
    <w:basedOn w:val="37"/>
    <w:semiHidden/>
    <w:qFormat/>
    <w:uiPriority w:val="99"/>
    <w:rPr>
      <w:rFonts w:ascii="Courier New" w:hAnsi="Courier New" w:eastAsia="宋体" w:cs="Courier New"/>
      <w:sz w:val="20"/>
      <w:szCs w:val="20"/>
    </w:rPr>
  </w:style>
  <w:style w:type="character" w:customStyle="1" w:styleId="124">
    <w:name w:val="正文文本 2 Char2"/>
    <w:basedOn w:val="37"/>
    <w:semiHidden/>
    <w:qFormat/>
    <w:uiPriority w:val="99"/>
    <w:rPr>
      <w:rFonts w:ascii="Times New Roman" w:hAnsi="Times New Roman" w:eastAsia="宋体" w:cs="Times New Roman"/>
      <w:szCs w:val="24"/>
    </w:rPr>
  </w:style>
  <w:style w:type="paragraph" w:customStyle="1" w:styleId="125">
    <w:name w:val="自定义正文"/>
    <w:basedOn w:val="1"/>
    <w:qFormat/>
    <w:uiPriority w:val="0"/>
    <w:pPr>
      <w:spacing w:afterLines="50"/>
      <w:ind w:left="600" w:leftChars="600"/>
    </w:pPr>
  </w:style>
  <w:style w:type="paragraph" w:customStyle="1" w:styleId="126">
    <w:name w:val="z-窗体底端1"/>
    <w:basedOn w:val="1"/>
    <w:next w:val="1"/>
    <w:link w:val="127"/>
    <w:qFormat/>
    <w:uiPriority w:val="0"/>
    <w:pPr>
      <w:pBdr>
        <w:top w:val="single" w:color="auto" w:sz="6" w:space="1"/>
      </w:pBdr>
      <w:jc w:val="center"/>
    </w:pPr>
    <w:rPr>
      <w:rFonts w:ascii="Arial"/>
      <w:vanish/>
      <w:sz w:val="16"/>
    </w:rPr>
  </w:style>
  <w:style w:type="character" w:customStyle="1" w:styleId="127">
    <w:name w:val="z-窗体底端 Char"/>
    <w:basedOn w:val="37"/>
    <w:link w:val="126"/>
    <w:qFormat/>
    <w:uiPriority w:val="0"/>
    <w:rPr>
      <w:rFonts w:ascii="Arial" w:hAnsi="Times New Roman" w:eastAsia="宋体" w:cs="Times New Roman"/>
      <w:vanish/>
      <w:sz w:val="16"/>
      <w:szCs w:val="24"/>
    </w:rPr>
  </w:style>
  <w:style w:type="paragraph" w:customStyle="1" w:styleId="128">
    <w:name w:val="列出段落1"/>
    <w:basedOn w:val="1"/>
    <w:qFormat/>
    <w:uiPriority w:val="34"/>
    <w:pPr>
      <w:ind w:firstLine="420" w:firstLineChars="200"/>
    </w:pPr>
  </w:style>
  <w:style w:type="paragraph" w:customStyle="1" w:styleId="129">
    <w:name w:val="正文段落"/>
    <w:basedOn w:val="1"/>
    <w:qFormat/>
    <w:uiPriority w:val="0"/>
    <w:pPr>
      <w:spacing w:line="360" w:lineRule="auto"/>
      <w:ind w:firstLine="440" w:firstLineChars="200"/>
    </w:pPr>
    <w:rPr>
      <w:rFonts w:ascii="宋体" w:hAnsi="宋体" w:cs="宋体"/>
      <w:kern w:val="0"/>
      <w:szCs w:val="20"/>
    </w:rPr>
  </w:style>
  <w:style w:type="paragraph" w:customStyle="1" w:styleId="130">
    <w:name w:val="Char Char Char2 Char"/>
    <w:basedOn w:val="1"/>
    <w:qFormat/>
    <w:uiPriority w:val="0"/>
    <w:pPr>
      <w:widowControl/>
      <w:spacing w:after="160" w:line="240" w:lineRule="exact"/>
      <w:jc w:val="left"/>
    </w:pPr>
    <w:rPr>
      <w:rFonts w:ascii="Verdana" w:hAnsi="Verdana"/>
      <w:kern w:val="0"/>
      <w:szCs w:val="20"/>
      <w:lang w:eastAsia="en-US"/>
    </w:rPr>
  </w:style>
  <w:style w:type="paragraph" w:customStyle="1" w:styleId="131">
    <w:name w:val="Char Char"/>
    <w:basedOn w:val="1"/>
    <w:qFormat/>
    <w:uiPriority w:val="0"/>
    <w:rPr>
      <w:rFonts w:ascii="Tahoma" w:hAnsi="Tahoma"/>
      <w:sz w:val="24"/>
      <w:szCs w:val="20"/>
    </w:rPr>
  </w:style>
  <w:style w:type="paragraph" w:customStyle="1" w:styleId="132">
    <w:name w:val="样式41"/>
    <w:basedOn w:val="1"/>
    <w:qFormat/>
    <w:uiPriority w:val="0"/>
    <w:pPr>
      <w:tabs>
        <w:tab w:val="left" w:pos="420"/>
        <w:tab w:val="left" w:pos="945"/>
      </w:tabs>
      <w:spacing w:line="360" w:lineRule="auto"/>
      <w:ind w:hanging="420"/>
    </w:pPr>
    <w:rPr>
      <w:b/>
      <w:color w:val="000000"/>
      <w:sz w:val="24"/>
      <w:szCs w:val="20"/>
    </w:rPr>
  </w:style>
  <w:style w:type="paragraph" w:customStyle="1" w:styleId="133">
    <w:name w:val="Char Char Char2 Char1"/>
    <w:basedOn w:val="1"/>
    <w:qFormat/>
    <w:uiPriority w:val="0"/>
    <w:pPr>
      <w:widowControl/>
      <w:spacing w:after="160" w:line="240" w:lineRule="exact"/>
      <w:jc w:val="left"/>
    </w:pPr>
    <w:rPr>
      <w:rFonts w:ascii="Verdana" w:hAnsi="Verdana"/>
      <w:kern w:val="0"/>
      <w:szCs w:val="20"/>
      <w:lang w:eastAsia="en-US"/>
    </w:rPr>
  </w:style>
  <w:style w:type="paragraph" w:styleId="134">
    <w:name w:val="List Paragraph"/>
    <w:basedOn w:val="1"/>
    <w:qFormat/>
    <w:uiPriority w:val="0"/>
    <w:pPr>
      <w:ind w:firstLine="420" w:firstLineChars="200"/>
    </w:pPr>
    <w:rPr>
      <w:rFonts w:ascii="Calibri" w:hAnsi="Calibri"/>
      <w:szCs w:val="22"/>
    </w:rPr>
  </w:style>
  <w:style w:type="paragraph" w:customStyle="1" w:styleId="135">
    <w:name w:val="无间隔1"/>
    <w:qFormat/>
    <w:uiPriority w:val="0"/>
    <w:pPr>
      <w:adjustRightInd w:val="0"/>
      <w:snapToGrid w:val="0"/>
    </w:pPr>
    <w:rPr>
      <w:rFonts w:ascii="Tahoma" w:hAnsi="Tahoma" w:eastAsia="微软雅黑" w:cs="Tahoma"/>
      <w:sz w:val="22"/>
      <w:szCs w:val="22"/>
      <w:lang w:val="en-US" w:eastAsia="zh-CN" w:bidi="ar-SA"/>
    </w:rPr>
  </w:style>
  <w:style w:type="paragraph" w:customStyle="1" w:styleId="136">
    <w:name w:val="Char Char Char Char"/>
    <w:basedOn w:val="1"/>
    <w:semiHidden/>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37">
    <w:name w:val="图"/>
    <w:basedOn w:val="1"/>
    <w:qFormat/>
    <w:uiPriority w:val="0"/>
    <w:pPr>
      <w:keepNext/>
      <w:adjustRightInd w:val="0"/>
      <w:snapToGrid w:val="0"/>
      <w:spacing w:before="60" w:after="60" w:line="300" w:lineRule="auto"/>
      <w:jc w:val="center"/>
    </w:pPr>
    <w:rPr>
      <w:spacing w:val="20"/>
      <w:kern w:val="0"/>
      <w:sz w:val="24"/>
      <w:szCs w:val="20"/>
    </w:rPr>
  </w:style>
  <w:style w:type="character" w:customStyle="1" w:styleId="138">
    <w:name w:val="批注文字 Char1"/>
    <w:basedOn w:val="37"/>
    <w:link w:val="15"/>
    <w:qFormat/>
    <w:uiPriority w:val="0"/>
    <w:rPr>
      <w:rFonts w:ascii="Times New Roman" w:hAnsi="Times New Roman" w:eastAsia="宋体" w:cs="Times New Roman"/>
      <w:szCs w:val="24"/>
    </w:rPr>
  </w:style>
  <w:style w:type="character" w:customStyle="1" w:styleId="139">
    <w:name w:val="批注主题 Char1"/>
    <w:basedOn w:val="138"/>
    <w:semiHidden/>
    <w:qFormat/>
    <w:uiPriority w:val="99"/>
    <w:rPr>
      <w:rFonts w:ascii="Times New Roman" w:hAnsi="Times New Roman" w:eastAsia="宋体" w:cs="Times New Roman"/>
      <w:b/>
      <w:bCs/>
      <w:szCs w:val="24"/>
    </w:rPr>
  </w:style>
  <w:style w:type="paragraph" w:customStyle="1" w:styleId="140">
    <w:name w:val="È±Ê¡ÎÄ±¾"/>
    <w:basedOn w:val="1"/>
    <w:qFormat/>
    <w:uiPriority w:val="0"/>
    <w:pPr>
      <w:widowControl/>
      <w:overflowPunct w:val="0"/>
      <w:autoSpaceDE w:val="0"/>
      <w:autoSpaceDN w:val="0"/>
      <w:adjustRightInd w:val="0"/>
      <w:jc w:val="left"/>
    </w:pPr>
    <w:rPr>
      <w:kern w:val="0"/>
      <w:sz w:val="24"/>
      <w:szCs w:val="20"/>
    </w:rPr>
  </w:style>
  <w:style w:type="character" w:customStyle="1" w:styleId="141">
    <w:name w:val="标题 Char2"/>
    <w:basedOn w:val="37"/>
    <w:qFormat/>
    <w:uiPriority w:val="10"/>
    <w:rPr>
      <w:rFonts w:eastAsia="宋体" w:asciiTheme="majorHAnsi" w:hAnsiTheme="majorHAnsi" w:cstheme="majorBidi"/>
      <w:b/>
      <w:bCs/>
      <w:sz w:val="32"/>
      <w:szCs w:val="32"/>
    </w:rPr>
  </w:style>
  <w:style w:type="character" w:customStyle="1" w:styleId="142">
    <w:name w:val="正文文本缩进 Char2"/>
    <w:basedOn w:val="37"/>
    <w:link w:val="19"/>
    <w:semiHidden/>
    <w:qFormat/>
    <w:uiPriority w:val="99"/>
    <w:rPr>
      <w:rFonts w:ascii="Times New Roman" w:hAnsi="Times New Roman" w:eastAsia="宋体" w:cs="Times New Roman"/>
      <w:szCs w:val="24"/>
    </w:rPr>
  </w:style>
  <w:style w:type="character" w:customStyle="1" w:styleId="143">
    <w:name w:val="正文首行缩进 2 Char2"/>
    <w:basedOn w:val="142"/>
    <w:semiHidden/>
    <w:qFormat/>
    <w:uiPriority w:val="99"/>
    <w:rPr>
      <w:rFonts w:ascii="Times New Roman" w:hAnsi="Times New Roman" w:eastAsia="宋体" w:cs="Times New Roman"/>
      <w:szCs w:val="24"/>
    </w:rPr>
  </w:style>
  <w:style w:type="character" w:customStyle="1" w:styleId="144">
    <w:name w:val="纯文本 Char2"/>
    <w:basedOn w:val="37"/>
    <w:semiHidden/>
    <w:qFormat/>
    <w:uiPriority w:val="99"/>
    <w:rPr>
      <w:rFonts w:ascii="宋体" w:hAnsi="Courier New" w:eastAsia="宋体" w:cs="Courier New"/>
      <w:szCs w:val="21"/>
    </w:rPr>
  </w:style>
  <w:style w:type="paragraph" w:customStyle="1" w:styleId="145">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character" w:customStyle="1" w:styleId="146">
    <w:name w:val="正文文本缩进 3 Char2"/>
    <w:basedOn w:val="37"/>
    <w:semiHidden/>
    <w:qFormat/>
    <w:uiPriority w:val="99"/>
    <w:rPr>
      <w:rFonts w:ascii="Times New Roman" w:hAnsi="Times New Roman" w:eastAsia="宋体" w:cs="Times New Roman"/>
      <w:sz w:val="16"/>
      <w:szCs w:val="16"/>
    </w:rPr>
  </w:style>
  <w:style w:type="paragraph" w:customStyle="1" w:styleId="147">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8">
    <w:name w:val="z-窗体顶端1"/>
    <w:basedOn w:val="1"/>
    <w:next w:val="1"/>
    <w:link w:val="149"/>
    <w:qFormat/>
    <w:uiPriority w:val="0"/>
    <w:pPr>
      <w:pBdr>
        <w:bottom w:val="single" w:color="auto" w:sz="6" w:space="1"/>
      </w:pBdr>
      <w:jc w:val="center"/>
    </w:pPr>
    <w:rPr>
      <w:rFonts w:ascii="Arial"/>
      <w:vanish/>
      <w:sz w:val="16"/>
    </w:rPr>
  </w:style>
  <w:style w:type="character" w:customStyle="1" w:styleId="149">
    <w:name w:val="z-窗体顶端 Char"/>
    <w:basedOn w:val="37"/>
    <w:link w:val="148"/>
    <w:qFormat/>
    <w:uiPriority w:val="0"/>
    <w:rPr>
      <w:rFonts w:ascii="Arial" w:hAnsi="Times New Roman" w:eastAsia="宋体" w:cs="Times New Roman"/>
      <w:vanish/>
      <w:sz w:val="16"/>
      <w:szCs w:val="24"/>
    </w:rPr>
  </w:style>
  <w:style w:type="character" w:customStyle="1" w:styleId="150">
    <w:name w:val="批注框文本 Char1"/>
    <w:basedOn w:val="37"/>
    <w:semiHidden/>
    <w:qFormat/>
    <w:uiPriority w:val="99"/>
    <w:rPr>
      <w:rFonts w:ascii="Times New Roman" w:hAnsi="Times New Roman" w:eastAsia="宋体" w:cs="Times New Roman"/>
      <w:sz w:val="18"/>
      <w:szCs w:val="18"/>
    </w:rPr>
  </w:style>
  <w:style w:type="paragraph" w:customStyle="1" w:styleId="151">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52">
    <w:name w:val="日期 Char1"/>
    <w:basedOn w:val="37"/>
    <w:semiHidden/>
    <w:qFormat/>
    <w:uiPriority w:val="99"/>
    <w:rPr>
      <w:rFonts w:ascii="Times New Roman" w:hAnsi="Times New Roman" w:eastAsia="宋体" w:cs="Times New Roman"/>
      <w:szCs w:val="24"/>
    </w:rPr>
  </w:style>
  <w:style w:type="character" w:customStyle="1" w:styleId="153">
    <w:name w:val="正文文本 Char2"/>
    <w:basedOn w:val="37"/>
    <w:semiHidden/>
    <w:qFormat/>
    <w:uiPriority w:val="99"/>
    <w:rPr>
      <w:rFonts w:ascii="Times New Roman" w:hAnsi="Times New Roman" w:eastAsia="宋体" w:cs="Times New Roman"/>
      <w:szCs w:val="24"/>
    </w:rPr>
  </w:style>
  <w:style w:type="paragraph" w:customStyle="1" w:styleId="154">
    <w:name w:val="Char Char Char Char Char"/>
    <w:basedOn w:val="1"/>
    <w:qFormat/>
    <w:uiPriority w:val="0"/>
    <w:rPr>
      <w:rFonts w:ascii="Tahoma" w:hAnsi="Tahoma"/>
      <w:sz w:val="24"/>
      <w:szCs w:val="20"/>
    </w:rPr>
  </w:style>
  <w:style w:type="character" w:customStyle="1" w:styleId="155">
    <w:name w:val="正文文本缩进 2 Char2"/>
    <w:basedOn w:val="37"/>
    <w:semiHidden/>
    <w:qFormat/>
    <w:uiPriority w:val="99"/>
    <w:rPr>
      <w:rFonts w:ascii="Times New Roman" w:hAnsi="Times New Roman" w:eastAsia="宋体" w:cs="Times New Roman"/>
      <w:szCs w:val="24"/>
    </w:rPr>
  </w:style>
  <w:style w:type="paragraph" w:customStyle="1" w:styleId="156">
    <w:name w:val="修订1"/>
    <w:semiHidden/>
    <w:qFormat/>
    <w:uiPriority w:val="99"/>
    <w:rPr>
      <w:rFonts w:ascii="Times New Roman" w:hAnsi="Times New Roman" w:eastAsia="宋体" w:cs="Times New Roman"/>
      <w:kern w:val="2"/>
      <w:sz w:val="21"/>
      <w:szCs w:val="24"/>
      <w:lang w:val="en-US" w:eastAsia="zh-CN" w:bidi="ar-SA"/>
    </w:rPr>
  </w:style>
  <w:style w:type="character" w:customStyle="1" w:styleId="157">
    <w:name w:val="正文文本 3 Char2"/>
    <w:basedOn w:val="37"/>
    <w:semiHidden/>
    <w:qFormat/>
    <w:uiPriority w:val="99"/>
    <w:rPr>
      <w:rFonts w:ascii="Times New Roman" w:hAnsi="Times New Roman" w:eastAsia="宋体" w:cs="Times New Roman"/>
      <w:sz w:val="16"/>
      <w:szCs w:val="16"/>
    </w:rPr>
  </w:style>
  <w:style w:type="paragraph" w:customStyle="1" w:styleId="158">
    <w:name w:val="Char Char2 Char"/>
    <w:basedOn w:val="1"/>
    <w:qFormat/>
    <w:uiPriority w:val="0"/>
    <w:rPr>
      <w:rFonts w:ascii="Arial" w:hAnsi="Arial" w:eastAsia="Times New Roman"/>
      <w:b/>
      <w:kern w:val="0"/>
      <w:sz w:val="24"/>
      <w:szCs w:val="20"/>
      <w:lang w:eastAsia="en-US"/>
    </w:rPr>
  </w:style>
  <w:style w:type="paragraph" w:customStyle="1" w:styleId="159">
    <w:name w:val="_Style 33"/>
    <w:basedOn w:val="1"/>
    <w:semiHidden/>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60">
    <w:name w:val="Char Char Char Char Char Char Char"/>
    <w:basedOn w:val="1"/>
    <w:qFormat/>
    <w:uiPriority w:val="0"/>
    <w:pPr>
      <w:widowControl/>
      <w:spacing w:after="160" w:line="240" w:lineRule="exact"/>
      <w:jc w:val="left"/>
    </w:pPr>
  </w:style>
  <w:style w:type="paragraph" w:customStyle="1" w:styleId="161">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2">
    <w:name w:val="Char5 Char Char Char Char Char Char"/>
    <w:basedOn w:val="1"/>
    <w:qFormat/>
    <w:uiPriority w:val="0"/>
    <w:pPr>
      <w:widowControl/>
      <w:spacing w:after="160" w:line="320" w:lineRule="exact"/>
      <w:ind w:firstLine="480"/>
      <w:jc w:val="center"/>
    </w:pPr>
    <w:rPr>
      <w:rFonts w:ascii="宋体" w:hAnsi="宋体"/>
      <w:kern w:val="0"/>
      <w:sz w:val="24"/>
      <w:lang w:eastAsia="en-US"/>
    </w:rPr>
  </w:style>
  <w:style w:type="paragraph" w:customStyle="1" w:styleId="163">
    <w:name w:val="Char1"/>
    <w:basedOn w:val="1"/>
    <w:qFormat/>
    <w:uiPriority w:val="0"/>
    <w:pPr>
      <w:widowControl/>
      <w:tabs>
        <w:tab w:val="left" w:pos="360"/>
      </w:tabs>
      <w:spacing w:after="160" w:line="240" w:lineRule="exact"/>
      <w:ind w:left="360" w:hanging="360"/>
      <w:jc w:val="left"/>
    </w:pPr>
    <w:rPr>
      <w:rFonts w:ascii="Verdana" w:hAnsi="Verdana"/>
      <w:kern w:val="0"/>
      <w:szCs w:val="20"/>
      <w:lang w:eastAsia="en-US"/>
    </w:rPr>
  </w:style>
  <w:style w:type="paragraph" w:customStyle="1" w:styleId="164">
    <w:name w:val="Char5 Char Char Char Char Char Char1"/>
    <w:basedOn w:val="1"/>
    <w:qFormat/>
    <w:uiPriority w:val="0"/>
    <w:pPr>
      <w:widowControl/>
      <w:spacing w:after="160" w:line="320" w:lineRule="exact"/>
      <w:ind w:firstLine="480"/>
      <w:jc w:val="center"/>
    </w:pPr>
    <w:rPr>
      <w:rFonts w:ascii="宋体" w:hAnsi="宋体"/>
      <w:kern w:val="0"/>
      <w:sz w:val="24"/>
      <w:lang w:eastAsia="en-US"/>
    </w:rPr>
  </w:style>
  <w:style w:type="paragraph" w:customStyle="1" w:styleId="165">
    <w:name w:val="表格文字"/>
    <w:basedOn w:val="1"/>
    <w:qFormat/>
    <w:uiPriority w:val="0"/>
    <w:pPr>
      <w:spacing w:before="25" w:after="25"/>
      <w:jc w:val="left"/>
    </w:pPr>
    <w:rPr>
      <w:bCs/>
      <w:spacing w:val="10"/>
      <w:kern w:val="0"/>
      <w:sz w:val="24"/>
      <w:szCs w:val="20"/>
    </w:rPr>
  </w:style>
  <w:style w:type="paragraph" w:customStyle="1" w:styleId="166">
    <w:name w:val="规范"/>
    <w:basedOn w:val="1"/>
    <w:next w:val="1"/>
    <w:qFormat/>
    <w:uiPriority w:val="0"/>
    <w:pPr>
      <w:tabs>
        <w:tab w:val="left" w:pos="420"/>
      </w:tabs>
      <w:spacing w:line="288" w:lineRule="auto"/>
      <w:ind w:left="420" w:hanging="420"/>
      <w:jc w:val="left"/>
    </w:pPr>
    <w:rPr>
      <w:sz w:val="24"/>
    </w:rPr>
  </w:style>
  <w:style w:type="paragraph" w:customStyle="1" w:styleId="167">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8">
    <w:name w:val="列出段落2"/>
    <w:basedOn w:val="1"/>
    <w:qFormat/>
    <w:uiPriority w:val="0"/>
    <w:pPr>
      <w:ind w:firstLine="420" w:firstLineChars="200"/>
    </w:pPr>
    <w:rPr>
      <w:rFonts w:ascii="Calibri" w:hAnsi="Calibri"/>
      <w:szCs w:val="22"/>
    </w:rPr>
  </w:style>
  <w:style w:type="character" w:customStyle="1" w:styleId="169">
    <w:name w:val="正文缩进 Char1"/>
    <w:semiHidden/>
    <w:qFormat/>
    <w:locked/>
    <w:uiPriority w:val="0"/>
    <w:rPr>
      <w:rFonts w:ascii="Times New Roman" w:hAnsi="Times New Roman" w:eastAsia="宋体" w:cs="Times New Roman"/>
      <w:sz w:val="24"/>
      <w:szCs w:val="20"/>
      <w:lang w:val="zh-CN" w:eastAsia="zh-CN"/>
    </w:rPr>
  </w:style>
  <w:style w:type="table" w:customStyle="1" w:styleId="170">
    <w:name w:val="网格型1"/>
    <w:basedOn w:val="3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
    <w:name w:val="网格型3"/>
    <w:basedOn w:val="35"/>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
    <w:name w:val="网格型2"/>
    <w:basedOn w:val="35"/>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
    <w:name w:val="网格型11"/>
    <w:basedOn w:val="35"/>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4">
    <w:name w:val="fontstyle01"/>
    <w:basedOn w:val="37"/>
    <w:qFormat/>
    <w:uiPriority w:val="0"/>
    <w:rPr>
      <w:rFonts w:ascii="仿宋_GB2312" w:eastAsia="仿宋_GB2312" w:cs="仿宋_GB2312"/>
      <w:color w:val="00000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58</Pages>
  <Words>9216</Words>
  <Characters>9995</Characters>
  <Lines>229</Lines>
  <Paragraphs>64</Paragraphs>
  <TotalTime>5</TotalTime>
  <ScaleCrop>false</ScaleCrop>
  <LinksUpToDate>false</LinksUpToDate>
  <CharactersWithSpaces>10290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2019-08-20T03:50:00Z</dcterms:created>
  <dc:creator>陈思成</dc:creator>
  <cp:lastModifiedBy>桑旭</cp:lastModifiedBy>
  <cp:lastPrinted>2022-01-17T04:38:00Z</cp:lastPrinted>
  <dcterms:modified xsi:type="dcterms:W3CDTF">2026-01-16T06:37:10Z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47EC8CC638F040AFB96D675E0313FB02_13</vt:lpwstr>
  </property>
  <property fmtid="{D5CDD505-2E9C-101B-9397-08002B2CF9AE}" pid="4" name="KSOTemplateDocerSaveRecord">
    <vt:lpwstr>eyJoZGlkIjoiNDhhYjRlMTlkOWU5MGMyZjJiODNjMGQ4MzIzZTk2YjUiLCJ1c2VySWQiOiIxNTQ2MDUxMjc5In0=</vt:lpwstr>
  </property>
</Properties>
</file>