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AEB" w:rsidRDefault="00FE0AEB" w:rsidP="00FE0AEB">
      <w:pPr>
        <w:spacing w:line="560" w:lineRule="exact"/>
        <w:jc w:val="center"/>
        <w:rPr>
          <w:rFonts w:ascii="宋体" w:hAnsi="宋体" w:hint="eastAsia"/>
          <w:b/>
          <w:sz w:val="44"/>
          <w:szCs w:val="44"/>
        </w:rPr>
      </w:pPr>
      <w:r>
        <w:rPr>
          <w:rFonts w:ascii="宋体" w:hAnsi="宋体" w:hint="eastAsia"/>
          <w:b/>
          <w:sz w:val="44"/>
          <w:szCs w:val="44"/>
        </w:rPr>
        <w:t>深圳市罗湖区振英幼儿园董事会</w:t>
      </w:r>
    </w:p>
    <w:p w:rsidR="00FE0AEB" w:rsidRDefault="00FE0AEB" w:rsidP="00FE0AEB">
      <w:pPr>
        <w:spacing w:line="560" w:lineRule="exact"/>
        <w:jc w:val="center"/>
        <w:rPr>
          <w:rFonts w:ascii="宋体" w:hAnsi="宋体" w:hint="eastAsia"/>
          <w:b/>
          <w:sz w:val="44"/>
          <w:szCs w:val="44"/>
        </w:rPr>
      </w:pPr>
      <w:r>
        <w:rPr>
          <w:rFonts w:ascii="宋体" w:hAnsi="宋体" w:hint="eastAsia"/>
          <w:b/>
          <w:sz w:val="44"/>
          <w:szCs w:val="44"/>
        </w:rPr>
        <w:t>关于2014年度</w:t>
      </w:r>
      <w:bookmarkStart w:id="0" w:name="baidusnap0"/>
      <w:bookmarkEnd w:id="0"/>
      <w:r>
        <w:rPr>
          <w:rFonts w:ascii="宋体" w:hAnsi="宋体" w:hint="eastAsia"/>
          <w:b/>
          <w:sz w:val="44"/>
          <w:szCs w:val="44"/>
        </w:rPr>
        <w:t>财务</w:t>
      </w:r>
      <w:bookmarkStart w:id="1" w:name="baidusnap2"/>
      <w:bookmarkEnd w:id="1"/>
      <w:r>
        <w:rPr>
          <w:rFonts w:ascii="宋体" w:hAnsi="宋体" w:hint="eastAsia"/>
          <w:b/>
          <w:sz w:val="44"/>
          <w:szCs w:val="44"/>
        </w:rPr>
        <w:t>会计报告</w:t>
      </w:r>
      <w:bookmarkStart w:id="2" w:name="baidusnap1"/>
      <w:bookmarkEnd w:id="2"/>
      <w:r>
        <w:rPr>
          <w:rFonts w:ascii="宋体" w:hAnsi="宋体" w:hint="eastAsia"/>
          <w:b/>
          <w:sz w:val="44"/>
          <w:szCs w:val="44"/>
        </w:rPr>
        <w:t>审计结果的</w:t>
      </w:r>
      <w:bookmarkStart w:id="3" w:name="baidusnap3"/>
      <w:bookmarkEnd w:id="3"/>
      <w:r>
        <w:rPr>
          <w:rFonts w:ascii="宋体" w:hAnsi="宋体" w:hint="eastAsia"/>
          <w:b/>
          <w:sz w:val="44"/>
          <w:szCs w:val="44"/>
        </w:rPr>
        <w:t>公告</w:t>
      </w:r>
    </w:p>
    <w:p w:rsidR="00FE0AEB" w:rsidRDefault="00FE0AEB" w:rsidP="00FE0AEB">
      <w:pPr>
        <w:jc w:val="center"/>
        <w:rPr>
          <w:rFonts w:ascii="仿宋_GB2312" w:eastAsia="仿宋_GB2312" w:hAnsi="宋体" w:hint="eastAsia"/>
          <w:b/>
          <w:sz w:val="44"/>
          <w:szCs w:val="44"/>
        </w:rPr>
      </w:pPr>
    </w:p>
    <w:p w:rsidR="00FE0AEB" w:rsidRDefault="00FE0AEB" w:rsidP="00FE0AEB">
      <w:pPr>
        <w:jc w:val="center"/>
        <w:rPr>
          <w:rFonts w:ascii="仿宋_GB2312" w:eastAsia="仿宋_GB2312" w:hAnsi="宋体" w:hint="eastAsia"/>
          <w:b/>
          <w:sz w:val="44"/>
          <w:szCs w:val="44"/>
        </w:rPr>
      </w:pPr>
    </w:p>
    <w:p w:rsidR="00FE0AEB" w:rsidRDefault="00FE0AEB" w:rsidP="00FE0AE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根据《中华人民共和国民办教育促进法》和《深圳市民办教育管理若干规定》的规定，</w:t>
      </w:r>
      <w:r>
        <w:rPr>
          <w:rFonts w:eastAsia="仿宋_GB2312" w:hint="eastAsia"/>
          <w:sz w:val="32"/>
          <w:szCs w:val="32"/>
        </w:rPr>
        <w:t> </w:t>
      </w:r>
      <w:r>
        <w:rPr>
          <w:rFonts w:ascii="仿宋_GB2312" w:eastAsia="仿宋_GB2312" w:hint="eastAsia"/>
          <w:sz w:val="32"/>
          <w:szCs w:val="32"/>
        </w:rPr>
        <w:t>本董事会委托深圳诚为会计师事务所对深圳市罗湖区振英幼儿园2014年度的财务会计报告依法进行审计。现将经审计的主要财务数据公告如下：</w:t>
      </w:r>
    </w:p>
    <w:tbl>
      <w:tblPr>
        <w:tblW w:w="10774" w:type="dxa"/>
        <w:tblInd w:w="250" w:type="dxa"/>
        <w:tblLayout w:type="fixed"/>
        <w:tblLook w:val="04A0"/>
      </w:tblPr>
      <w:tblGrid>
        <w:gridCol w:w="2411"/>
        <w:gridCol w:w="709"/>
        <w:gridCol w:w="1134"/>
        <w:gridCol w:w="1134"/>
        <w:gridCol w:w="2409"/>
        <w:gridCol w:w="709"/>
        <w:gridCol w:w="1134"/>
        <w:gridCol w:w="1134"/>
      </w:tblGrid>
      <w:tr w:rsidR="00FE0AEB" w:rsidRPr="00FE0AEB" w:rsidTr="00FE0AEB">
        <w:trPr>
          <w:trHeight w:val="570"/>
        </w:trPr>
        <w:tc>
          <w:tcPr>
            <w:tcW w:w="1077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bookmarkStart w:id="4" w:name="RANGE!A1:H43"/>
            <w:r w:rsidRPr="00FE0AEB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资产负债表</w:t>
            </w:r>
            <w:bookmarkEnd w:id="4"/>
          </w:p>
        </w:tc>
      </w:tr>
      <w:tr w:rsidR="00FE0AEB" w:rsidRPr="00FE0AEB" w:rsidTr="00FE0AEB">
        <w:trPr>
          <w:trHeight w:val="285"/>
        </w:trPr>
        <w:tc>
          <w:tcPr>
            <w:tcW w:w="1077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kern w:val="0"/>
                <w:sz w:val="20"/>
                <w:szCs w:val="20"/>
              </w:rPr>
              <w:t>2014年12月31日</w:t>
            </w:r>
          </w:p>
        </w:tc>
      </w:tr>
      <w:tr w:rsidR="00FE0AEB" w:rsidRPr="00FE0AEB" w:rsidTr="00FE0AEB">
        <w:trPr>
          <w:trHeight w:val="405"/>
        </w:trPr>
        <w:tc>
          <w:tcPr>
            <w:tcW w:w="1077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kern w:val="0"/>
                <w:sz w:val="20"/>
                <w:szCs w:val="20"/>
              </w:rPr>
              <w:t>编制单位：深圳市罗湖区振英幼儿园</w:t>
            </w:r>
          </w:p>
        </w:tc>
      </w:tr>
      <w:tr w:rsidR="00FE0AEB" w:rsidRPr="00FE0AEB" w:rsidTr="00FE0AEB">
        <w:trPr>
          <w:trHeight w:val="28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</w:rPr>
              <w:t>资    产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</w:rPr>
              <w:t>注释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</w:rPr>
              <w:t xml:space="preserve"> 年初数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</w:rPr>
              <w:t xml:space="preserve"> 期末数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</w:rPr>
              <w:t>负债和净资产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</w:rPr>
              <w:t>注释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</w:rPr>
              <w:t xml:space="preserve"> 年初数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</w:rPr>
              <w:t xml:space="preserve"> 期末数 </w:t>
            </w:r>
          </w:p>
        </w:tc>
      </w:tr>
      <w:tr w:rsidR="00FE0AEB" w:rsidRPr="00FE0AEB" w:rsidTr="00FE0AEB">
        <w:trPr>
          <w:trHeight w:val="28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流动资产：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流动负债：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FE0AEB" w:rsidRPr="00FE0AEB" w:rsidTr="00FE0AEB">
        <w:trPr>
          <w:trHeight w:val="28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现金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          6,648.98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         61,913.10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 短期借款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FE0AEB" w:rsidRPr="00FE0AEB" w:rsidTr="00FE0AEB">
        <w:trPr>
          <w:trHeight w:val="28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银行存款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         52,694.81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         55,420.06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 应付票据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FE0AEB" w:rsidRPr="00FE0AEB" w:rsidTr="00FE0AEB">
        <w:trPr>
          <w:trHeight w:val="28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 其中：基本账户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            379.32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          2,857.45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 应付账款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FE0AEB" w:rsidRPr="00FE0AEB" w:rsidTr="00FE0AEB">
        <w:trPr>
          <w:trHeight w:val="28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bookmarkStart w:id="5" w:name="RANGE!A9"/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       共管账户</w:t>
            </w:r>
            <w:bookmarkEnd w:id="5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         50,702.10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         50,708.20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 预收账款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               -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               -   </w:t>
            </w:r>
          </w:p>
        </w:tc>
      </w:tr>
      <w:tr w:rsidR="00FE0AEB" w:rsidRPr="00FE0AEB" w:rsidTr="00FE0AEB">
        <w:trPr>
          <w:trHeight w:val="28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       其他账户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          1,613.39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          1,854.41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   其中：保教费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FE0AEB" w:rsidRPr="00FE0AEB" w:rsidTr="00FE0AEB">
        <w:trPr>
          <w:trHeight w:val="28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其他货币资金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         伙食费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FE0AEB" w:rsidRPr="00FE0AEB" w:rsidTr="00FE0AEB">
        <w:trPr>
          <w:trHeight w:val="28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短期投资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         校车费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FE0AEB" w:rsidRPr="00FE0AEB" w:rsidTr="00FE0AEB">
        <w:trPr>
          <w:trHeight w:val="28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bookmarkStart w:id="6" w:name="RANGE!A13"/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短期投资跌价准备</w:t>
            </w:r>
            <w:bookmarkEnd w:id="6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         托管费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FE0AEB" w:rsidRPr="00FE0AEB" w:rsidTr="00FE0AEB">
        <w:trPr>
          <w:trHeight w:val="28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bookmarkStart w:id="7" w:name="RANGE!A14"/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应收票据</w:t>
            </w:r>
            <w:bookmarkEnd w:id="7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         其他预收款项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FE0AEB" w:rsidRPr="00FE0AEB" w:rsidTr="00FE0AEB">
        <w:trPr>
          <w:trHeight w:val="28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应收账款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 应付工资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         40,750.00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         35,600.00 </w:t>
            </w:r>
          </w:p>
        </w:tc>
      </w:tr>
      <w:tr w:rsidR="00FE0AEB" w:rsidRPr="00FE0AEB" w:rsidTr="00FE0AEB">
        <w:trPr>
          <w:trHeight w:val="28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其他应收款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         11,011.46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          2,597.40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 应交税金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            306.26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FE0AEB" w:rsidRPr="00FE0AEB" w:rsidTr="00FE0AEB">
        <w:trPr>
          <w:trHeight w:val="28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坏账准备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 其他应付款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         68,617.91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        117,617.91 </w:t>
            </w:r>
          </w:p>
        </w:tc>
      </w:tr>
      <w:tr w:rsidR="00FE0AEB" w:rsidRPr="00FE0AEB" w:rsidTr="00FE0AEB">
        <w:trPr>
          <w:trHeight w:val="28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预付账款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 其中：应付出资人回报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         68,617.91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        105,000.00 </w:t>
            </w:r>
          </w:p>
        </w:tc>
      </w:tr>
      <w:tr w:rsidR="00FE0AEB" w:rsidRPr="00FE0AEB" w:rsidTr="00FE0AEB">
        <w:trPr>
          <w:trHeight w:val="28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存  货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       代收费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FE0AEB" w:rsidRPr="00FE0AEB" w:rsidTr="00FE0AEB">
        <w:trPr>
          <w:trHeight w:val="28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存货跌价准备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       代收政府对学生资助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FE0AEB" w:rsidRPr="00FE0AEB" w:rsidTr="00FE0AEB">
        <w:trPr>
          <w:trHeight w:val="28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待摊费用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         12,589.98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         12,589.98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       代收政府对教职工资助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FE0AEB" w:rsidRPr="00FE0AEB" w:rsidTr="00FE0AEB">
        <w:trPr>
          <w:trHeight w:val="28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 xml:space="preserve">  一年内到期的长期债权投资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       其他应付款项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         12,617.91 </w:t>
            </w:r>
          </w:p>
        </w:tc>
      </w:tr>
      <w:tr w:rsidR="00FE0AEB" w:rsidRPr="00FE0AEB" w:rsidTr="00FE0AEB">
        <w:trPr>
          <w:trHeight w:val="28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其他流动资产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 预提费用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FE0AEB" w:rsidRPr="00FE0AEB" w:rsidTr="00FE0AEB">
        <w:trPr>
          <w:trHeight w:val="28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流动资产合计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82,945.23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132,520.54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 预计负债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FE0AEB" w:rsidRPr="00FE0AEB" w:rsidTr="00FE0AEB">
        <w:trPr>
          <w:trHeight w:val="28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bookmarkStart w:id="8" w:name="RANGE!A25"/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长期投资：</w:t>
            </w:r>
            <w:bookmarkEnd w:id="8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 一年内到期的长期负债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FE0AEB" w:rsidRPr="00FE0AEB" w:rsidTr="00FE0AEB">
        <w:trPr>
          <w:trHeight w:val="28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长期股权投资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 其他流动负债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FE0AEB" w:rsidRPr="00FE0AEB" w:rsidTr="00FE0AEB">
        <w:trPr>
          <w:trHeight w:val="28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长期债权投资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流动负债合计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109,674.17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153,217.91 </w:t>
            </w:r>
          </w:p>
        </w:tc>
      </w:tr>
      <w:tr w:rsidR="00FE0AEB" w:rsidRPr="00FE0AEB" w:rsidTr="00FE0AEB">
        <w:trPr>
          <w:trHeight w:val="28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长期债权投资减值准备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 长期借款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FE0AEB" w:rsidRPr="00FE0AEB" w:rsidTr="00FE0AEB">
        <w:trPr>
          <w:trHeight w:val="28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长期投资合计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0.00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0.00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 长期应付款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FE0AEB" w:rsidRPr="00FE0AEB" w:rsidTr="00FE0AEB">
        <w:trPr>
          <w:trHeight w:val="28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>固定资产：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 受托代理负债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FE0AEB" w:rsidRPr="00FE0AEB" w:rsidTr="00FE0AEB">
        <w:trPr>
          <w:trHeight w:val="28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固定资产原价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         53,837.51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         57,237.51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   负债合计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109,674.17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153,217.91 </w:t>
            </w:r>
          </w:p>
        </w:tc>
      </w:tr>
      <w:tr w:rsidR="00FE0AEB" w:rsidRPr="00FE0AEB" w:rsidTr="00FE0AEB">
        <w:trPr>
          <w:trHeight w:val="28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减：累计折旧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         30,726.72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         37,925.18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净资产：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FE0AEB" w:rsidRPr="00FE0AEB" w:rsidTr="00FE0AEB">
        <w:trPr>
          <w:trHeight w:val="28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固定资产净值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         23,110.79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         19,312.33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 非限定性净资产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         -7,418.15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       -173,185.04 </w:t>
            </w:r>
          </w:p>
        </w:tc>
      </w:tr>
      <w:tr w:rsidR="00FE0AEB" w:rsidRPr="00FE0AEB" w:rsidTr="00FE0AEB">
        <w:trPr>
          <w:trHeight w:val="28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在建工程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ind w:firstLineChars="100" w:firstLine="180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>其中：出资人投入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FE0AEB" w:rsidRPr="00FE0AEB" w:rsidTr="00FE0AEB">
        <w:trPr>
          <w:trHeight w:val="28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文物文化资产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ind w:firstLineChars="200" w:firstLine="360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发展基金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             93.00 </w:t>
            </w:r>
          </w:p>
        </w:tc>
      </w:tr>
      <w:tr w:rsidR="00FE0AEB" w:rsidRPr="00FE0AEB" w:rsidTr="00FE0AEB">
        <w:trPr>
          <w:trHeight w:val="28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固定资产清理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ind w:firstLineChars="200" w:firstLine="360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风险防范金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FE0AEB" w:rsidRPr="00FE0AEB" w:rsidTr="00FE0AEB">
        <w:trPr>
          <w:trHeight w:val="28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bookmarkStart w:id="9" w:name="RANGE!A37"/>
            <w:r w:rsidRPr="00FE0AEB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固定资产合计</w:t>
            </w:r>
            <w:bookmarkEnd w:id="9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23,110.79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19,312.33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ind w:firstLineChars="200" w:firstLine="360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其他专用基金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FE0AEB" w:rsidRPr="00FE0AEB" w:rsidTr="00FE0AEB">
        <w:trPr>
          <w:trHeight w:val="28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>无形资产：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ind w:firstLineChars="200" w:firstLine="360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未分配结余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         -7,418.15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       -173,278.04 </w:t>
            </w:r>
          </w:p>
        </w:tc>
      </w:tr>
      <w:tr w:rsidR="00FE0AEB" w:rsidRPr="00FE0AEB" w:rsidTr="00FE0AEB">
        <w:trPr>
          <w:trHeight w:val="28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无形资产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限定性净资产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          3,800.00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        171,800.00 </w:t>
            </w:r>
          </w:p>
        </w:tc>
      </w:tr>
      <w:tr w:rsidR="00FE0AEB" w:rsidRPr="00FE0AEB" w:rsidTr="00FE0AEB">
        <w:trPr>
          <w:trHeight w:val="28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>受托代理资产：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ind w:firstLineChars="100" w:firstLine="180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>其中：接受捐赠项目结存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FE0AEB" w:rsidRPr="00FE0AEB" w:rsidTr="00FE0AEB">
        <w:trPr>
          <w:trHeight w:val="28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受托代理资产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ind w:firstLineChars="200" w:firstLine="360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政府补助项目结存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          3,800.00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         171,800.00 </w:t>
            </w:r>
          </w:p>
        </w:tc>
      </w:tr>
      <w:tr w:rsidR="00FE0AEB" w:rsidRPr="00FE0AEB" w:rsidTr="00FE0AEB">
        <w:trPr>
          <w:trHeight w:val="28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   净资产合计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-3,618.15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-1,385.04 </w:t>
            </w:r>
          </w:p>
        </w:tc>
      </w:tr>
      <w:tr w:rsidR="00FE0AEB" w:rsidRPr="00FE0AEB" w:rsidTr="00FE0AEB">
        <w:trPr>
          <w:trHeight w:val="28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资产总计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106,056.02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151,832.87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负债和净资产总计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106,056.02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FE0AEB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151,832.87 </w:t>
            </w:r>
          </w:p>
        </w:tc>
      </w:tr>
      <w:tr w:rsidR="00FE0AEB" w:rsidRPr="00FE0AEB" w:rsidTr="00FE0AEB">
        <w:trPr>
          <w:trHeight w:val="285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0AEB" w:rsidRPr="00FE0AEB" w:rsidRDefault="00FE0AEB" w:rsidP="00FE0AE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0AEB" w:rsidRPr="00FE0AEB" w:rsidRDefault="00FE0AEB" w:rsidP="00FE0AE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0AEB" w:rsidRPr="00FE0AEB" w:rsidRDefault="00FE0AEB" w:rsidP="00FE0AE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0AEB" w:rsidRPr="00FE0AEB" w:rsidRDefault="00FE0AEB" w:rsidP="00FE0AE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0AEB" w:rsidRPr="00FE0AEB" w:rsidRDefault="00FE0AEB" w:rsidP="00FE0AE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0AEB" w:rsidRPr="00FE0AEB" w:rsidRDefault="00FE0AEB" w:rsidP="00FE0AE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0AEB" w:rsidRPr="00FE0AEB" w:rsidRDefault="00FE0AEB" w:rsidP="00FE0AE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0AEB" w:rsidRPr="00FE0AEB" w:rsidRDefault="00FE0AEB" w:rsidP="00FE0AE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FE0AEB" w:rsidRPr="00FE0AEB" w:rsidTr="00FE0AEB">
        <w:trPr>
          <w:trHeight w:val="285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0AEB" w:rsidRPr="00FE0AEB" w:rsidRDefault="00FE0AEB" w:rsidP="00FE0AE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0AEB" w:rsidRPr="00FE0AEB" w:rsidRDefault="00FE0AEB" w:rsidP="00FE0AE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color w:val="FF0000"/>
                <w:kern w:val="0"/>
                <w:sz w:val="24"/>
              </w:rPr>
            </w:pPr>
            <w:r w:rsidRPr="00FE0AEB">
              <w:rPr>
                <w:rFonts w:ascii="宋体" w:hAnsi="宋体" w:cs="宋体" w:hint="eastAsia"/>
                <w:color w:val="FF0000"/>
                <w:kern w:val="0"/>
                <w:sz w:val="24"/>
              </w:rPr>
              <w:t xml:space="preserve">0.00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color w:val="FF0000"/>
                <w:kern w:val="0"/>
                <w:sz w:val="24"/>
              </w:rPr>
            </w:pPr>
            <w:r w:rsidRPr="00FE0AEB">
              <w:rPr>
                <w:rFonts w:ascii="宋体" w:hAnsi="宋体" w:cs="宋体" w:hint="eastAsia"/>
                <w:color w:val="FF0000"/>
                <w:kern w:val="0"/>
                <w:sz w:val="24"/>
              </w:rPr>
              <w:t xml:space="preserve">0.00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0AEB" w:rsidRPr="00FE0AEB" w:rsidRDefault="00FE0AEB" w:rsidP="00FE0AE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0AEB" w:rsidRPr="00FE0AEB" w:rsidRDefault="00FE0AEB" w:rsidP="00FE0AE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0AEB" w:rsidRPr="00FE0AEB" w:rsidRDefault="00FE0AEB" w:rsidP="00FE0AE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0AEB" w:rsidRPr="00FE0AEB" w:rsidRDefault="00FE0AEB" w:rsidP="00FE0AE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:rsidR="004358AB" w:rsidRDefault="004358AB" w:rsidP="00323B43">
      <w:pPr>
        <w:rPr>
          <w:rFonts w:hint="eastAsia"/>
        </w:rPr>
      </w:pPr>
    </w:p>
    <w:p w:rsidR="00FE0AEB" w:rsidRDefault="00FE0AEB" w:rsidP="00323B43">
      <w:pPr>
        <w:rPr>
          <w:rFonts w:hint="eastAsia"/>
        </w:rPr>
      </w:pPr>
    </w:p>
    <w:p w:rsidR="00FE0AEB" w:rsidRDefault="00FE0AEB" w:rsidP="00323B43">
      <w:pPr>
        <w:rPr>
          <w:rFonts w:hint="eastAsia"/>
        </w:rPr>
      </w:pPr>
    </w:p>
    <w:p w:rsidR="00FE0AEB" w:rsidRDefault="00FE0AEB" w:rsidP="00323B43">
      <w:pPr>
        <w:rPr>
          <w:rFonts w:hint="eastAsia"/>
        </w:rPr>
      </w:pPr>
    </w:p>
    <w:p w:rsidR="00FE0AEB" w:rsidRDefault="00FE0AEB" w:rsidP="00323B43">
      <w:pPr>
        <w:rPr>
          <w:rFonts w:hint="eastAsia"/>
        </w:rPr>
      </w:pPr>
    </w:p>
    <w:p w:rsidR="00FE0AEB" w:rsidRDefault="00FE0AEB" w:rsidP="00323B43">
      <w:pPr>
        <w:rPr>
          <w:rFonts w:hint="eastAsia"/>
        </w:rPr>
      </w:pPr>
    </w:p>
    <w:p w:rsidR="00FE0AEB" w:rsidRDefault="00FE0AEB" w:rsidP="00323B43">
      <w:pPr>
        <w:rPr>
          <w:rFonts w:hint="eastAsia"/>
        </w:rPr>
      </w:pPr>
    </w:p>
    <w:p w:rsidR="00FE0AEB" w:rsidRDefault="00FE0AEB" w:rsidP="00323B43">
      <w:pPr>
        <w:rPr>
          <w:rFonts w:hint="eastAsia"/>
        </w:rPr>
      </w:pPr>
    </w:p>
    <w:p w:rsidR="00FE0AEB" w:rsidRDefault="00FE0AEB" w:rsidP="00323B43">
      <w:pPr>
        <w:rPr>
          <w:rFonts w:hint="eastAsia"/>
        </w:rPr>
      </w:pPr>
    </w:p>
    <w:p w:rsidR="00FE0AEB" w:rsidRDefault="00FE0AEB" w:rsidP="00323B43">
      <w:pPr>
        <w:rPr>
          <w:rFonts w:hint="eastAsia"/>
        </w:rPr>
      </w:pPr>
    </w:p>
    <w:p w:rsidR="00FE0AEB" w:rsidRDefault="00FE0AEB" w:rsidP="00323B43">
      <w:pPr>
        <w:rPr>
          <w:rFonts w:hint="eastAsia"/>
        </w:rPr>
      </w:pPr>
    </w:p>
    <w:p w:rsidR="008C086B" w:rsidRDefault="008C086B" w:rsidP="00323B43">
      <w:pPr>
        <w:rPr>
          <w:rFonts w:hint="eastAsia"/>
        </w:rPr>
      </w:pPr>
    </w:p>
    <w:p w:rsidR="008C086B" w:rsidRDefault="008C086B" w:rsidP="00323B43">
      <w:pPr>
        <w:rPr>
          <w:rFonts w:hint="eastAsia"/>
        </w:rPr>
      </w:pPr>
    </w:p>
    <w:p w:rsidR="008C086B" w:rsidRDefault="008C086B" w:rsidP="00323B43">
      <w:pPr>
        <w:rPr>
          <w:rFonts w:hint="eastAsia"/>
        </w:rPr>
      </w:pPr>
    </w:p>
    <w:p w:rsidR="008C086B" w:rsidRDefault="008C086B" w:rsidP="00323B43">
      <w:pPr>
        <w:rPr>
          <w:rFonts w:hint="eastAsia"/>
        </w:rPr>
      </w:pPr>
    </w:p>
    <w:p w:rsidR="008C086B" w:rsidRDefault="008C086B" w:rsidP="00323B43">
      <w:pPr>
        <w:rPr>
          <w:rFonts w:hint="eastAsia"/>
        </w:rPr>
      </w:pPr>
    </w:p>
    <w:p w:rsidR="008C086B" w:rsidRDefault="008C086B" w:rsidP="00323B43">
      <w:pPr>
        <w:rPr>
          <w:rFonts w:hint="eastAsia"/>
        </w:rPr>
      </w:pPr>
    </w:p>
    <w:tbl>
      <w:tblPr>
        <w:tblW w:w="9720" w:type="dxa"/>
        <w:tblInd w:w="93" w:type="dxa"/>
        <w:tblLook w:val="04A0"/>
      </w:tblPr>
      <w:tblGrid>
        <w:gridCol w:w="3640"/>
        <w:gridCol w:w="920"/>
        <w:gridCol w:w="1720"/>
        <w:gridCol w:w="1720"/>
        <w:gridCol w:w="1720"/>
      </w:tblGrid>
      <w:tr w:rsidR="00FE0AEB" w:rsidRPr="00FE0AEB" w:rsidTr="00FE0AEB">
        <w:trPr>
          <w:trHeight w:val="555"/>
        </w:trPr>
        <w:tc>
          <w:tcPr>
            <w:tcW w:w="97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FE0AEB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lastRenderedPageBreak/>
              <w:t>业务活动表</w:t>
            </w:r>
          </w:p>
        </w:tc>
      </w:tr>
      <w:tr w:rsidR="00FE0AEB" w:rsidRPr="00FE0AEB" w:rsidTr="00FE0AEB">
        <w:trPr>
          <w:trHeight w:val="285"/>
        </w:trPr>
        <w:tc>
          <w:tcPr>
            <w:tcW w:w="97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kern w:val="0"/>
                <w:sz w:val="20"/>
                <w:szCs w:val="20"/>
              </w:rPr>
              <w:t>二〇一四年度</w:t>
            </w:r>
          </w:p>
        </w:tc>
      </w:tr>
      <w:tr w:rsidR="00FE0AEB" w:rsidRPr="00FE0AEB" w:rsidTr="00FE0AEB">
        <w:trPr>
          <w:trHeight w:val="285"/>
        </w:trPr>
        <w:tc>
          <w:tcPr>
            <w:tcW w:w="97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kern w:val="0"/>
                <w:sz w:val="20"/>
                <w:szCs w:val="20"/>
              </w:rPr>
              <w:t>编制单位：深圳市罗湖区振英幼儿园</w:t>
            </w:r>
          </w:p>
        </w:tc>
      </w:tr>
      <w:tr w:rsidR="00FE0AEB" w:rsidRPr="00FE0AEB" w:rsidTr="00FE0AEB">
        <w:trPr>
          <w:trHeight w:val="285"/>
        </w:trPr>
        <w:tc>
          <w:tcPr>
            <w:tcW w:w="3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注释</w:t>
            </w: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本年累计数</w:t>
            </w:r>
          </w:p>
        </w:tc>
      </w:tr>
      <w:tr w:rsidR="00FE0AEB" w:rsidRPr="00FE0AEB" w:rsidTr="00FE0AEB">
        <w:trPr>
          <w:trHeight w:val="285"/>
        </w:trPr>
        <w:tc>
          <w:tcPr>
            <w:tcW w:w="3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AEB" w:rsidRPr="00FE0AEB" w:rsidRDefault="00FE0AEB" w:rsidP="00FE0AEB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AEB" w:rsidRPr="00FE0AEB" w:rsidRDefault="00FE0AEB" w:rsidP="00FE0AEB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 非限定性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 限定性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 合计 </w:t>
            </w:r>
          </w:p>
        </w:tc>
      </w:tr>
      <w:tr w:rsidR="00FE0AEB" w:rsidRPr="00FE0AEB" w:rsidTr="00FE0AEB">
        <w:trPr>
          <w:trHeight w:val="34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一、收入合计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  795,600.00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   15,800.00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  811,400.00 </w:t>
            </w:r>
          </w:p>
        </w:tc>
      </w:tr>
      <w:tr w:rsidR="00FE0AEB" w:rsidRPr="00FE0AEB" w:rsidTr="00FE0AEB">
        <w:trPr>
          <w:trHeight w:val="34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（一）捐赠收入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         -   </w:t>
            </w:r>
          </w:p>
        </w:tc>
      </w:tr>
      <w:tr w:rsidR="00FE0AEB" w:rsidRPr="00FE0AEB" w:rsidTr="00FE0AEB">
        <w:trPr>
          <w:trHeight w:val="34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（二）提供服务收入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  795,600.00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×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  795,600.00 </w:t>
            </w:r>
          </w:p>
        </w:tc>
      </w:tr>
      <w:tr w:rsidR="00FE0AEB" w:rsidRPr="00FE0AEB" w:rsidTr="00FE0AEB">
        <w:trPr>
          <w:trHeight w:val="34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1.保教费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  561,600.00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×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  561,600.00 </w:t>
            </w:r>
          </w:p>
        </w:tc>
      </w:tr>
      <w:tr w:rsidR="00FE0AEB" w:rsidRPr="00FE0AEB" w:rsidTr="00FE0AEB">
        <w:trPr>
          <w:trHeight w:val="34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2.伙食费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  234,000.00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×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  234,000.00 </w:t>
            </w:r>
          </w:p>
        </w:tc>
      </w:tr>
      <w:tr w:rsidR="00FE0AEB" w:rsidRPr="00FE0AEB" w:rsidTr="00FE0AEB">
        <w:trPr>
          <w:trHeight w:val="34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3.校车费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×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         -   </w:t>
            </w:r>
          </w:p>
        </w:tc>
      </w:tr>
      <w:tr w:rsidR="00FE0AEB" w:rsidRPr="00FE0AEB" w:rsidTr="00FE0AEB">
        <w:trPr>
          <w:trHeight w:val="34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4.托管费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×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         -   </w:t>
            </w:r>
          </w:p>
        </w:tc>
      </w:tr>
      <w:tr w:rsidR="00FE0AEB" w:rsidRPr="00FE0AEB" w:rsidTr="00FE0AEB">
        <w:trPr>
          <w:trHeight w:val="34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5.其他服务收入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×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         -   </w:t>
            </w:r>
          </w:p>
        </w:tc>
      </w:tr>
      <w:tr w:rsidR="00FE0AEB" w:rsidRPr="00FE0AEB" w:rsidTr="00FE0AEB">
        <w:trPr>
          <w:trHeight w:val="34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（三）政府补助收入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20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   15,800.00 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   15,800.00 </w:t>
            </w:r>
          </w:p>
        </w:tc>
      </w:tr>
      <w:tr w:rsidR="00FE0AEB" w:rsidRPr="00FE0AEB" w:rsidTr="00FE0AEB">
        <w:trPr>
          <w:trHeight w:val="34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（四）商品销售收入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×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         -   </w:t>
            </w:r>
          </w:p>
        </w:tc>
      </w:tr>
      <w:tr w:rsidR="00FE0AEB" w:rsidRPr="00FE0AEB" w:rsidTr="00FE0AEB">
        <w:trPr>
          <w:trHeight w:val="34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（五）投资收益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×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         -   </w:t>
            </w:r>
          </w:p>
        </w:tc>
      </w:tr>
      <w:tr w:rsidR="00FE0AEB" w:rsidRPr="00FE0AEB" w:rsidTr="00FE0AEB">
        <w:trPr>
          <w:trHeight w:val="34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（六）其他收入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×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         -   </w:t>
            </w:r>
          </w:p>
        </w:tc>
      </w:tr>
      <w:tr w:rsidR="00FE0AEB" w:rsidRPr="00FE0AEB" w:rsidTr="00FE0AEB">
        <w:trPr>
          <w:trHeight w:val="34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二、成本费用合计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  809,166.89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×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  809,166.89 </w:t>
            </w:r>
          </w:p>
        </w:tc>
      </w:tr>
      <w:tr w:rsidR="00FE0AEB" w:rsidRPr="00FE0AEB" w:rsidTr="00FE0AEB">
        <w:trPr>
          <w:trHeight w:val="34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（一）业务活动成本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  725,873.22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×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  725,873.22 </w:t>
            </w:r>
          </w:p>
        </w:tc>
      </w:tr>
      <w:tr w:rsidR="00FE0AEB" w:rsidRPr="00FE0AEB" w:rsidTr="00FE0AEB">
        <w:trPr>
          <w:trHeight w:val="34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（二）管理费用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   83,293.67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×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   83,293.67 </w:t>
            </w:r>
          </w:p>
        </w:tc>
      </w:tr>
      <w:tr w:rsidR="00FE0AEB" w:rsidRPr="00FE0AEB" w:rsidTr="00FE0AEB">
        <w:trPr>
          <w:trHeight w:val="34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（三）筹资费用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×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         -   </w:t>
            </w:r>
          </w:p>
        </w:tc>
      </w:tr>
      <w:tr w:rsidR="00FE0AEB" w:rsidRPr="00FE0AEB" w:rsidTr="00FE0AEB">
        <w:trPr>
          <w:trHeight w:val="34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（四）其他费用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×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         -   </w:t>
            </w:r>
          </w:p>
        </w:tc>
      </w:tr>
      <w:tr w:rsidR="00FE0AEB" w:rsidRPr="00FE0AEB" w:rsidTr="00FE0AEB">
        <w:trPr>
          <w:trHeight w:val="64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加：以前年度非限定性净资产税前调整（调减用负数）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×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         -   </w:t>
            </w:r>
          </w:p>
        </w:tc>
      </w:tr>
      <w:tr w:rsidR="00FE0AEB" w:rsidRPr="00FE0AEB" w:rsidTr="00FE0AEB">
        <w:trPr>
          <w:trHeight w:val="34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加：限定性净资产转为非限定性净资产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   15,800.00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  -15,800.00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         -   </w:t>
            </w:r>
          </w:p>
        </w:tc>
      </w:tr>
      <w:tr w:rsidR="00FE0AEB" w:rsidRPr="00FE0AEB" w:rsidTr="00FE0AEB">
        <w:trPr>
          <w:trHeight w:val="64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三、非限定性净资产税前增加额（减少用负数）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    2,233.11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         -  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    2,233.11 </w:t>
            </w:r>
          </w:p>
        </w:tc>
      </w:tr>
      <w:tr w:rsidR="00FE0AEB" w:rsidRPr="00FE0AEB" w:rsidTr="00FE0AEB">
        <w:trPr>
          <w:trHeight w:val="34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减：企业所得税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         -  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         -  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         -   </w:t>
            </w:r>
          </w:p>
        </w:tc>
      </w:tr>
      <w:tr w:rsidR="00FE0AEB" w:rsidRPr="00FE0AEB" w:rsidTr="00FE0AEB">
        <w:trPr>
          <w:trHeight w:val="64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四、非限定性净资产税后增加额（减少用负数）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    2,233.11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         -  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    2,233.11 </w:t>
            </w:r>
          </w:p>
        </w:tc>
      </w:tr>
      <w:tr w:rsidR="00FE0AEB" w:rsidRPr="00FE0AEB" w:rsidTr="00FE0AEB">
        <w:trPr>
          <w:trHeight w:val="34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补充资料：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×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FE0AEB" w:rsidRPr="00FE0AEB" w:rsidTr="00FE0AEB">
        <w:trPr>
          <w:trHeight w:val="34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1.应纳税所得额的计算：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×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FE0AEB" w:rsidRPr="00FE0AEB" w:rsidTr="00FE0AEB">
        <w:trPr>
          <w:trHeight w:val="64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 非限定性净资产税前增加额（减少用负数）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    2,233.11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×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    2,233.11 </w:t>
            </w:r>
          </w:p>
        </w:tc>
      </w:tr>
      <w:tr w:rsidR="00FE0AEB" w:rsidRPr="00FE0AEB" w:rsidTr="00FE0AEB">
        <w:trPr>
          <w:trHeight w:val="34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 减：弥补以前年度超支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×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         -   </w:t>
            </w:r>
          </w:p>
        </w:tc>
      </w:tr>
      <w:tr w:rsidR="00FE0AEB" w:rsidRPr="00FE0AEB" w:rsidTr="00FE0AEB">
        <w:trPr>
          <w:trHeight w:val="64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 加: 应纳税所得额调增数（依账面数分析填列）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×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         -   </w:t>
            </w:r>
          </w:p>
        </w:tc>
      </w:tr>
      <w:tr w:rsidR="00FE0AEB" w:rsidRPr="00FE0AEB" w:rsidTr="00FE0AEB">
        <w:trPr>
          <w:trHeight w:val="64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 减：应纳税所得额调减数（依账面数分析填列）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×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         -   </w:t>
            </w:r>
          </w:p>
        </w:tc>
      </w:tr>
      <w:tr w:rsidR="00FE0AEB" w:rsidRPr="00FE0AEB" w:rsidTr="00FE0AEB">
        <w:trPr>
          <w:trHeight w:val="34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 等于：应纳税所得额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    2,233.11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×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    2,233.11 </w:t>
            </w:r>
          </w:p>
        </w:tc>
      </w:tr>
      <w:tr w:rsidR="00FE0AEB" w:rsidRPr="00FE0AEB" w:rsidTr="00FE0AEB">
        <w:trPr>
          <w:trHeight w:val="34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2.企业所得税适用税率%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25%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×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25%</w:t>
            </w:r>
          </w:p>
        </w:tc>
      </w:tr>
      <w:tr w:rsidR="00FE0AEB" w:rsidRPr="00FE0AEB" w:rsidTr="00FE0AEB">
        <w:trPr>
          <w:trHeight w:val="34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3.应交纳企业所得税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         -  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×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AEB" w:rsidRPr="00FE0AEB" w:rsidRDefault="00FE0AEB" w:rsidP="00FE0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E0AEB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         -   </w:t>
            </w:r>
          </w:p>
        </w:tc>
      </w:tr>
    </w:tbl>
    <w:p w:rsidR="008C086B" w:rsidRDefault="008C086B" w:rsidP="008C086B">
      <w:pPr>
        <w:rPr>
          <w:rFonts w:ascii="仿宋_GB2312" w:eastAsia="仿宋_GB2312" w:hint="eastAsia"/>
          <w:sz w:val="32"/>
          <w:szCs w:val="32"/>
        </w:rPr>
      </w:pPr>
    </w:p>
    <w:p w:rsidR="008C086B" w:rsidRDefault="008C086B" w:rsidP="008C086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特此公告。</w:t>
      </w:r>
    </w:p>
    <w:p w:rsidR="008C086B" w:rsidRDefault="008C086B" w:rsidP="008C086B">
      <w:pPr>
        <w:rPr>
          <w:rFonts w:ascii="仿宋_GB2312" w:eastAsia="仿宋_GB2312" w:hint="eastAsia"/>
          <w:sz w:val="32"/>
          <w:szCs w:val="32"/>
        </w:rPr>
      </w:pPr>
    </w:p>
    <w:p w:rsidR="008C086B" w:rsidRDefault="008C086B" w:rsidP="008C086B">
      <w:pPr>
        <w:ind w:firstLineChars="100" w:firstLine="32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                                          深圳市罗湖区振英幼儿园董事会</w:t>
      </w:r>
    </w:p>
    <w:p w:rsidR="008C086B" w:rsidRDefault="008C086B" w:rsidP="008C086B">
      <w:pPr>
        <w:ind w:firstLineChars="1650" w:firstLine="528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2015</w:t>
      </w:r>
      <w:r>
        <w:rPr>
          <w:rFonts w:ascii="仿宋_GB2312" w:eastAsia="仿宋_GB2312" w:hAnsi="仿宋_GB2312" w:cs="仿宋_GB2312" w:hint="eastAsia"/>
          <w:sz w:val="32"/>
          <w:szCs w:val="32"/>
        </w:rPr>
        <w:t>年5月12</w:t>
      </w:r>
      <w:r>
        <w:rPr>
          <w:rFonts w:ascii="仿宋_GB2312" w:eastAsia="仿宋_GB2312" w:hint="eastAsia"/>
          <w:sz w:val="32"/>
          <w:szCs w:val="32"/>
        </w:rPr>
        <w:t>日</w:t>
      </w:r>
    </w:p>
    <w:p w:rsidR="00FE0AEB" w:rsidRDefault="00FE0AEB" w:rsidP="00323B43"/>
    <w:sectPr w:rsidR="00FE0AEB" w:rsidSect="00FE0AEB">
      <w:pgSz w:w="11906" w:h="16838"/>
      <w:pgMar w:top="1134" w:right="707" w:bottom="851" w:left="709" w:header="708" w:footer="708" w:gutter="0"/>
      <w:cols w:space="708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微软雅黑"/>
    <w:charset w:val="86"/>
    <w:family w:val="modern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drawingGridHorizontalSpacing w:val="105"/>
  <w:displayHorizontalDrawingGridEvery w:val="2"/>
  <w:displayVerticalDrawingGridEvery w:val="2"/>
  <w:characterSpacingControl w:val="doNotCompress"/>
  <w:compat>
    <w:useFELayout/>
  </w:compat>
  <w:rsids>
    <w:rsidRoot w:val="00FE0AEB"/>
    <w:rsid w:val="000C62BE"/>
    <w:rsid w:val="00323B43"/>
    <w:rsid w:val="003D37D8"/>
    <w:rsid w:val="004358AB"/>
    <w:rsid w:val="008B7726"/>
    <w:rsid w:val="008C086B"/>
    <w:rsid w:val="00FE0A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AEB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CharCharCharCharCharCharChar">
    <w:name w:val="默认段落字体 Para Char Char Char Char Char Char Char"/>
    <w:basedOn w:val="a"/>
    <w:rsid w:val="00FE0AEB"/>
    <w:rPr>
      <w:rFonts w:ascii="Tahoma" w:hAnsi="Tahoma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90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592</Words>
  <Characters>3381</Characters>
  <Application>Microsoft Office Word</Application>
  <DocSecurity>0</DocSecurity>
  <Lines>28</Lines>
  <Paragraphs>7</Paragraphs>
  <ScaleCrop>false</ScaleCrop>
  <Company/>
  <LinksUpToDate>false</LinksUpToDate>
  <CharactersWithSpaces>3966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1</cp:revision>
  <cp:lastPrinted>2015-05-12T08:22:00Z</cp:lastPrinted>
  <dcterms:created xsi:type="dcterms:W3CDTF">2015-05-12T08:09:00Z</dcterms:created>
  <dcterms:modified xsi:type="dcterms:W3CDTF">2015-05-12T08:31:00Z</dcterms:modified>
</cp:coreProperties>
</file>